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27.03%"/>
            <w:tcBorders>
              <w:top w:val="none" w:sz="0"/>
              <w:left w:val="none" w:sz="0"/>
              <w:bottom w:val="none" w:sz="0"/>
              <w:right w:val="none" w:sz="0"/>
            </w:tcBorders>
            <w:shd w:fill="dddddb" w:color="auto" w:val="clear"/>
            <w:tcMar>
              <w:right w:type="dxa" w:w="80"/>
            </w:tcMar>
          </w:tcPr>
          <w:p>
            <w:pPr>
              <w:pStyle w:val="Title"/>
              <w:spacing w:after="60"/>
            </w:pPr>
            <w:r>
              <w:rPr>
                <w:rFonts w:ascii="IBM Plex Serif" w:cs="IBM Plex Serif" w:eastAsia="IBM Plex Serif" w:hAnsi="IBM Plex Serif"/>
                <w:b/>
                <w:bCs/>
                <w:color w:val="57534d"/>
                <w:sz w:val="35"/>
                <w:szCs w:val="35"/>
              </w:rPr>
              <w:t xml:space="preserve">Kelwin Vieira</w:t>
            </w:r>
          </w:p>
          <w:p>
            <w:pPr>
              <w:spacing w:after="60"/>
            </w:pP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Desenvolvedor Full Stack</w:t>
            </w:r>
          </w:p>
          <w:p>
            <w:pPr>
              <w:spacing w:after="200"/>
            </w:pPr>
            <w:hyperlink w:history="1" r:id="rIdtae_h20boi9xounxrmrux">
              <w:r>
                <w:rPr>
                  <w:rFonts w:ascii="IBM Plex Serif" w:cs="IBM Plex Serif" w:eastAsia="IBM Plex Serif" w:hAnsi="IBM Plex Serif"/>
                  <w:color w:val="57534d"/>
                  <w:sz w:val="20"/>
                  <w:szCs w:val="20"/>
                  <w:u w:val="single"/>
                </w:rPr>
                <w:t xml:space="preserve">kelwin.v.goncalves@gmail.com</w:t>
              </w:r>
            </w:hyperlink>
            <w:r>
              <w:rPr>
                <w:rFonts w:ascii="IBM Plex Serif" w:cs="IBM Plex Serif" w:eastAsia="IBM Plex Serif" w:hAnsi="IBM Plex Serif"/>
                <w:color w:val="999999"/>
                <w:sz w:val="20"/>
                <w:szCs w:val="20"/>
              </w:rPr>
              <w:t xml:space="preserve">  |  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Osasco, SP</w:t>
            </w:r>
            <w:r>
              <w:rPr>
                <w:rFonts w:ascii="IBM Plex Serif" w:cs="IBM Plex Serif" w:eastAsia="IBM Plex Serif" w:hAnsi="IBM Plex Serif"/>
                <w:color w:val="999999"/>
                <w:sz w:val="20"/>
                <w:szCs w:val="20"/>
              </w:rPr>
              <w:t xml:space="preserve">  |  </w:t>
            </w:r>
            <w:hyperlink w:history="1" r:id="rIdxcx0-_3-vuwfrpjn1w4ht">
              <w:r>
                <w:rPr>
                  <w:rFonts w:ascii="IBM Plex Serif" w:cs="IBM Plex Serif" w:eastAsia="IBM Plex Serif" w:hAnsi="IBM Plex Serif"/>
                  <w:color w:val="57534d"/>
                  <w:sz w:val="20"/>
                  <w:szCs w:val="20"/>
                  <w:u w:val="single"/>
                </w:rPr>
                <w:t xml:space="preserve">kelwin.vercel.app</w:t>
              </w:r>
            </w:hyperlink>
          </w:p>
          <w:p>
            <w:pPr>
              <w:pStyle w:val="Heading6"/>
              <w:pBdr>
                <w:bottom w:val="single" w:color="57534d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57534d"/>
                <w:sz w:val="21"/>
                <w:szCs w:val="21"/>
              </w:rPr>
              <w:t xml:space="preserve">Perfis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LinkedIn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kelwinv</w:t>
            </w:r>
          </w:p>
          <w:p>
            <w:pPr>
              <w:spacing w:after="60"/>
            </w:pPr>
            <w:hyperlink w:history="1" r:id="rIdajwnmkrlo14ts6hunifr5">
              <w:r>
                <w:rPr>
                  <w:rFonts w:ascii="IBM Plex Serif" w:cs="IBM Plex Serif" w:eastAsia="IBM Plex Serif" w:hAnsi="IBM Plex Serif"/>
                  <w:color w:val="57534d"/>
                  <w:sz w:val="20"/>
                  <w:szCs w:val="20"/>
                  <w:u w:val="single"/>
                </w:rPr>
                <w:t xml:space="preserve">https://linkedin.com/in/kelwinv</w:t>
              </w:r>
            </w:hyperlink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GitHub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kelwinv</w:t>
            </w:r>
          </w:p>
          <w:p>
            <w:pPr>
              <w:spacing w:after="60"/>
            </w:pPr>
            <w:hyperlink w:history="1" r:id="rIdx9gkqq2_vlcnftr0a2kix">
              <w:r>
                <w:rPr>
                  <w:rFonts w:ascii="IBM Plex Serif" w:cs="IBM Plex Serif" w:eastAsia="IBM Plex Serif" w:hAnsi="IBM Plex Serif"/>
                  <w:color w:val="57534d"/>
                  <w:sz w:val="20"/>
                  <w:szCs w:val="20"/>
                  <w:u w:val="single"/>
                </w:rPr>
                <w:t xml:space="preserve">https://github.com/kelwinv</w:t>
              </w:r>
            </w:hyperlink>
          </w:p>
          <w:p>
            <w:pPr>
              <w:pStyle w:val="Heading6"/>
              <w:pBdr>
                <w:bottom w:val="single" w:color="57534d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57534d"/>
                <w:sz w:val="21"/>
                <w:szCs w:val="21"/>
              </w:rPr>
              <w:t xml:space="preserve">Habilidades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Frontend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: React.js, Next.js, TypeScript, Tailwind CSS, Styled Components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Backend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: NestJS, Node.js, REST APIs, Python, Microsserviços, RabbitMQ, Express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Infraestrutura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: AWS, EC2, S3, Docker, Nginx, Linux, Azure, Terraform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Banco de Dados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: PostgreSQL, MySQL, MongoDB, ElastiCache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Qualidade &amp; Arquitetura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: TDD, Jest, Clean Architecture, SOLID, CI/CD, GitHub Actions, DDD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IA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: LLM Engineering, AI Assisted Development, Spec Driven Development (OpenSpec), Claude Code, OpenAI API, Agentic Workflows, Prompt Engineering</w:t>
            </w:r>
          </w:p>
          <w:p>
            <w:pPr>
              <w:pStyle w:val="Heading6"/>
              <w:pBdr>
                <w:bottom w:val="single" w:color="57534d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57534d"/>
                <w:sz w:val="21"/>
                <w:szCs w:val="21"/>
              </w:rPr>
              <w:t xml:space="preserve">Idiomas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Português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Nativo</w:t>
            </w:r>
          </w:p>
          <w:p>
            <w:pPr>
              <w:spacing w:before="6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Inglês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Leitura técnica avançada</w:t>
            </w:r>
          </w:p>
        </w:tc>
        <w:tc>
          <w:tcPr>
            <w:tcW w:type="pct" w:w="72.97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right w:type="dxa" w:w="80"/>
            </w:tcMar>
          </w:tcPr>
          <w:p>
            <w:pPr>
              <w:pStyle w:val="Heading6"/>
              <w:pBdr>
                <w:bottom w:val="single" w:color="57534d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57534d"/>
                <w:sz w:val="21"/>
                <w:szCs w:val="21"/>
              </w:rPr>
              <w:t xml:space="preserve">Experiência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iFollow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Desenvolvedor Full Stack Pleno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Jun 2025 - Atual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APIs e jobs em Node.js processando 300+ itens/dia com alertas automatizados a cada 5 minutos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24 tipos de alertas e processamento paralelo para 8 grandes clientes em AWS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Dashboards operacionais web com arquitetura Multitenant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Deploy e observabilidade com Docker em ambiente de produção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Controle/criação de agents com claude code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Grupo Prime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Desenvolvedor Full Stack Pleno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Jan 2024 - Mai 2025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APIs REST em NestJS e PostgreSQL para sistema de tickets com 2.000 colaboradores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Substituição de SaaS externo com economia de R$ 5 mil/mês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Automação de categorização e relatórios operacionais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Deploy de 8 aplicações com Docker, PM2 e Nginx na AWS EC2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Enline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Desenvolvedor Full Stack Pleno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Jul 2021 - Ago 2023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Migração de processos críticos para AWS Lambda com redução de custos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Desenvolvimento de APIs REST escaláveis com Express e TypeScript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Implementação de CI/CD com GitHub Actions e testes automatizados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Arquitetura de microsserviços com mensageria RabbitMQ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Freelancer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Desenvolvedor Frontend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Jan 2020 - Jul 2021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Criação de interfaces modernas e responsivas para diversos clientes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Integração com APIs REST e tratamento de estados complexos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Experiência com styled-components e design systems</w:t>
            </w:r>
          </w:p>
          <w:p>
            <w:pPr>
              <w:pStyle w:val="Heading6"/>
              <w:pBdr>
                <w:bottom w:val="single" w:color="57534d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57534d"/>
                <w:sz w:val="21"/>
                <w:szCs w:val="21"/>
              </w:rPr>
              <w:t xml:space="preserve">Sobre Mim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Desenvolvedor Full Stack com </w:t>
            </w: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mais de 5 anos de experiência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construindo APIs REST, serviços em Node.js e infraestrutura em AWS — com entrega ponta a ponta, do desenho da solução ao deploy em produção com Docker e CI/CD.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Atuo com foco em </w:t>
            </w: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backend, cloud e impacto de negócio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: microsserviços, processamento de dados em escala e interfaces que traduzem operações complexas em produto claro para o time e para o cliente.</w:t>
            </w:r>
          </w:p>
          <w:p>
            <w:pPr>
              <w:pStyle w:val="Heading6"/>
              <w:pBdr>
                <w:bottom w:val="single" w:color="57534d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57534d"/>
                <w:sz w:val="21"/>
                <w:szCs w:val="21"/>
              </w:rPr>
              <w:t xml:space="preserve">Projetos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Rastreamento e Transporte — iFollow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Sistema de monitoramento em tempo real com processamento diário de centenas de itens e alertas automatizados para operações críticas.</w:t>
            </w:r>
          </w:p>
          <w:p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Stack: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Node.js, MongoDB, AWS Lambda, React, React Native, Docker</w:t>
            </w:r>
          </w:p>
          <w:p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Resultado: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300+ itens/dia · 24 tipos de alertas · 8 grandes clientes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Sistema de Tickets Interno — Grupo Prime</w:t>
            </w:r>
          </w:p>
          <w:p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Plataforma interna de chamados com automação de categorização e relatórios, substituindo ferramenta SaaS externa.</w:t>
            </w:r>
          </w:p>
          <w:p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Stack: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NestJS, React, PostgreSQL, AWS EC2, Docker</w:t>
            </w:r>
          </w:p>
          <w:p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Resultado: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R$ 5k/mês economizados · 2.000 usuários atendidos</w:t>
            </w:r>
          </w:p>
          <w:p>
            <w:pPr>
              <w:pStyle w:val="Heading6"/>
              <w:pBdr>
                <w:bottom w:val="single" w:color="57534d" w:sz="1"/>
              </w:pBdr>
              <w:spacing w:after="120" w:before="240"/>
            </w:pPr>
            <w:r>
              <w:rPr>
                <w:rFonts w:ascii="IBM Plex Serif" w:cs="IBM Plex Serif" w:eastAsia="IBM Plex Serif" w:hAnsi="IBM Plex Serif"/>
                <w:b/>
                <w:bCs/>
                <w:color w:val="57534d"/>
                <w:sz w:val="21"/>
                <w:szCs w:val="21"/>
              </w:rPr>
              <w:t xml:space="preserve">Formação</w:t>
            </w:r>
          </w:p>
          <w:p>
            <w:pPr>
              <w:tabs>
                <w:tab w:val="right" w:pos="9026"/>
              </w:tabs>
              <w:spacing w:before="120"/>
            </w:pPr>
            <w:r>
              <w:rPr>
                <w:rFonts w:ascii="IBM Plex Serif" w:cs="IBM Plex Serif" w:eastAsia="IBM Plex Serif" w:hAnsi="IBM Plex Serif"/>
                <w:b/>
                <w:bCs/>
                <w:color w:val="000000"/>
                <w:sz w:val="20"/>
                <w:szCs w:val="20"/>
              </w:rPr>
              <w:t xml:space="preserve">Universidade Cidade de São Paulo (UNICID)</w:t>
            </w:r>
            <w:r>
              <w:rPr>
                <w:rFonts w:ascii="IBM Plex Serif" w:cs="IBM Plex Serif" w:eastAsia="IBM Plex Serif" w:hAnsi="IBM Plex Serif"/>
                <w:color w:val="000000"/>
                <w:sz w:val="20"/>
                <w:szCs w:val="20"/>
              </w:rPr>
              <w:t xml:space="preserve"> — Bacharelado, Ciência da Computação</w:t>
            </w:r>
            <w:r>
              <w:rPr>
                <w:rFonts w:ascii="IBM Plex Serif" w:cs="IBM Plex Serif" w:eastAsia="IBM Plex Serif" w:hAnsi="IBM Plex Serif"/>
                <w:i/>
                <w:iCs/>
                <w:color w:val="000000"/>
                <w:sz w:val="20"/>
                <w:szCs w:val="20"/>
              </w:rPr>
              <w:t xml:space="preserve">	2022 - 2027</w:t>
            </w:r>
          </w:p>
        </w:tc>
      </w:tr>
    </w:tbl>
    <w:sectPr>
      <w:pgSz w:w="11905" w:h="16837" w:orient="portrait"/>
      <w:pgMar w:top="240" w:right="280" w:bottom="240" w:left="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erif" w:cs="IBM Plex Serif" w:eastAsia="IBM Plex Serif" w:hAnsi="IBM Plex Serif"/>
        <w:color w:val="000000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ae_h20boi9xounxrmrux" Type="http://schemas.openxmlformats.org/officeDocument/2006/relationships/hyperlink" Target="mailto:kelwin.v.goncalves@gmail.com" TargetMode="External"/><Relationship Id="rIdxcx0-_3-vuwfrpjn1w4ht" Type="http://schemas.openxmlformats.org/officeDocument/2006/relationships/hyperlink" Target="https://kelwin.vercel.app/" TargetMode="External"/><Relationship Id="rIdajwnmkrlo14ts6hunifr5" Type="http://schemas.openxmlformats.org/officeDocument/2006/relationships/hyperlink" Target="https://linkedin.com/in/kelwinv" TargetMode="External"/><Relationship Id="rIdx9gkqq2_vlcnftr0a2kix" Type="http://schemas.openxmlformats.org/officeDocument/2006/relationships/hyperlink" Target="https://github.com/kelwin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2026-07-16T11:50:12.463Z</dcterms:created>
  <dcterms:modified xsi:type="dcterms:W3CDTF">2026-07-16T11:50:12.463Z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