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81FB" w14:textId="3CECF6FB" w:rsidR="00E811AD" w:rsidRDefault="006D454B" w:rsidP="006D454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Nombre de la investigación: </w:t>
      </w:r>
      <w:r w:rsidRPr="006D454B">
        <w:rPr>
          <w:rFonts w:ascii="Arial" w:hAnsi="Arial" w:cs="Arial"/>
          <w:sz w:val="22"/>
          <w:szCs w:val="22"/>
          <w:lang w:val="es-ES_tradnl"/>
        </w:rPr>
        <w:t>Análisis predictivo de la deserción de clientes en el sector de telecomunicaciones utilizando técnicas de aprendizaje automático</w:t>
      </w:r>
    </w:p>
    <w:p w14:paraId="1117D678" w14:textId="0120EABA" w:rsidR="006D454B" w:rsidRDefault="006D454B" w:rsidP="006D454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Base de datos a utilizar: </w:t>
      </w:r>
      <w:r>
        <w:rPr>
          <w:rFonts w:ascii="Arial" w:hAnsi="Arial" w:cs="Arial"/>
          <w:sz w:val="22"/>
          <w:szCs w:val="22"/>
          <w:lang w:val="es-ES_tradnl"/>
        </w:rPr>
        <w:t>La base de datos “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Telco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Customer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Churn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” fue descargada de la plataforma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Kaggle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. Este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dataset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</w:t>
      </w:r>
      <w:r w:rsidRPr="006D454B">
        <w:rPr>
          <w:rFonts w:ascii="Arial" w:hAnsi="Arial" w:cs="Arial"/>
          <w:sz w:val="22"/>
          <w:szCs w:val="22"/>
          <w:lang w:val="es-ES_tradnl"/>
        </w:rPr>
        <w:t>orresponde a una empresa de telecomunicaciones y contiene información detallada sobre los clientes y sus servicios contratados. Está compuesta por variables que permiten realizar un análisis integral del comportamiento del cliente y su propensión a abandonar el servicio (</w:t>
      </w:r>
      <w:proofErr w:type="spellStart"/>
      <w:r w:rsidRPr="006D454B">
        <w:rPr>
          <w:rFonts w:ascii="Arial" w:hAnsi="Arial" w:cs="Arial"/>
          <w:sz w:val="22"/>
          <w:szCs w:val="22"/>
          <w:lang w:val="es-ES_tradnl"/>
        </w:rPr>
        <w:t>churn</w:t>
      </w:r>
      <w:proofErr w:type="spellEnd"/>
      <w:r w:rsidRPr="006D454B">
        <w:rPr>
          <w:rFonts w:ascii="Arial" w:hAnsi="Arial" w:cs="Arial"/>
          <w:sz w:val="22"/>
          <w:szCs w:val="22"/>
          <w:lang w:val="es-ES_tradnl"/>
        </w:rPr>
        <w:t>).</w:t>
      </w:r>
      <w:r>
        <w:rPr>
          <w:rFonts w:ascii="Arial" w:hAnsi="Arial" w:cs="Arial"/>
          <w:sz w:val="22"/>
          <w:szCs w:val="22"/>
          <w:lang w:val="es-ES_tradnl"/>
        </w:rPr>
        <w:t xml:space="preserve"> Dentro de este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dataset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se encuentra la siguiente información: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2125"/>
      </w:tblGrid>
      <w:tr w:rsidR="006D454B" w14:paraId="2A3BB920" w14:textId="77777777" w:rsidTr="0042344C">
        <w:tc>
          <w:tcPr>
            <w:tcW w:w="2122" w:type="dxa"/>
          </w:tcPr>
          <w:p w14:paraId="50CA03D5" w14:textId="64A2C0FA" w:rsidR="006D454B" w:rsidRPr="0042344C" w:rsidRDefault="006D454B" w:rsidP="004234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42344C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Variable</w:t>
            </w:r>
          </w:p>
        </w:tc>
        <w:tc>
          <w:tcPr>
            <w:tcW w:w="5103" w:type="dxa"/>
          </w:tcPr>
          <w:p w14:paraId="7101E030" w14:textId="24219E79" w:rsidR="006D454B" w:rsidRPr="0042344C" w:rsidRDefault="006D454B" w:rsidP="004234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42344C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2125" w:type="dxa"/>
          </w:tcPr>
          <w:p w14:paraId="70027B29" w14:textId="2DFA39DC" w:rsidR="006D454B" w:rsidRPr="0042344C" w:rsidRDefault="006D454B" w:rsidP="004234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42344C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Tipo de datos</w:t>
            </w:r>
          </w:p>
        </w:tc>
      </w:tr>
      <w:tr w:rsidR="006D454B" w14:paraId="463FF979" w14:textId="77777777" w:rsidTr="00DB0D4E">
        <w:tc>
          <w:tcPr>
            <w:tcW w:w="2122" w:type="dxa"/>
            <w:vAlign w:val="center"/>
          </w:tcPr>
          <w:p w14:paraId="5039C363" w14:textId="4CBAD75B" w:rsidR="006D454B" w:rsidRDefault="006D454B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Customer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ID</w:t>
            </w:r>
          </w:p>
        </w:tc>
        <w:tc>
          <w:tcPr>
            <w:tcW w:w="5103" w:type="dxa"/>
            <w:vAlign w:val="center"/>
          </w:tcPr>
          <w:p w14:paraId="530980BC" w14:textId="0C92CCA8" w:rsidR="006D454B" w:rsidRDefault="0042344C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Identificador único de cliente</w:t>
            </w:r>
          </w:p>
        </w:tc>
        <w:tc>
          <w:tcPr>
            <w:tcW w:w="2125" w:type="dxa"/>
            <w:vAlign w:val="center"/>
          </w:tcPr>
          <w:p w14:paraId="2E9C88FC" w14:textId="386A5B99" w:rsidR="006D454B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6D454B" w14:paraId="44BDC5DA" w14:textId="77777777" w:rsidTr="00DB0D4E">
        <w:tc>
          <w:tcPr>
            <w:tcW w:w="2122" w:type="dxa"/>
            <w:vAlign w:val="center"/>
          </w:tcPr>
          <w:p w14:paraId="1F526D34" w14:textId="6BC05647" w:rsidR="006D454B" w:rsidRDefault="006D454B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Gender</w:t>
            </w:r>
            <w:proofErr w:type="spellEnd"/>
          </w:p>
        </w:tc>
        <w:tc>
          <w:tcPr>
            <w:tcW w:w="5103" w:type="dxa"/>
            <w:vAlign w:val="center"/>
          </w:tcPr>
          <w:p w14:paraId="383419FD" w14:textId="35760489" w:rsidR="006D454B" w:rsidRDefault="0042344C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Género del cliente (masculino</w:t>
            </w:r>
            <w:r w:rsid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femenino)</w:t>
            </w:r>
          </w:p>
        </w:tc>
        <w:tc>
          <w:tcPr>
            <w:tcW w:w="2125" w:type="dxa"/>
            <w:vAlign w:val="center"/>
          </w:tcPr>
          <w:p w14:paraId="41D5DE4B" w14:textId="60BC3C10" w:rsidR="006D454B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6D454B" w14:paraId="5B91F5D4" w14:textId="77777777" w:rsidTr="00DB0D4E">
        <w:tc>
          <w:tcPr>
            <w:tcW w:w="2122" w:type="dxa"/>
            <w:vAlign w:val="center"/>
          </w:tcPr>
          <w:p w14:paraId="3F5C1789" w14:textId="11E4BEFB" w:rsidR="006D454B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Senior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Citizen</w:t>
            </w:r>
            <w:proofErr w:type="spellEnd"/>
          </w:p>
        </w:tc>
        <w:tc>
          <w:tcPr>
            <w:tcW w:w="5103" w:type="dxa"/>
            <w:vAlign w:val="center"/>
          </w:tcPr>
          <w:p w14:paraId="4AFFA65B" w14:textId="7FD7275E" w:rsidR="006D454B" w:rsidRDefault="0042344C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Indica si el cliente es adulto mayor (sí = 1, no = 0)</w:t>
            </w:r>
          </w:p>
        </w:tc>
        <w:tc>
          <w:tcPr>
            <w:tcW w:w="2125" w:type="dxa"/>
            <w:vAlign w:val="center"/>
          </w:tcPr>
          <w:p w14:paraId="4C9DC4C1" w14:textId="4CED2D9D" w:rsidR="006D454B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Numérico</w:t>
            </w:r>
          </w:p>
        </w:tc>
      </w:tr>
      <w:tr w:rsidR="006D454B" w14:paraId="4A04459B" w14:textId="77777777" w:rsidTr="00DB0D4E">
        <w:tc>
          <w:tcPr>
            <w:tcW w:w="2122" w:type="dxa"/>
            <w:vAlign w:val="center"/>
          </w:tcPr>
          <w:p w14:paraId="0990BE6E" w14:textId="5CEDA2AC" w:rsidR="006D454B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Partner</w:t>
            </w:r>
            <w:proofErr w:type="spellEnd"/>
          </w:p>
        </w:tc>
        <w:tc>
          <w:tcPr>
            <w:tcW w:w="5103" w:type="dxa"/>
            <w:vAlign w:val="center"/>
          </w:tcPr>
          <w:p w14:paraId="10E63178" w14:textId="01787126" w:rsidR="006D454B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Indica si el cliente tiene pareja (sí / no)</w:t>
            </w:r>
          </w:p>
        </w:tc>
        <w:tc>
          <w:tcPr>
            <w:tcW w:w="2125" w:type="dxa"/>
            <w:vAlign w:val="center"/>
          </w:tcPr>
          <w:p w14:paraId="6A048236" w14:textId="16F94253" w:rsidR="006D454B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6D454B" w14:paraId="659D77FF" w14:textId="77777777" w:rsidTr="00DB0D4E">
        <w:tc>
          <w:tcPr>
            <w:tcW w:w="2122" w:type="dxa"/>
            <w:vAlign w:val="center"/>
          </w:tcPr>
          <w:p w14:paraId="20EF2C0B" w14:textId="1E13DE26" w:rsidR="006D454B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Dependants</w:t>
            </w:r>
            <w:proofErr w:type="spellEnd"/>
          </w:p>
        </w:tc>
        <w:tc>
          <w:tcPr>
            <w:tcW w:w="5103" w:type="dxa"/>
            <w:vAlign w:val="center"/>
          </w:tcPr>
          <w:p w14:paraId="12796895" w14:textId="0EB09B19" w:rsidR="006D454B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Indica si el cliente tiene dependientes (sí / no)</w:t>
            </w:r>
          </w:p>
        </w:tc>
        <w:tc>
          <w:tcPr>
            <w:tcW w:w="2125" w:type="dxa"/>
            <w:vAlign w:val="center"/>
          </w:tcPr>
          <w:p w14:paraId="56ADD3A6" w14:textId="2CAEFC39" w:rsidR="006D454B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6D454B" w14:paraId="7CA71872" w14:textId="77777777" w:rsidTr="00DB0D4E">
        <w:tc>
          <w:tcPr>
            <w:tcW w:w="2122" w:type="dxa"/>
            <w:vAlign w:val="center"/>
          </w:tcPr>
          <w:p w14:paraId="651152AB" w14:textId="6CB513E6" w:rsidR="006D454B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Tenure</w:t>
            </w:r>
            <w:proofErr w:type="spellEnd"/>
          </w:p>
        </w:tc>
        <w:tc>
          <w:tcPr>
            <w:tcW w:w="5103" w:type="dxa"/>
            <w:vAlign w:val="center"/>
          </w:tcPr>
          <w:p w14:paraId="649D4C93" w14:textId="2FE37BA6" w:rsidR="006D454B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Cantidad de meses que el cliente ha permanecido con la compañía</w:t>
            </w:r>
          </w:p>
        </w:tc>
        <w:tc>
          <w:tcPr>
            <w:tcW w:w="2125" w:type="dxa"/>
            <w:vAlign w:val="center"/>
          </w:tcPr>
          <w:p w14:paraId="018F972C" w14:textId="7C3194B0" w:rsidR="006D454B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Numérico</w:t>
            </w:r>
          </w:p>
        </w:tc>
      </w:tr>
      <w:tr w:rsidR="006D454B" w14:paraId="4F9C264D" w14:textId="77777777" w:rsidTr="00DB0D4E">
        <w:tc>
          <w:tcPr>
            <w:tcW w:w="2122" w:type="dxa"/>
            <w:vAlign w:val="center"/>
          </w:tcPr>
          <w:p w14:paraId="3161C6BA" w14:textId="09BE8350" w:rsidR="006D454B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Phone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Service</w:t>
            </w:r>
            <w:proofErr w:type="spellEnd"/>
          </w:p>
        </w:tc>
        <w:tc>
          <w:tcPr>
            <w:tcW w:w="5103" w:type="dxa"/>
            <w:vAlign w:val="center"/>
          </w:tcPr>
          <w:p w14:paraId="0F118F70" w14:textId="7343F3FB" w:rsidR="006D454B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Indica si el cliente tiene servicio telefónico (sí / no)</w:t>
            </w:r>
          </w:p>
        </w:tc>
        <w:tc>
          <w:tcPr>
            <w:tcW w:w="2125" w:type="dxa"/>
            <w:vAlign w:val="center"/>
          </w:tcPr>
          <w:p w14:paraId="2FB86234" w14:textId="09ABC9D8" w:rsidR="006D454B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42344C" w14:paraId="509973B7" w14:textId="77777777" w:rsidTr="00DB0D4E">
        <w:tc>
          <w:tcPr>
            <w:tcW w:w="2122" w:type="dxa"/>
            <w:vAlign w:val="center"/>
          </w:tcPr>
          <w:p w14:paraId="57EE14F2" w14:textId="49DD111C" w:rsidR="0042344C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Multiple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Lines</w:t>
            </w:r>
          </w:p>
        </w:tc>
        <w:tc>
          <w:tcPr>
            <w:tcW w:w="5103" w:type="dxa"/>
            <w:vAlign w:val="center"/>
          </w:tcPr>
          <w:p w14:paraId="63A66101" w14:textId="76AE6651" w:rsidR="0042344C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Indica si el cliente tiene múltiples líneas telefónicas 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00E4478C" w14:textId="655D4827" w:rsidR="0042344C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42344C" w14:paraId="0B7EFEEB" w14:textId="77777777" w:rsidTr="00DB0D4E">
        <w:tc>
          <w:tcPr>
            <w:tcW w:w="2122" w:type="dxa"/>
            <w:vAlign w:val="center"/>
          </w:tcPr>
          <w:p w14:paraId="0A282882" w14:textId="376E27F9" w:rsidR="0042344C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Internet Service</w:t>
            </w:r>
          </w:p>
        </w:tc>
        <w:tc>
          <w:tcPr>
            <w:tcW w:w="5103" w:type="dxa"/>
            <w:vAlign w:val="center"/>
          </w:tcPr>
          <w:p w14:paraId="41A6C6AA" w14:textId="157AA88C" w:rsidR="0042344C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Proveedor de servicio de internet del cliente (DSL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/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Fiber</w:t>
            </w:r>
            <w:proofErr w:type="spellEnd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optic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/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n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o)</w:t>
            </w:r>
          </w:p>
        </w:tc>
        <w:tc>
          <w:tcPr>
            <w:tcW w:w="2125" w:type="dxa"/>
            <w:vAlign w:val="center"/>
          </w:tcPr>
          <w:p w14:paraId="36202D84" w14:textId="69FD2F3B" w:rsidR="0042344C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42344C" w14:paraId="039D8BD5" w14:textId="77777777" w:rsidTr="00DB0D4E">
        <w:tc>
          <w:tcPr>
            <w:tcW w:w="2122" w:type="dxa"/>
            <w:vAlign w:val="center"/>
          </w:tcPr>
          <w:p w14:paraId="4D5500B9" w14:textId="7519AA6E" w:rsidR="0042344C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Online Security</w:t>
            </w:r>
          </w:p>
        </w:tc>
        <w:tc>
          <w:tcPr>
            <w:tcW w:w="5103" w:type="dxa"/>
            <w:vAlign w:val="center"/>
          </w:tcPr>
          <w:p w14:paraId="510996CB" w14:textId="69820228" w:rsidR="0042344C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Indica si el cliente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contrata servicio de 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seguridad en línea 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77EABE90" w14:textId="2066797E" w:rsidR="0042344C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42344C" w14:paraId="2333AB8E" w14:textId="77777777" w:rsidTr="00DB0D4E">
        <w:tc>
          <w:tcPr>
            <w:tcW w:w="2122" w:type="dxa"/>
            <w:vAlign w:val="center"/>
          </w:tcPr>
          <w:p w14:paraId="5FD1FC6B" w14:textId="27F88BA2" w:rsidR="0042344C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Online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Backup</w:t>
            </w:r>
            <w:proofErr w:type="spellEnd"/>
          </w:p>
        </w:tc>
        <w:tc>
          <w:tcPr>
            <w:tcW w:w="5103" w:type="dxa"/>
            <w:vAlign w:val="center"/>
          </w:tcPr>
          <w:p w14:paraId="15CD6EDD" w14:textId="7959D96E" w:rsidR="0042344C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Indica si el cliente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contrata servicio de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respaldo en línea 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0522CD89" w14:textId="75196989" w:rsidR="0042344C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42344C" w14:paraId="53797662" w14:textId="77777777" w:rsidTr="00DB0D4E">
        <w:tc>
          <w:tcPr>
            <w:tcW w:w="2122" w:type="dxa"/>
            <w:vAlign w:val="center"/>
          </w:tcPr>
          <w:p w14:paraId="398E3854" w14:textId="2E7D9B30" w:rsidR="0042344C" w:rsidRDefault="0042344C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Device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Protection</w:t>
            </w:r>
            <w:proofErr w:type="spellEnd"/>
          </w:p>
        </w:tc>
        <w:tc>
          <w:tcPr>
            <w:tcW w:w="5103" w:type="dxa"/>
            <w:vAlign w:val="center"/>
          </w:tcPr>
          <w:p w14:paraId="2013C642" w14:textId="0871D853" w:rsidR="0042344C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Indica si el cliente tiene protección de dispositivos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31A9A05A" w14:textId="35CE1EB7" w:rsidR="0042344C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14:paraId="547CAB2A" w14:textId="77777777" w:rsidTr="00DB0D4E">
        <w:tc>
          <w:tcPr>
            <w:tcW w:w="2122" w:type="dxa"/>
            <w:vAlign w:val="center"/>
          </w:tcPr>
          <w:p w14:paraId="059064AF" w14:textId="7DEFC856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Tech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Support</w:t>
            </w:r>
            <w:proofErr w:type="spellEnd"/>
          </w:p>
        </w:tc>
        <w:tc>
          <w:tcPr>
            <w:tcW w:w="5103" w:type="dxa"/>
            <w:vAlign w:val="center"/>
          </w:tcPr>
          <w:p w14:paraId="0F7331EB" w14:textId="5D2C322B" w:rsidR="00DB0D4E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Indica si el cliente tiene soporte técnico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514EBB85" w14:textId="1A0EA5BC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14:paraId="56E477FD" w14:textId="77777777" w:rsidTr="00DB0D4E">
        <w:tc>
          <w:tcPr>
            <w:tcW w:w="2122" w:type="dxa"/>
            <w:vAlign w:val="center"/>
          </w:tcPr>
          <w:p w14:paraId="5C505350" w14:textId="28D100E4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Streaming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TV</w:t>
            </w:r>
          </w:p>
        </w:tc>
        <w:tc>
          <w:tcPr>
            <w:tcW w:w="5103" w:type="dxa"/>
            <w:vAlign w:val="center"/>
          </w:tcPr>
          <w:p w14:paraId="10991402" w14:textId="5FD9A48D" w:rsidR="00DB0D4E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Indica si el cliente tiene </w:t>
            </w:r>
            <w:proofErr w:type="spellStart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streaming</w:t>
            </w:r>
            <w:proofErr w:type="spellEnd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TV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5BA15270" w14:textId="42C19CA4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14:paraId="370BF696" w14:textId="77777777" w:rsidTr="00DB0D4E">
        <w:tc>
          <w:tcPr>
            <w:tcW w:w="2122" w:type="dxa"/>
            <w:vAlign w:val="center"/>
          </w:tcPr>
          <w:p w14:paraId="6AFBF15E" w14:textId="5DCDBF1A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Streaming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Movies</w:t>
            </w:r>
          </w:p>
        </w:tc>
        <w:tc>
          <w:tcPr>
            <w:tcW w:w="5103" w:type="dxa"/>
            <w:vAlign w:val="center"/>
          </w:tcPr>
          <w:p w14:paraId="5E678EAB" w14:textId="745E9CDA" w:rsidR="00DB0D4E" w:rsidRDefault="00DB0D4E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Indica si el cliente tiene </w:t>
            </w:r>
            <w:proofErr w:type="spellStart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streaming</w:t>
            </w:r>
            <w:proofErr w:type="spellEnd"/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películas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 / sin servicio de internet</w:t>
            </w:r>
            <w:r w:rsidRPr="00DB0D4E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45D92923" w14:textId="51A6901F" w:rsidR="00DB0D4E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14:paraId="5178FA34" w14:textId="77777777" w:rsidTr="00DB0D4E">
        <w:tc>
          <w:tcPr>
            <w:tcW w:w="2122" w:type="dxa"/>
            <w:vAlign w:val="center"/>
          </w:tcPr>
          <w:p w14:paraId="44743450" w14:textId="2FE3D859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>Contract</w:t>
            </w:r>
            <w:proofErr w:type="spellEnd"/>
          </w:p>
        </w:tc>
        <w:tc>
          <w:tcPr>
            <w:tcW w:w="5103" w:type="dxa"/>
            <w:vAlign w:val="center"/>
          </w:tcPr>
          <w:p w14:paraId="3907AB2B" w14:textId="5AD67A29" w:rsidR="00DB0D4E" w:rsidRDefault="00EA1906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A1906">
              <w:rPr>
                <w:rFonts w:ascii="Arial" w:hAnsi="Arial" w:cs="Arial"/>
                <w:sz w:val="22"/>
                <w:szCs w:val="22"/>
                <w:lang w:val="es-ES_tradnl"/>
              </w:rPr>
              <w:t>Tipo de contrato del cliente (mensual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/</w:t>
            </w:r>
            <w:r w:rsidRPr="00EA190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anual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/</w:t>
            </w:r>
            <w:r w:rsidRPr="00EA190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bianual)</w:t>
            </w:r>
          </w:p>
        </w:tc>
        <w:tc>
          <w:tcPr>
            <w:tcW w:w="2125" w:type="dxa"/>
            <w:vAlign w:val="center"/>
          </w:tcPr>
          <w:p w14:paraId="763E5CBF" w14:textId="7DF3D22B" w:rsidR="00DB0D4E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14:paraId="52D1C3C9" w14:textId="77777777" w:rsidTr="00DB0D4E">
        <w:tc>
          <w:tcPr>
            <w:tcW w:w="2122" w:type="dxa"/>
            <w:vAlign w:val="center"/>
          </w:tcPr>
          <w:p w14:paraId="3FB9A892" w14:textId="39BA9198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Paperless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Billing</w:t>
            </w:r>
            <w:proofErr w:type="spellEnd"/>
          </w:p>
        </w:tc>
        <w:tc>
          <w:tcPr>
            <w:tcW w:w="5103" w:type="dxa"/>
            <w:vAlign w:val="center"/>
          </w:tcPr>
          <w:p w14:paraId="5084C8DF" w14:textId="4FF82FAA" w:rsidR="00DB0D4E" w:rsidRDefault="00EA1906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A1906">
              <w:rPr>
                <w:rFonts w:ascii="Arial" w:hAnsi="Arial" w:cs="Arial"/>
                <w:sz w:val="22"/>
                <w:szCs w:val="22"/>
                <w:lang w:val="es-ES_tradnl"/>
              </w:rPr>
              <w:t>Indica si el cliente utiliza facturación sin papel (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sí / no</w:t>
            </w:r>
            <w:r w:rsidRPr="00EA1906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25" w:type="dxa"/>
            <w:vAlign w:val="center"/>
          </w:tcPr>
          <w:p w14:paraId="111AF911" w14:textId="78632880" w:rsidR="00DB0D4E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:rsidRPr="00EA1906" w14:paraId="28C1FA93" w14:textId="77777777" w:rsidTr="00DB0D4E">
        <w:tc>
          <w:tcPr>
            <w:tcW w:w="2122" w:type="dxa"/>
            <w:vAlign w:val="center"/>
          </w:tcPr>
          <w:p w14:paraId="6881EC93" w14:textId="77FE3913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Payment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Method</w:t>
            </w:r>
            <w:proofErr w:type="spellEnd"/>
          </w:p>
        </w:tc>
        <w:tc>
          <w:tcPr>
            <w:tcW w:w="5103" w:type="dxa"/>
            <w:vAlign w:val="center"/>
          </w:tcPr>
          <w:p w14:paraId="5B5DA2B6" w14:textId="5B5FFD19" w:rsidR="00DB0D4E" w:rsidRPr="00EA1906" w:rsidRDefault="00EA1906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A1906">
              <w:rPr>
                <w:rFonts w:ascii="Arial" w:hAnsi="Arial" w:cs="Arial"/>
                <w:sz w:val="22"/>
                <w:szCs w:val="22"/>
                <w:lang w:val="es-ES"/>
              </w:rPr>
              <w:t>Método de pago del cliente (</w:t>
            </w:r>
            <w:r w:rsidRPr="00EA1906">
              <w:rPr>
                <w:rFonts w:ascii="Arial" w:hAnsi="Arial" w:cs="Arial"/>
                <w:sz w:val="22"/>
                <w:szCs w:val="22"/>
                <w:lang w:val="es-ES"/>
              </w:rPr>
              <w:t>cheque</w:t>
            </w:r>
            <w:r w:rsidR="00BD7691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Pr="00EA190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transferencia bancaria</w:t>
            </w:r>
            <w:r w:rsidRPr="00EA1906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tarjeta de crédito</w:t>
            </w:r>
            <w:r w:rsidRPr="00EA190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125" w:type="dxa"/>
            <w:vAlign w:val="center"/>
          </w:tcPr>
          <w:p w14:paraId="3237FBC1" w14:textId="77181F2F" w:rsidR="00DB0D4E" w:rsidRPr="00EA1906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  <w:tr w:rsidR="00DB0D4E" w14:paraId="18083AA8" w14:textId="77777777" w:rsidTr="00DB0D4E">
        <w:tc>
          <w:tcPr>
            <w:tcW w:w="2122" w:type="dxa"/>
            <w:vAlign w:val="center"/>
          </w:tcPr>
          <w:p w14:paraId="59DA8E93" w14:textId="04D73497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Monthly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Charges</w:t>
            </w:r>
            <w:proofErr w:type="spellEnd"/>
          </w:p>
        </w:tc>
        <w:tc>
          <w:tcPr>
            <w:tcW w:w="5103" w:type="dxa"/>
            <w:vAlign w:val="center"/>
          </w:tcPr>
          <w:p w14:paraId="309C84E1" w14:textId="5DE2134D" w:rsidR="00DB0D4E" w:rsidRDefault="00EA1906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Monto cobrado al cliente de manera mensual</w:t>
            </w:r>
          </w:p>
        </w:tc>
        <w:tc>
          <w:tcPr>
            <w:tcW w:w="2125" w:type="dxa"/>
            <w:vAlign w:val="center"/>
          </w:tcPr>
          <w:p w14:paraId="7FA27FA8" w14:textId="1F74AFBC" w:rsidR="00DB0D4E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Numérico</w:t>
            </w:r>
          </w:p>
        </w:tc>
      </w:tr>
      <w:tr w:rsidR="00DB0D4E" w14:paraId="26D65C80" w14:textId="77777777" w:rsidTr="00DB0D4E">
        <w:tc>
          <w:tcPr>
            <w:tcW w:w="2122" w:type="dxa"/>
            <w:vAlign w:val="center"/>
          </w:tcPr>
          <w:p w14:paraId="6B3FF99D" w14:textId="317FF381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Total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Charges</w:t>
            </w:r>
            <w:proofErr w:type="spellEnd"/>
          </w:p>
        </w:tc>
        <w:tc>
          <w:tcPr>
            <w:tcW w:w="5103" w:type="dxa"/>
            <w:vAlign w:val="center"/>
          </w:tcPr>
          <w:p w14:paraId="1057DEDE" w14:textId="2157AE0F" w:rsidR="00DB0D4E" w:rsidRDefault="00EA1906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Monto total cobrado al cliente</w:t>
            </w:r>
          </w:p>
        </w:tc>
        <w:tc>
          <w:tcPr>
            <w:tcW w:w="2125" w:type="dxa"/>
            <w:vAlign w:val="center"/>
          </w:tcPr>
          <w:p w14:paraId="160DB49B" w14:textId="4F385D98" w:rsidR="00DB0D4E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Numérico</w:t>
            </w:r>
          </w:p>
        </w:tc>
      </w:tr>
      <w:tr w:rsidR="00DB0D4E" w14:paraId="36C23DC9" w14:textId="77777777" w:rsidTr="00DB0D4E">
        <w:tc>
          <w:tcPr>
            <w:tcW w:w="2122" w:type="dxa"/>
            <w:vAlign w:val="center"/>
          </w:tcPr>
          <w:p w14:paraId="0144D651" w14:textId="0A22F213" w:rsidR="00DB0D4E" w:rsidRDefault="00DB0D4E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Churn</w:t>
            </w:r>
            <w:proofErr w:type="spellEnd"/>
          </w:p>
        </w:tc>
        <w:tc>
          <w:tcPr>
            <w:tcW w:w="5103" w:type="dxa"/>
            <w:vAlign w:val="center"/>
          </w:tcPr>
          <w:p w14:paraId="48DE88C4" w14:textId="05DBB77F" w:rsidR="00DB0D4E" w:rsidRDefault="00EA1906" w:rsidP="00DB0D4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A1906">
              <w:rPr>
                <w:rFonts w:ascii="Arial" w:hAnsi="Arial" w:cs="Arial"/>
                <w:sz w:val="22"/>
                <w:szCs w:val="22"/>
                <w:lang w:val="es-ES_tradnl"/>
              </w:rPr>
              <w:t>Indica si el cliente abandonó el servicio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(sí / no)</w:t>
            </w:r>
          </w:p>
        </w:tc>
        <w:tc>
          <w:tcPr>
            <w:tcW w:w="2125" w:type="dxa"/>
            <w:vAlign w:val="center"/>
          </w:tcPr>
          <w:p w14:paraId="1C319F8A" w14:textId="009FB319" w:rsidR="00DB0D4E" w:rsidRDefault="00EA1906" w:rsidP="00DB0D4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Categórico</w:t>
            </w:r>
          </w:p>
        </w:tc>
      </w:tr>
    </w:tbl>
    <w:p w14:paraId="3D4711A2" w14:textId="273507D7" w:rsidR="001915A9" w:rsidRDefault="001915A9" w:rsidP="006D454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71FC6">
        <w:rPr>
          <w:rFonts w:ascii="Arial" w:hAnsi="Arial" w:cs="Arial"/>
          <w:b/>
          <w:bCs/>
          <w:sz w:val="22"/>
          <w:szCs w:val="22"/>
          <w:lang w:val="es-ES_tradnl"/>
        </w:rPr>
        <w:t>Motivo de la selección de los datos: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71FC6" w:rsidRPr="00471FC6">
        <w:rPr>
          <w:rFonts w:ascii="Arial" w:hAnsi="Arial" w:cs="Arial"/>
          <w:sz w:val="22"/>
          <w:szCs w:val="22"/>
          <w:lang w:val="es-ES_tradnl"/>
        </w:rPr>
        <w:t xml:space="preserve">La selección del </w:t>
      </w:r>
      <w:proofErr w:type="spellStart"/>
      <w:r w:rsidR="00471FC6" w:rsidRPr="00471FC6">
        <w:rPr>
          <w:rFonts w:ascii="Arial" w:hAnsi="Arial" w:cs="Arial"/>
          <w:sz w:val="22"/>
          <w:szCs w:val="22"/>
          <w:lang w:val="es-ES_tradnl"/>
        </w:rPr>
        <w:t>dataset</w:t>
      </w:r>
      <w:proofErr w:type="spellEnd"/>
      <w:r w:rsidR="00471FC6" w:rsidRPr="00471FC6">
        <w:rPr>
          <w:rFonts w:ascii="Arial" w:hAnsi="Arial" w:cs="Arial"/>
          <w:sz w:val="22"/>
          <w:szCs w:val="22"/>
          <w:lang w:val="es-ES_tradnl"/>
        </w:rPr>
        <w:t xml:space="preserve"> de deserción de clientes en telecomunicaciones responde a la relevancia práctica del fenómeno de “</w:t>
      </w:r>
      <w:proofErr w:type="spellStart"/>
      <w:r w:rsidR="00471FC6" w:rsidRPr="00471FC6">
        <w:rPr>
          <w:rFonts w:ascii="Arial" w:hAnsi="Arial" w:cs="Arial"/>
          <w:sz w:val="22"/>
          <w:szCs w:val="22"/>
          <w:lang w:val="es-ES_tradnl"/>
        </w:rPr>
        <w:t>churn</w:t>
      </w:r>
      <w:proofErr w:type="spellEnd"/>
      <w:r w:rsidR="00471FC6" w:rsidRPr="00471FC6">
        <w:rPr>
          <w:rFonts w:ascii="Arial" w:hAnsi="Arial" w:cs="Arial"/>
          <w:sz w:val="22"/>
          <w:szCs w:val="22"/>
          <w:lang w:val="es-ES_tradnl"/>
        </w:rPr>
        <w:t>” en la industria de servicios. Este conjunto de datos contiene información que permite analizar</w:t>
      </w:r>
      <w:r w:rsidR="00471FC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71FC6" w:rsidRPr="00471FC6">
        <w:rPr>
          <w:rFonts w:ascii="Arial" w:hAnsi="Arial" w:cs="Arial"/>
          <w:sz w:val="22"/>
          <w:szCs w:val="22"/>
          <w:lang w:val="es-ES_tradnl"/>
        </w:rPr>
        <w:t xml:space="preserve">los factores que influyen en la decisión de abandonar el servicio. Además, el </w:t>
      </w:r>
      <w:proofErr w:type="spellStart"/>
      <w:r w:rsidR="00471FC6" w:rsidRPr="00471FC6">
        <w:rPr>
          <w:rFonts w:ascii="Arial" w:hAnsi="Arial" w:cs="Arial"/>
          <w:sz w:val="22"/>
          <w:szCs w:val="22"/>
          <w:lang w:val="es-ES_tradnl"/>
        </w:rPr>
        <w:t>dataset</w:t>
      </w:r>
      <w:proofErr w:type="spellEnd"/>
      <w:r w:rsidR="00471FC6" w:rsidRPr="00471FC6">
        <w:rPr>
          <w:rFonts w:ascii="Arial" w:hAnsi="Arial" w:cs="Arial"/>
          <w:sz w:val="22"/>
          <w:szCs w:val="22"/>
          <w:lang w:val="es-ES_tradnl"/>
        </w:rPr>
        <w:t xml:space="preserve"> está bien estructurado, es de acceso público y ha sido ampliamente utilizado en la literatura académica y en proyectos de ciencia de datos, facilitando la comparación de resultados y el acceso a metodologías validadas.</w:t>
      </w:r>
    </w:p>
    <w:p w14:paraId="51DFD78F" w14:textId="2ECC22CF" w:rsidR="0002237C" w:rsidRDefault="0002237C" w:rsidP="006D454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BA3939">
        <w:rPr>
          <w:rFonts w:ascii="Arial" w:hAnsi="Arial" w:cs="Arial"/>
          <w:b/>
          <w:bCs/>
          <w:sz w:val="22"/>
          <w:szCs w:val="22"/>
          <w:lang w:val="es-ES_tradnl"/>
        </w:rPr>
        <w:t>Introducción del contexto:</w:t>
      </w:r>
      <w:r w:rsidR="00BA393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A3939" w:rsidRPr="00BA3939">
        <w:rPr>
          <w:rFonts w:ascii="Arial" w:hAnsi="Arial" w:cs="Arial"/>
          <w:sz w:val="22"/>
          <w:szCs w:val="22"/>
          <w:lang w:val="es-ES_tradnl"/>
        </w:rPr>
        <w:t xml:space="preserve">En el competitivo mercado de las telecomunicaciones, la retención de clientes es un objetivo estratégico fundamental. La alta oferta de servicios y la facilidad de migración entre proveedores incrementan la tasa de deserción, lo que afecta directamente la rentabilidad y sostenibilidad de las empresas del sector. Identificar oportunamente a los clientes con mayor propensión a abandonar el servicio permite a las compañías diseñar campañas y políticas personalizadas de fidelización, reduciendo costos asociados a la adquisición de nuevos usuarios y fortaleciendo la relación con su base actual de clientes. </w:t>
      </w:r>
      <w:r w:rsidR="00D67D9F">
        <w:rPr>
          <w:rFonts w:ascii="Arial" w:hAnsi="Arial" w:cs="Arial"/>
          <w:sz w:val="22"/>
          <w:szCs w:val="22"/>
          <w:lang w:val="es-ES_tradnl"/>
        </w:rPr>
        <w:t>El propósito de esta investigación es</w:t>
      </w:r>
      <w:r w:rsidR="00BA3939" w:rsidRPr="00BA3939">
        <w:rPr>
          <w:rFonts w:ascii="Arial" w:hAnsi="Arial" w:cs="Arial"/>
          <w:sz w:val="22"/>
          <w:szCs w:val="22"/>
          <w:lang w:val="es-ES_tradnl"/>
        </w:rPr>
        <w:t xml:space="preserve"> anticipar el comportamiento de deserción y aportar valor a la toma de decisiones.</w:t>
      </w:r>
    </w:p>
    <w:p w14:paraId="5D123ACA" w14:textId="22766282" w:rsidR="00D7593D" w:rsidRPr="00697498" w:rsidRDefault="004C265B" w:rsidP="006D454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697498">
        <w:rPr>
          <w:rFonts w:ascii="Arial" w:hAnsi="Arial" w:cs="Arial"/>
          <w:b/>
          <w:bCs/>
          <w:sz w:val="22"/>
          <w:szCs w:val="22"/>
          <w:lang w:val="es-ES_tradnl"/>
        </w:rPr>
        <w:t>Línea de tiempo d</w:t>
      </w:r>
      <w:r w:rsidR="00BD7691" w:rsidRPr="00697498">
        <w:rPr>
          <w:rFonts w:ascii="Arial" w:hAnsi="Arial" w:cs="Arial"/>
          <w:b/>
          <w:bCs/>
          <w:sz w:val="22"/>
          <w:szCs w:val="22"/>
          <w:lang w:val="es-ES_tradnl"/>
        </w:rPr>
        <w:t>e investigación: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D7691" w14:paraId="4ECC4564" w14:textId="77777777" w:rsidTr="00F1452C">
        <w:tc>
          <w:tcPr>
            <w:tcW w:w="2263" w:type="dxa"/>
          </w:tcPr>
          <w:p w14:paraId="477AF1D4" w14:textId="44ED83F1" w:rsidR="00BD7691" w:rsidRPr="00697498" w:rsidRDefault="00BD7691" w:rsidP="006974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697498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Semana</w:t>
            </w:r>
          </w:p>
        </w:tc>
        <w:tc>
          <w:tcPr>
            <w:tcW w:w="7087" w:type="dxa"/>
          </w:tcPr>
          <w:p w14:paraId="529C3C90" w14:textId="548019A3" w:rsidR="00BD7691" w:rsidRPr="00697498" w:rsidRDefault="00F1452C" w:rsidP="006974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697498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Tarea</w:t>
            </w:r>
          </w:p>
        </w:tc>
      </w:tr>
      <w:tr w:rsidR="00BD7691" w14:paraId="1E74D4C7" w14:textId="77777777" w:rsidTr="00F1452C">
        <w:tc>
          <w:tcPr>
            <w:tcW w:w="2263" w:type="dxa"/>
          </w:tcPr>
          <w:p w14:paraId="0D8EE872" w14:textId="12E1E409" w:rsidR="00BD7691" w:rsidRDefault="00F1452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16 de junio</w:t>
            </w:r>
          </w:p>
        </w:tc>
        <w:tc>
          <w:tcPr>
            <w:tcW w:w="7087" w:type="dxa"/>
          </w:tcPr>
          <w:p w14:paraId="3E780C18" w14:textId="33AEAA95" w:rsidR="00BD7691" w:rsidRDefault="00F1452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Selección de la base de datos </w:t>
            </w:r>
            <w:r w:rsidR="0024460A">
              <w:rPr>
                <w:rFonts w:ascii="Arial" w:hAnsi="Arial" w:cs="Arial"/>
                <w:sz w:val="22"/>
                <w:szCs w:val="22"/>
                <w:lang w:val="es-ES_tradnl"/>
              </w:rPr>
              <w:t>y análisis de literatura</w:t>
            </w:r>
          </w:p>
        </w:tc>
      </w:tr>
      <w:tr w:rsidR="00BD7691" w14:paraId="356FFD3A" w14:textId="77777777" w:rsidTr="00F1452C">
        <w:tc>
          <w:tcPr>
            <w:tcW w:w="2263" w:type="dxa"/>
          </w:tcPr>
          <w:p w14:paraId="0313AAE4" w14:textId="14545AB8" w:rsidR="00BD7691" w:rsidRDefault="002E0007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23 de junio</w:t>
            </w:r>
          </w:p>
        </w:tc>
        <w:tc>
          <w:tcPr>
            <w:tcW w:w="7087" w:type="dxa"/>
          </w:tcPr>
          <w:p w14:paraId="248FA314" w14:textId="0E2732FE" w:rsidR="00BD7691" w:rsidRDefault="002E0007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E000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Análisis exploratorio inicial de los datos, revisión y limpieza de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datos</w:t>
            </w:r>
          </w:p>
        </w:tc>
      </w:tr>
      <w:tr w:rsidR="00BD7691" w14:paraId="7785AD76" w14:textId="77777777" w:rsidTr="00F1452C">
        <w:tc>
          <w:tcPr>
            <w:tcW w:w="2263" w:type="dxa"/>
          </w:tcPr>
          <w:p w14:paraId="24526513" w14:textId="0BCB78A2" w:rsidR="00BD7691" w:rsidRDefault="00CA247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30 de junio</w:t>
            </w:r>
          </w:p>
        </w:tc>
        <w:tc>
          <w:tcPr>
            <w:tcW w:w="7087" w:type="dxa"/>
          </w:tcPr>
          <w:p w14:paraId="07FC5CED" w14:textId="762E3D39" w:rsidR="00BD7691" w:rsidRDefault="00C01662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Preprocesamiento y análisis descriptivo</w:t>
            </w:r>
          </w:p>
        </w:tc>
      </w:tr>
      <w:tr w:rsidR="00BD7691" w14:paraId="7D16A03C" w14:textId="77777777" w:rsidTr="00F1452C">
        <w:tc>
          <w:tcPr>
            <w:tcW w:w="2263" w:type="dxa"/>
          </w:tcPr>
          <w:p w14:paraId="5E5C7F00" w14:textId="206C918E" w:rsidR="00BD7691" w:rsidRDefault="00CA247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7 de julio</w:t>
            </w:r>
          </w:p>
        </w:tc>
        <w:tc>
          <w:tcPr>
            <w:tcW w:w="7087" w:type="dxa"/>
          </w:tcPr>
          <w:p w14:paraId="1D811BDD" w14:textId="0F70EF91" w:rsidR="00BD7691" w:rsidRDefault="00C01662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Evaluación del modelo predictivo más adecuado</w:t>
            </w:r>
          </w:p>
        </w:tc>
      </w:tr>
      <w:tr w:rsidR="00BD7691" w14:paraId="02DC65DD" w14:textId="77777777" w:rsidTr="00F1452C">
        <w:tc>
          <w:tcPr>
            <w:tcW w:w="2263" w:type="dxa"/>
          </w:tcPr>
          <w:p w14:paraId="680E0B6A" w14:textId="5EAD72CC" w:rsidR="00BD7691" w:rsidRDefault="00CA247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14 de julio</w:t>
            </w:r>
          </w:p>
        </w:tc>
        <w:tc>
          <w:tcPr>
            <w:tcW w:w="7087" w:type="dxa"/>
          </w:tcPr>
          <w:p w14:paraId="7DD8D7D1" w14:textId="7D0D3215" w:rsidR="00BD7691" w:rsidRDefault="00D159B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Redacción del reporte y preparación de la presentación</w:t>
            </w:r>
          </w:p>
        </w:tc>
      </w:tr>
      <w:tr w:rsidR="00BD7691" w14:paraId="5805D894" w14:textId="77777777" w:rsidTr="00F1452C">
        <w:tc>
          <w:tcPr>
            <w:tcW w:w="2263" w:type="dxa"/>
          </w:tcPr>
          <w:p w14:paraId="5C3C8934" w14:textId="4B4CE45F" w:rsidR="00BD7691" w:rsidRDefault="00CA247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21 de julio</w:t>
            </w:r>
          </w:p>
        </w:tc>
        <w:tc>
          <w:tcPr>
            <w:tcW w:w="7087" w:type="dxa"/>
          </w:tcPr>
          <w:p w14:paraId="19687965" w14:textId="01C84D20" w:rsidR="00BD7691" w:rsidRDefault="00CA247C" w:rsidP="006D454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Entrega final del proyecto</w:t>
            </w:r>
          </w:p>
        </w:tc>
      </w:tr>
    </w:tbl>
    <w:p w14:paraId="5091CC35" w14:textId="77777777" w:rsidR="00BD7691" w:rsidRPr="006D454B" w:rsidRDefault="00BD7691" w:rsidP="00697498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sectPr w:rsidR="00BD7691" w:rsidRPr="006D4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AD"/>
    <w:rsid w:val="0002237C"/>
    <w:rsid w:val="001915A9"/>
    <w:rsid w:val="0024460A"/>
    <w:rsid w:val="002E0007"/>
    <w:rsid w:val="0042344C"/>
    <w:rsid w:val="00471FC6"/>
    <w:rsid w:val="004C265B"/>
    <w:rsid w:val="00697498"/>
    <w:rsid w:val="006D454B"/>
    <w:rsid w:val="00AE473A"/>
    <w:rsid w:val="00B50709"/>
    <w:rsid w:val="00BA3939"/>
    <w:rsid w:val="00BC33A6"/>
    <w:rsid w:val="00BD7691"/>
    <w:rsid w:val="00C01662"/>
    <w:rsid w:val="00CA247C"/>
    <w:rsid w:val="00D159BC"/>
    <w:rsid w:val="00D67D9F"/>
    <w:rsid w:val="00D7593D"/>
    <w:rsid w:val="00DB0D4E"/>
    <w:rsid w:val="00E811AD"/>
    <w:rsid w:val="00EA1906"/>
    <w:rsid w:val="00F1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52CB"/>
  <w15:chartTrackingRefBased/>
  <w15:docId w15:val="{5730859A-4D22-FD41-AA52-387B5B4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1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666</Words>
  <Characters>3617</Characters>
  <Application>Microsoft Office Word</Application>
  <DocSecurity>0</DocSecurity>
  <Lines>116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FENG</dc:creator>
  <cp:keywords/>
  <dc:description/>
  <cp:lastModifiedBy>KELY FENG</cp:lastModifiedBy>
  <cp:revision>18</cp:revision>
  <dcterms:created xsi:type="dcterms:W3CDTF">2025-07-12T16:50:00Z</dcterms:created>
  <dcterms:modified xsi:type="dcterms:W3CDTF">2025-07-12T19:00:00Z</dcterms:modified>
</cp:coreProperties>
</file>