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AE2850" w:rsidR="00F66827" w:rsidRPr="00755582" w:rsidRDefault="00B44254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k</w:t>
      </w:r>
      <w:r w:rsidR="008A29A5">
        <w:rPr>
          <w:rFonts w:ascii="Palatino Linotype" w:hAnsi="Palatino Linotype"/>
        </w:rPr>
        <w:t>atharine_meyer@brown.edu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4679E956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 w:rsidR="00B44254">
        <w:rPr>
          <w:rFonts w:ascii="Palatino Linotype" w:hAnsi="Palatino Linotype" w:cs="Times New Roman"/>
          <w:b/>
          <w:noProof/>
        </w:rPr>
        <w:t>ACADEMIC</w:t>
      </w:r>
      <w:r>
        <w:rPr>
          <w:rFonts w:ascii="Palatino Linotype" w:hAnsi="Palatino Linotype" w:cs="Times New Roman"/>
          <w:b/>
        </w:rPr>
        <w:t xml:space="preserve"> APPOINTMENTS</w:t>
      </w:r>
    </w:p>
    <w:p w14:paraId="718E044F" w14:textId="77777777" w:rsidR="00B44254" w:rsidRPr="00866718" w:rsidRDefault="00B4425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187D08" w14:textId="4DF95711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  <w:r w:rsidR="00B44254">
        <w:rPr>
          <w:rFonts w:ascii="Palatino Linotype" w:hAnsi="Palatino Linotype" w:cs="Times New Roman"/>
        </w:rPr>
        <w:t xml:space="preserve">, </w:t>
      </w:r>
      <w:r>
        <w:rPr>
          <w:rFonts w:ascii="Palatino Linotype" w:hAnsi="Palatino Linotype" w:cs="Times New Roman"/>
        </w:rPr>
        <w:t>Annenberg Institute, Brown University</w:t>
      </w:r>
    </w:p>
    <w:p w14:paraId="72C79369" w14:textId="482E7230" w:rsidR="00FE07C9" w:rsidRDefault="00FE07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B77CBC">
        <w:rPr>
          <w:rFonts w:ascii="Palatino Linotype" w:hAnsi="Palatino Linotype" w:cs="Times New Roman"/>
        </w:rPr>
        <w:t xml:space="preserve">     </w:t>
      </w:r>
      <w:r>
        <w:rPr>
          <w:rFonts w:ascii="Palatino Linotype" w:hAnsi="Palatino Linotype" w:cs="Times New Roman"/>
        </w:rPr>
        <w:t>*Affiliate, Taubman Center for American Politics and Poli</w:t>
      </w:r>
      <w:r w:rsidR="00FB0441">
        <w:rPr>
          <w:rFonts w:ascii="Palatino Linotype" w:hAnsi="Palatino Linotype" w:cs="Times New Roman"/>
        </w:rPr>
        <w:t>cy</w:t>
      </w:r>
    </w:p>
    <w:p w14:paraId="42558AD7" w14:textId="77777777" w:rsidR="00F11DC9" w:rsidRPr="00F11DC9" w:rsidRDefault="00F11DC9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5BC6706" w14:textId="6E9E19ED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73788D2C" w14:textId="77777777" w:rsidR="00B44254" w:rsidRPr="00866718" w:rsidRDefault="00B44254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43F6CD6" w14:textId="5B5F5624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2F88C158" w14:textId="159AA9FE" w:rsidR="00B44254" w:rsidRPr="00866718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0BC7621C" w14:textId="4B3496CE" w:rsidR="00F12E23" w:rsidRPr="008E74A1" w:rsidRDefault="00F12E23" w:rsidP="00F12E23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Rosinger, K. O., </w:t>
      </w: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>, &amp; Wang, J</w:t>
      </w:r>
      <w:r w:rsidRPr="00836748">
        <w:rPr>
          <w:rFonts w:ascii="Palatino Linotype" w:eastAsia="Times New Roman" w:hAnsi="Palatino Linotype" w:cs="Times New Roman"/>
        </w:rPr>
        <w:t xml:space="preserve">. </w:t>
      </w:r>
      <w:r w:rsidR="00530DF6">
        <w:rPr>
          <w:rFonts w:ascii="Palatino Linotype" w:eastAsia="Times New Roman" w:hAnsi="Palatino Linotype" w:cs="Times New Roman"/>
        </w:rPr>
        <w:t xml:space="preserve">(forthcoming). </w:t>
      </w:r>
      <w:r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>
        <w:rPr>
          <w:rFonts w:ascii="Palatino Linotype" w:hAnsi="Palatino Linotype" w:cs="Arial"/>
          <w:color w:val="222222"/>
          <w:shd w:val="clear" w:color="auto" w:fill="FFFFFF"/>
        </w:rPr>
        <w:t>.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 xml:space="preserve"> </w:t>
      </w:r>
      <w:r w:rsidR="00530DF6" w:rsidRPr="00530DF6">
        <w:rPr>
          <w:rFonts w:ascii="Palatino Linotype" w:hAnsi="Palatino Linotype" w:cs="Arial"/>
          <w:i/>
          <w:iCs/>
          <w:color w:val="222222"/>
          <w:shd w:val="clear" w:color="auto" w:fill="FFFFFF"/>
        </w:rPr>
        <w:t>Journal of Behavioral Public Administration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>.</w:t>
      </w:r>
    </w:p>
    <w:p w14:paraId="05D33676" w14:textId="77777777" w:rsidR="00F12E23" w:rsidRPr="00F12E23" w:rsidRDefault="00F12E23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EB632EA" w14:textId="7B0B9154" w:rsidR="00C012A1" w:rsidRPr="00AB7871" w:rsidRDefault="00B44254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C012A1" w:rsidRPr="00755582">
        <w:rPr>
          <w:rFonts w:ascii="Palatino Linotype" w:eastAsia="Times New Roman" w:hAnsi="Palatino Linotype" w:cs="Times New Roman"/>
        </w:rPr>
        <w:t xml:space="preserve">astleman, B. L., &amp; </w:t>
      </w:r>
      <w:r w:rsidR="00C012A1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C012A1" w:rsidRPr="00755582">
        <w:rPr>
          <w:rFonts w:ascii="Palatino Linotype" w:eastAsia="Times New Roman" w:hAnsi="Palatino Linotype" w:cs="Times New Roman"/>
        </w:rPr>
        <w:t xml:space="preserve"> (</w:t>
      </w:r>
      <w:r w:rsidR="00AB7871">
        <w:rPr>
          <w:rFonts w:ascii="Palatino Linotype" w:eastAsia="Times New Roman" w:hAnsi="Palatino Linotype" w:cs="Times New Roman"/>
        </w:rPr>
        <w:t>2020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  <w:r w:rsidR="00AB7871">
        <w:rPr>
          <w:rFonts w:ascii="Palatino Linotype" w:eastAsia="Times New Roman" w:hAnsi="Palatino Linotype" w:cs="Times New Roman"/>
          <w:i/>
        </w:rPr>
        <w:t>, 43</w:t>
      </w:r>
      <w:r w:rsidR="00AB7871" w:rsidRPr="00AB7871">
        <w:rPr>
          <w:rFonts w:ascii="Palatino Linotype" w:eastAsia="Times New Roman" w:hAnsi="Palatino Linotype" w:cs="Times New Roman"/>
        </w:rPr>
        <w:t>(4), 1125-1165.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6A62B9EF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 xml:space="preserve">age, L. C., Castleman, B. L., &amp; </w:t>
      </w:r>
      <w:r w:rsidR="0032383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32383F" w:rsidRPr="00755582">
        <w:rPr>
          <w:rFonts w:ascii="Palatino Linotype" w:eastAsia="Times New Roman" w:hAnsi="Palatino Linotype" w:cs="Times New Roman"/>
        </w:rPr>
        <w:t xml:space="preserve">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  <w:r w:rsidR="00F5472E">
        <w:rPr>
          <w:rFonts w:ascii="Palatino Linotype" w:eastAsia="Times New Roman" w:hAnsi="Palatino Linotype" w:cs="Times New Roman"/>
          <w:i/>
        </w:rPr>
        <w:t>, 42</w:t>
      </w:r>
      <w:r w:rsidR="00F5472E" w:rsidRPr="00F5472E">
        <w:rPr>
          <w:rFonts w:ascii="Palatino Linotype" w:eastAsia="Times New Roman" w:hAnsi="Palatino Linotype" w:cs="Times New Roman"/>
        </w:rPr>
        <w:t>(1), 3-21.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5880A1E5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 xml:space="preserve">astleman, B. L., &amp; </w:t>
      </w:r>
      <w:r w:rsidR="00DB3796" w:rsidRPr="00317167">
        <w:rPr>
          <w:rFonts w:ascii="Palatino Linotype" w:hAnsi="Palatino Linotype" w:cs="Times New Roman"/>
          <w:b/>
          <w:bCs/>
        </w:rPr>
        <w:t>Meyer, K.</w:t>
      </w:r>
      <w:r w:rsidR="00DB3796" w:rsidRPr="00755582">
        <w:rPr>
          <w:rFonts w:ascii="Palatino Linotype" w:hAnsi="Palatino Linotype" w:cs="Times New Roman"/>
        </w:rPr>
        <w:t xml:space="preserve">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BD773F">
        <w:rPr>
          <w:rFonts w:ascii="Palatino Linotype" w:hAnsi="Palatino Linotype" w:cs="Times New Roman"/>
        </w:rPr>
        <w:t xml:space="preserve"> [</w:t>
      </w:r>
      <w:hyperlink r:id="rId7" w:history="1">
        <w:r w:rsidR="00BD773F" w:rsidRPr="00BD773F">
          <w:rPr>
            <w:rStyle w:val="Hyperlink"/>
            <w:rFonts w:ascii="Palatino Linotype" w:hAnsi="Palatino Linotype" w:cs="Times New Roman"/>
          </w:rPr>
          <w:t>open access</w:t>
        </w:r>
      </w:hyperlink>
      <w:r w:rsidR="00BD773F">
        <w:rPr>
          <w:rFonts w:ascii="Palatino Linotype" w:hAnsi="Palatino Linotype" w:cs="Times New Roman"/>
        </w:rPr>
        <w:t>]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</w:t>
      </w:r>
      <w:r w:rsidR="004C5B8F" w:rsidRPr="00317167">
        <w:rPr>
          <w:rFonts w:ascii="Palatino Linotype" w:eastAsia="Times New Roman" w:hAnsi="Palatino Linotype" w:cs="Times New Roman"/>
          <w:b/>
          <w:bCs/>
        </w:rPr>
        <w:t>eyer, K.</w:t>
      </w:r>
      <w:r w:rsidR="004C5B8F" w:rsidRPr="00755582">
        <w:rPr>
          <w:rFonts w:ascii="Palatino Linotype" w:eastAsia="Times New Roman" w:hAnsi="Palatino Linotype" w:cs="Times New Roman"/>
        </w:rPr>
        <w:t>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 xml:space="preserve">astleman, B. L., </w:t>
      </w:r>
      <w:r w:rsidR="00FD6F6E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FD6F6E" w:rsidRPr="00755582">
        <w:rPr>
          <w:rFonts w:ascii="Palatino Linotype" w:eastAsia="Times New Roman" w:hAnsi="Palatino Linotype" w:cs="Times New Roman"/>
        </w:rPr>
        <w:t>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BOOK CONTRIBUTIONS</w:t>
      </w:r>
    </w:p>
    <w:p w14:paraId="54C55DA2" w14:textId="25EE2FD7" w:rsidR="00B44254" w:rsidRPr="0086671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4ECF41EE" w14:textId="32A603D7" w:rsidR="00FD2BA8" w:rsidRPr="00C50FB8" w:rsidRDefault="00B44254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4402FD" w:rsidRPr="00755582">
        <w:rPr>
          <w:rFonts w:ascii="Palatino Linotype" w:eastAsia="Times New Roman" w:hAnsi="Palatino Linotype" w:cs="Times New Roman"/>
        </w:rPr>
        <w:t>astleman, B. L</w:t>
      </w:r>
      <w:r w:rsidR="00FC4D9F" w:rsidRPr="00755582">
        <w:rPr>
          <w:rFonts w:ascii="Palatino Linotype" w:eastAsia="Times New Roman" w:hAnsi="Palatino Linotype" w:cs="Times New Roman"/>
        </w:rPr>
        <w:t xml:space="preserve">., &amp; </w:t>
      </w:r>
      <w:r w:rsidR="00FC4D9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="00FC4D9F"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6DDB36BA" w14:textId="77777777" w:rsidR="00530DF6" w:rsidRDefault="00530DF6">
      <w:pPr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br w:type="page"/>
      </w:r>
    </w:p>
    <w:p w14:paraId="168589FA" w14:textId="32A48DA8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WORKING PAPERS</w:t>
      </w:r>
    </w:p>
    <w:p w14:paraId="61B5A384" w14:textId="0DCF6F77" w:rsidR="00836748" w:rsidRPr="000D6525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125489D5" w14:textId="7ED7346A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 xml:space="preserve">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  <w:r w:rsidR="00F12E23">
        <w:rPr>
          <w:rFonts w:ascii="Palatino Linotype" w:eastAsia="Times New Roman" w:hAnsi="Palatino Linotype" w:cs="Times New Roman"/>
        </w:rPr>
        <w:t xml:space="preserve"> (</w:t>
      </w:r>
      <w:r w:rsidR="0008787F">
        <w:rPr>
          <w:rFonts w:ascii="Palatino Linotype" w:eastAsia="Times New Roman" w:hAnsi="Palatino Linotype" w:cs="Times New Roman"/>
          <w:i/>
          <w:iCs/>
        </w:rPr>
        <w:t>Revise and Resubmit at the Journal of Human Resources</w:t>
      </w:r>
      <w:r w:rsidR="00F12E23">
        <w:rPr>
          <w:rFonts w:ascii="Palatino Linotype" w:eastAsia="Times New Roman" w:hAnsi="Palatino Linotype" w:cs="Times New Roman"/>
        </w:rPr>
        <w:t>)</w:t>
      </w:r>
    </w:p>
    <w:p w14:paraId="56F5105C" w14:textId="128173DD" w:rsidR="00317167" w:rsidRPr="00AD58D8" w:rsidRDefault="00317167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0B46A1FB" w14:textId="18A64693" w:rsidR="00317167" w:rsidRDefault="00317167" w:rsidP="00317167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</w:rPr>
        <w:t xml:space="preserve">Kim, B., </w:t>
      </w:r>
      <w:r w:rsidRPr="00317167">
        <w:rPr>
          <w:rFonts w:ascii="Palatino Linotype" w:hAnsi="Palatino Linotype" w:cs="Times New Roman"/>
          <w:b/>
          <w:bCs/>
        </w:rPr>
        <w:t>Meyer, K.</w:t>
      </w:r>
      <w:r>
        <w:rPr>
          <w:rFonts w:ascii="Palatino Linotype" w:hAnsi="Palatino Linotype" w:cs="Times New Roman"/>
        </w:rPr>
        <w:t>, &amp; Choe, A. “</w:t>
      </w:r>
      <w:r w:rsidR="00232DF1">
        <w:rPr>
          <w:rFonts w:ascii="Palatino Linotype" w:hAnsi="Palatino Linotype" w:cs="Times New Roman"/>
        </w:rPr>
        <w:t>Using Natural Language Processing to Investigate Treatment Variation in Education: Evidence from a Large-Scale College Advising Field Experiment</w:t>
      </w:r>
      <w:r>
        <w:rPr>
          <w:rFonts w:ascii="Palatino Linotype" w:hAnsi="Palatino Linotype" w:cs="Times New Roman"/>
        </w:rPr>
        <w:t>”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4D1B1D1" w14:textId="4A9FD664" w:rsidR="00B44254" w:rsidRPr="00755582" w:rsidRDefault="00E575CC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WORKS IN PROGRESS</w:t>
      </w:r>
    </w:p>
    <w:p w14:paraId="3CDE0173" w14:textId="6BE22B6E" w:rsidR="00B44254" w:rsidRPr="00866718" w:rsidRDefault="00B44254" w:rsidP="00B442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66EC29" wp14:editId="717EE67D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56963" id="Straight Connector 1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eiLvq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324CC4C9" w14:textId="239608C2" w:rsidR="0068413E" w:rsidRPr="00B44254" w:rsidRDefault="0068413E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Lessons from the library: Improving youth library engagement (with Ben Castleman, Alice Choe,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  <w:r w:rsidR="00B44254">
        <w:rPr>
          <w:rFonts w:ascii="Palatino Linotype" w:hAnsi="Palatino Linotype" w:cs="Times New Roman"/>
        </w:rPr>
        <w:t>; f</w:t>
      </w:r>
      <w:r w:rsidRPr="00B44254">
        <w:rPr>
          <w:rFonts w:ascii="Palatino Linotype" w:hAnsi="Palatino Linotype" w:cs="Times New Roman"/>
        </w:rPr>
        <w:t>unded by Heckscher Foundation. $400,000. 2018-202</w:t>
      </w:r>
      <w:r w:rsidR="00325AE2">
        <w:rPr>
          <w:rFonts w:ascii="Palatino Linotype" w:hAnsi="Palatino Linotype" w:cs="Times New Roman"/>
        </w:rPr>
        <w:t>1</w:t>
      </w:r>
    </w:p>
    <w:p w14:paraId="76CDBF8A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0B297D5" w14:textId="15C5F7EE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  <w:r w:rsidR="0078066F">
        <w:rPr>
          <w:rFonts w:ascii="Palatino Linotype" w:hAnsi="Palatino Linotype" w:cs="Times New Roman"/>
        </w:rPr>
        <w:t>; funded by J-PAL. $152,188. 2019-2021</w:t>
      </w:r>
    </w:p>
    <w:p w14:paraId="5BCEADFC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7C074CD" w14:textId="27C52944" w:rsid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effect of school counselor staffing on Oklahoma Promise Program participation</w:t>
      </w:r>
      <w:r w:rsidR="00866718">
        <w:rPr>
          <w:rFonts w:ascii="Palatino Linotype" w:hAnsi="Palatino Linotype" w:cs="Times New Roman"/>
        </w:rPr>
        <w:t>: Evidence from a regression discontinuity</w:t>
      </w:r>
      <w:r>
        <w:rPr>
          <w:rFonts w:ascii="Palatino Linotype" w:hAnsi="Palatino Linotype" w:cs="Times New Roman"/>
        </w:rPr>
        <w:t xml:space="preserve"> (with Elizabeth Bell)</w:t>
      </w:r>
    </w:p>
    <w:p w14:paraId="41EDFE0A" w14:textId="62378BB0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F9A57C9" w14:textId="1499C09F" w:rsidR="00875E4A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 xml:space="preserve">How information affects students’ interest in colleges: Results from a randomized control trial of a college search interface (with Ben Castleman and </w:t>
      </w:r>
      <w:proofErr w:type="spellStart"/>
      <w:r w:rsidRPr="007C46F4">
        <w:rPr>
          <w:rFonts w:ascii="Palatino Linotype" w:hAnsi="Palatino Linotype" w:cs="Times New Roman"/>
        </w:rPr>
        <w:t>Cait</w:t>
      </w:r>
      <w:proofErr w:type="spellEnd"/>
      <w:r w:rsidRPr="007C46F4">
        <w:rPr>
          <w:rFonts w:ascii="Palatino Linotype" w:hAnsi="Palatino Linotype" w:cs="Times New Roman"/>
        </w:rPr>
        <w:t xml:space="preserve"> Lamberton)</w:t>
      </w:r>
    </w:p>
    <w:p w14:paraId="697F62F5" w14:textId="011568E3" w:rsidR="00B44254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635CA0B5" w14:textId="77777777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>
        <w:rPr>
          <w:rFonts w:ascii="Palatino Linotype" w:hAnsi="Palatino Linotype" w:cs="Times New Roman"/>
          <w:b/>
        </w:rPr>
        <w:t>HONORS</w:t>
      </w:r>
    </w:p>
    <w:p w14:paraId="0D60F74C" w14:textId="66332D9C" w:rsidR="00966754" w:rsidRPr="00866718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DCDF4" wp14:editId="5C52C3A2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DA386" id="Straight Connector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</w:p>
    <w:p w14:paraId="5951305E" w14:textId="0E73BB13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2019-2020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 xml:space="preserve">Emerging Education Policy Scholar, Thomas B. Fordham Institute and </w:t>
      </w:r>
    </w:p>
    <w:p w14:paraId="738E3025" w14:textId="78B8B838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the American Enterprise Institute</w:t>
      </w:r>
    </w:p>
    <w:p w14:paraId="0FAC507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D9E6F7" w14:textId="08DC8A25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Pr="00755582">
        <w:rPr>
          <w:rFonts w:ascii="Palatino Linotype" w:hAnsi="Palatino Linotype" w:cs="Times New Roman"/>
        </w:rPr>
        <w:t>014-</w:t>
      </w:r>
      <w:r>
        <w:rPr>
          <w:rFonts w:ascii="Palatino Linotype" w:hAnsi="Palatino Linotype" w:cs="Times New Roman"/>
        </w:rPr>
        <w:t>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Institute of Education Sciences, Virginia Education Science Training </w:t>
      </w:r>
    </w:p>
    <w:p w14:paraId="327E5E62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Pre-doctoral Fellowship</w:t>
      </w:r>
    </w:p>
    <w:p w14:paraId="098C2471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4F7A879" w14:textId="6096857E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Study of Higher Education, </w:t>
      </w:r>
    </w:p>
    <w:p w14:paraId="1C06FFC1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Graduate Student Policy Seminar pre-conference workshop</w:t>
      </w:r>
    </w:p>
    <w:p w14:paraId="2FB4E66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8E41C4" w14:textId="605ECB94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Harvard Business School BIG Ideas</w:t>
      </w:r>
      <w:r>
        <w:rPr>
          <w:rFonts w:ascii="Palatino Linotype" w:hAnsi="Palatino Linotype" w:cs="Times New Roman"/>
        </w:rPr>
        <w:t xml:space="preserve"> </w:t>
      </w:r>
      <w:r w:rsidRPr="00755582">
        <w:rPr>
          <w:rFonts w:ascii="Palatino Linotype" w:hAnsi="Palatino Linotype" w:cs="Times New Roman"/>
        </w:rPr>
        <w:t>Graduate Student Workshop</w:t>
      </w:r>
    </w:p>
    <w:p w14:paraId="38E5CFAB" w14:textId="77777777" w:rsidR="00966754" w:rsidRPr="00B44254" w:rsidRDefault="009667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02C755F0" w14:textId="2DD9492A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PRESENTATIONS</w:t>
      </w:r>
    </w:p>
    <w:p w14:paraId="34389435" w14:textId="77777777" w:rsidR="00966754" w:rsidRPr="007D7504" w:rsidRDefault="00966754" w:rsidP="009667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A7BB0" wp14:editId="3687F5E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728B8" id="Straight Connector 1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2EFADE7E" w14:textId="41654E31" w:rsidR="00463D6A" w:rsidRPr="006629DD" w:rsidRDefault="00463D6A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iCs/>
          <w:u w:val="single"/>
        </w:rPr>
      </w:pPr>
      <w:r w:rsidRPr="006629DD">
        <w:rPr>
          <w:rFonts w:ascii="Palatino Linotype" w:eastAsia="Times New Roman" w:hAnsi="Palatino Linotype" w:cs="Times New Roman"/>
          <w:i/>
          <w:iCs/>
          <w:u w:val="single"/>
        </w:rPr>
        <w:t>Peer Reviewed Conference</w:t>
      </w:r>
      <w:r w:rsidR="00772FD5" w:rsidRPr="006629DD">
        <w:rPr>
          <w:rFonts w:ascii="Palatino Linotype" w:eastAsia="Times New Roman" w:hAnsi="Palatino Linotype" w:cs="Times New Roman"/>
          <w:i/>
          <w:iCs/>
          <w:u w:val="single"/>
        </w:rPr>
        <w:t>s</w:t>
      </w:r>
    </w:p>
    <w:p w14:paraId="0E6BB62B" w14:textId="52415230" w:rsidR="00CA6D46" w:rsidRPr="00BF21D7" w:rsidRDefault="00966754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Stacking the Deck for Employment Success: Labor Market Returns to Stackable Credentials</w:t>
      </w:r>
    </w:p>
    <w:p w14:paraId="093609AA" w14:textId="4DB2280D" w:rsidR="00AF2078" w:rsidRDefault="00AF2078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APPAM annual conference, virtual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Nov. 2020</w:t>
      </w:r>
    </w:p>
    <w:p w14:paraId="15A4B6EC" w14:textId="4BE496D4" w:rsidR="00154650" w:rsidRDefault="00154650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Summer Higher Education Policy Seminar Series</w:t>
      </w:r>
      <w:r>
        <w:rPr>
          <w:rFonts w:ascii="Palatino Linotype" w:eastAsia="Times New Roman" w:hAnsi="Palatino Linotype" w:cs="Times New Roman"/>
        </w:rPr>
        <w:tab/>
      </w:r>
      <w:r w:rsidR="00463D6A">
        <w:rPr>
          <w:rFonts w:ascii="Palatino Linotype" w:eastAsia="Times New Roman" w:hAnsi="Palatino Linotype" w:cs="Times New Roman"/>
        </w:rPr>
        <w:t>, virtual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June 2020</w:t>
      </w:r>
    </w:p>
    <w:p w14:paraId="72705CE8" w14:textId="21EF20B5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Dallas, TX</w:t>
      </w:r>
      <w:r w:rsidR="00C40F0E">
        <w:rPr>
          <w:rFonts w:ascii="Palatino Linotype" w:eastAsia="Times New Roman" w:hAnsi="Palatino Linotype" w:cs="Times New Roman"/>
        </w:rPr>
        <w:t xml:space="preserve"> [virtual]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2020</w:t>
      </w:r>
    </w:p>
    <w:p w14:paraId="6F4F36DB" w14:textId="77777777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DF3954" w14:textId="5DD92AE3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hAnsi="Palatino Linotype" w:cs="Times New Roman"/>
        </w:rPr>
        <w:t>How information affects students’ interest in colleges: Results from a randomized control trial of a college search interface</w:t>
      </w:r>
      <w:r w:rsidRPr="00C80E3C">
        <w:rPr>
          <w:rFonts w:ascii="Palatino Linotype" w:hAnsi="Palatino Linotype" w:cs="Times New Roman"/>
          <w:b/>
          <w:noProof/>
        </w:rPr>
        <w:t xml:space="preserve"> </w:t>
      </w:r>
    </w:p>
    <w:p w14:paraId="134EF53A" w14:textId="258C5D2C" w:rsidR="00CA6D46" w:rsidRPr="00C80E3C" w:rsidRDefault="00CA6D46" w:rsidP="00CA6D46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Kansas City, MO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2019</w:t>
      </w:r>
    </w:p>
    <w:p w14:paraId="7E9D1884" w14:textId="6EBBEC4A" w:rsidR="00CA6D46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30F78B85" w14:textId="5ED2791E" w:rsidR="004655B0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L</w:t>
      </w:r>
      <w:r w:rsidR="004655B0" w:rsidRPr="00C80E3C">
        <w:rPr>
          <w:rFonts w:ascii="Palatino Linotype" w:eastAsia="Times New Roman" w:hAnsi="Palatino Linotype" w:cs="Times New Roman"/>
        </w:rPr>
        <w:t>essons from the Library: Leveraging public institutions and behavioral insights to improve adolescent outcomes</w:t>
      </w:r>
    </w:p>
    <w:p w14:paraId="5EA24F90" w14:textId="1C3CE688" w:rsidR="00D548E3" w:rsidRPr="00C80E3C" w:rsidRDefault="00D548E3" w:rsidP="00D548E3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 xml:space="preserve">APPAM annual conference, </w:t>
      </w:r>
      <w:r>
        <w:rPr>
          <w:rFonts w:ascii="Palatino Linotype" w:eastAsia="Times New Roman" w:hAnsi="Palatino Linotype" w:cs="Times New Roman"/>
        </w:rPr>
        <w:t>virtual</w:t>
      </w:r>
      <w:r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</w:t>
      </w:r>
      <w:r>
        <w:rPr>
          <w:rFonts w:ascii="Palatino Linotype" w:eastAsia="Times New Roman" w:hAnsi="Palatino Linotype" w:cs="Times New Roman"/>
        </w:rPr>
        <w:t>20</w:t>
      </w:r>
    </w:p>
    <w:p w14:paraId="65BAC253" w14:textId="6598A77E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  <w:t>Nov.</w:t>
      </w:r>
      <w:r w:rsidRPr="00C80E3C">
        <w:rPr>
          <w:rFonts w:ascii="Palatino Linotype" w:eastAsia="Times New Roman" w:hAnsi="Palatino Linotype" w:cs="Times New Roman"/>
        </w:rPr>
        <w:t xml:space="preserve"> 2018</w:t>
      </w:r>
    </w:p>
    <w:p w14:paraId="33FC12EA" w14:textId="77777777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433AFF2" w14:textId="233143A0" w:rsidR="00072DDC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lastRenderedPageBreak/>
        <w:t>H</w:t>
      </w:r>
      <w:r w:rsidR="00072DDC" w:rsidRPr="00C80E3C">
        <w:rPr>
          <w:rFonts w:ascii="Palatino Linotype" w:eastAsia="Times New Roman" w:hAnsi="Palatino Linotype" w:cs="Times New Roman"/>
        </w:rPr>
        <w:t xml:space="preserve">ow do guidance counselors </w:t>
      </w:r>
      <w:r w:rsidR="00F36482" w:rsidRPr="00C80E3C">
        <w:rPr>
          <w:rFonts w:ascii="Palatino Linotype" w:eastAsia="Times New Roman" w:hAnsi="Palatino Linotype" w:cs="Times New Roman"/>
        </w:rPr>
        <w:t>affect</w:t>
      </w:r>
      <w:r w:rsidR="00072DDC" w:rsidRPr="00C80E3C">
        <w:rPr>
          <w:rFonts w:ascii="Palatino Linotype" w:eastAsia="Times New Roman" w:hAnsi="Palatino Linotype" w:cs="Times New Roman"/>
        </w:rPr>
        <w:t xml:space="preserve"> student outcomes? Evidence from state student/counselor ratio policies.</w:t>
      </w:r>
    </w:p>
    <w:p w14:paraId="0DF1AB9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Portland, OR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2018</w:t>
      </w:r>
    </w:p>
    <w:p w14:paraId="0B5056B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2017</w:t>
      </w:r>
    </w:p>
    <w:p w14:paraId="241B46F5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57DD961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Summer Reading Connection: Engaging student learning through technology</w:t>
      </w:r>
    </w:p>
    <w:p w14:paraId="080936C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Chicago, IL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2017</w:t>
      </w:r>
    </w:p>
    <w:p w14:paraId="64884B2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BB7506F" w14:textId="0ED6C40F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Can Text Message Nudges Improve Academic Outcomes in College? Evidence from a West Virginia Initiative</w:t>
      </w:r>
    </w:p>
    <w:p w14:paraId="2295A08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DC.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13CD5C0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Denver, CO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2016</w:t>
      </w:r>
    </w:p>
    <w:p w14:paraId="75E11E1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annual conference, Miami, FL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2015</w:t>
      </w:r>
    </w:p>
    <w:p w14:paraId="584CFF9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F5775B" w14:textId="1B1FE9C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Nudging students beyond FAFSA: The impact of university outreach on financial aid behaviors and outcomes</w:t>
      </w:r>
    </w:p>
    <w:p w14:paraId="0FF0A671" w14:textId="6E6937A6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</w:t>
      </w:r>
      <w:r w:rsidR="001F4D14" w:rsidRPr="00C80E3C">
        <w:rPr>
          <w:rFonts w:ascii="Palatino Linotype" w:hAnsi="Palatino Linotype" w:cs="Times New Roman"/>
        </w:rPr>
        <w:t>nference, Washington, DC</w:t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>Nov. 2016</w:t>
      </w:r>
    </w:p>
    <w:p w14:paraId="2C2F532E" w14:textId="7984E88C" w:rsidR="00072DDC" w:rsidRDefault="00072DDC" w:rsidP="006809E9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AEFP annual conference, Denver, CO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March 2016</w:t>
      </w:r>
    </w:p>
    <w:p w14:paraId="1A126EF1" w14:textId="5036E36C" w:rsidR="006629DD" w:rsidRDefault="006629DD" w:rsidP="006629DD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64BF9833" w14:textId="04BA10A5" w:rsidR="006629DD" w:rsidRPr="00FA28B1" w:rsidRDefault="006629DD" w:rsidP="006629DD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  <w:u w:val="single"/>
        </w:rPr>
      </w:pPr>
      <w:r w:rsidRPr="00FA28B1">
        <w:rPr>
          <w:rFonts w:ascii="Palatino Linotype" w:hAnsi="Palatino Linotype" w:cs="Times New Roman"/>
          <w:i/>
          <w:iCs/>
          <w:u w:val="single"/>
        </w:rPr>
        <w:t>Invited Presentations</w:t>
      </w:r>
      <w:r w:rsidR="009932BF" w:rsidRPr="00FA28B1">
        <w:rPr>
          <w:rFonts w:ascii="Palatino Linotype" w:hAnsi="Palatino Linotype" w:cs="Times New Roman"/>
          <w:i/>
          <w:iCs/>
          <w:u w:val="single"/>
        </w:rPr>
        <w:t xml:space="preserve"> and Panels</w:t>
      </w:r>
    </w:p>
    <w:p w14:paraId="744BF9C1" w14:textId="77777777" w:rsidR="00FA28B1" w:rsidRPr="00FA28B1" w:rsidRDefault="00FA28B1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235DD439" w14:textId="459B5D02" w:rsidR="00FA28B1" w:rsidRPr="00FA28B1" w:rsidRDefault="00FA28B1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 w:rsidRPr="00FA28B1">
        <w:rPr>
          <w:rFonts w:ascii="Palatino Linotype" w:hAnsi="Palatino Linotype" w:cs="Times New Roman"/>
          <w:bCs/>
        </w:rPr>
        <w:t xml:space="preserve">March 2021, </w:t>
      </w:r>
      <w:r w:rsidRPr="00FA28B1">
        <w:rPr>
          <w:rFonts w:ascii="Palatino Linotype" w:hAnsi="Palatino Linotype" w:cs="Arial"/>
          <w:color w:val="222222"/>
          <w:shd w:val="clear" w:color="auto" w:fill="FFFFFF"/>
        </w:rPr>
        <w:t xml:space="preserve">Stacking the Deck for Employment Success: New Research on the Labor Market Returns to Stackable Credentials, </w:t>
      </w:r>
      <w:r w:rsidRPr="00E14FE8">
        <w:rPr>
          <w:rFonts w:ascii="Palatino Linotype" w:hAnsi="Palatino Linotype" w:cs="Arial"/>
          <w:i/>
          <w:iCs/>
          <w:color w:val="222222"/>
          <w:shd w:val="clear" w:color="auto" w:fill="FFFFFF"/>
        </w:rPr>
        <w:t>The National Council for Workforce Education</w:t>
      </w:r>
      <w:r w:rsidRPr="00FA28B1">
        <w:rPr>
          <w:rFonts w:ascii="Palatino Linotype" w:hAnsi="Palatino Linotype" w:cs="Arial"/>
          <w:color w:val="222222"/>
          <w:shd w:val="clear" w:color="auto" w:fill="FFFFFF"/>
        </w:rPr>
        <w:t xml:space="preserve"> [webinar]</w:t>
      </w:r>
    </w:p>
    <w:p w14:paraId="53875033" w14:textId="77777777" w:rsidR="00FA28B1" w:rsidRPr="00FA28B1" w:rsidRDefault="00FA28B1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722F82EB" w14:textId="61A35F2E" w:rsidR="00FB77ED" w:rsidRPr="00FA28B1" w:rsidRDefault="009932BF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 w:rsidRPr="00FA28B1">
        <w:rPr>
          <w:rFonts w:ascii="Palatino Linotype" w:hAnsi="Palatino Linotype" w:cs="Times New Roman"/>
          <w:bCs/>
        </w:rPr>
        <w:t xml:space="preserve">January 2021, New Data and Directions in Research on Public Libraries, </w:t>
      </w:r>
      <w:r w:rsidRPr="00FA28B1">
        <w:rPr>
          <w:rFonts w:ascii="Palatino Linotype" w:hAnsi="Palatino Linotype" w:cs="Times New Roman"/>
          <w:bCs/>
          <w:i/>
          <w:iCs/>
        </w:rPr>
        <w:t>Institute of Museum and Library Services (IMLS)</w:t>
      </w:r>
      <w:r w:rsidR="006A0CE4" w:rsidRPr="00FA28B1">
        <w:rPr>
          <w:rFonts w:ascii="Palatino Linotype" w:hAnsi="Palatino Linotype" w:cs="Times New Roman"/>
          <w:bCs/>
        </w:rPr>
        <w:t xml:space="preserve"> [panel]</w:t>
      </w:r>
    </w:p>
    <w:p w14:paraId="4A949567" w14:textId="77777777" w:rsidR="006A0CE4" w:rsidRPr="00FA28B1" w:rsidRDefault="006A0CE4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497D09BC" w14:textId="12009B17" w:rsidR="009932BF" w:rsidRPr="009932BF" w:rsidRDefault="009932BF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 w:rsidRPr="00FA28B1">
        <w:rPr>
          <w:rFonts w:ascii="Palatino Linotype" w:hAnsi="Palatino Linotype" w:cs="Times New Roman"/>
          <w:bCs/>
        </w:rPr>
        <w:t>December</w:t>
      </w:r>
      <w:r>
        <w:rPr>
          <w:rFonts w:ascii="Palatino Linotype" w:hAnsi="Palatino Linotype" w:cs="Times New Roman"/>
          <w:bCs/>
        </w:rPr>
        <w:t xml:space="preserve"> 2020, Student Success in a Time of Remote Learning, </w:t>
      </w:r>
      <w:r w:rsidRPr="009932BF">
        <w:rPr>
          <w:rFonts w:ascii="Palatino Linotype" w:hAnsi="Palatino Linotype" w:cs="Times New Roman"/>
          <w:bCs/>
          <w:i/>
          <w:iCs/>
        </w:rPr>
        <w:t>The Chronicle of Higher Education</w:t>
      </w:r>
      <w:r w:rsidR="006A0CE4">
        <w:rPr>
          <w:rFonts w:ascii="Palatino Linotype" w:hAnsi="Palatino Linotype" w:cs="Times New Roman"/>
          <w:bCs/>
        </w:rPr>
        <w:t xml:space="preserve"> [panel]</w:t>
      </w:r>
    </w:p>
    <w:p w14:paraId="5DBCB10B" w14:textId="77777777" w:rsidR="006629DD" w:rsidRPr="00C80E3C" w:rsidRDefault="006629D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7E4A0422" w14:textId="65E37CF5" w:rsidR="00F5509A" w:rsidRPr="008F6C8F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23AAB75C" w14:textId="788D758C" w:rsidR="000859B9" w:rsidRPr="00755582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859B9" w:rsidRPr="00755582">
        <w:rPr>
          <w:rFonts w:ascii="Palatino Linotype" w:hAnsi="Palatino Linotype" w:cs="Times New Roman"/>
        </w:rPr>
        <w:t xml:space="preserve">014 – </w:t>
      </w:r>
      <w:r w:rsidR="000859B9">
        <w:rPr>
          <w:rFonts w:ascii="Palatino Linotype" w:hAnsi="Palatino Linotype" w:cs="Times New Roman"/>
        </w:rPr>
        <w:t>2019</w:t>
      </w:r>
      <w:r w:rsidR="000859B9" w:rsidRPr="00755582">
        <w:rPr>
          <w:rFonts w:ascii="Palatino Linotype" w:hAnsi="Palatino Linotype" w:cs="Times New Roman"/>
        </w:rPr>
        <w:tab/>
      </w:r>
      <w:r w:rsidR="000859B9"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06DEFEE1" w14:textId="77777777" w:rsidR="00F5509A" w:rsidRPr="00F5509A" w:rsidRDefault="00F5509A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86AACBD" w14:textId="2F8E7303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65F9AD76" w14:textId="77777777" w:rsidR="00F5509A" w:rsidRPr="00F5509A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B819039" w14:textId="33E4A77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20239B7B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1BA8212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214BD" wp14:editId="4F0284B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A5F4" id="Straight Connector 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00AC6F2A" w14:textId="693349CE" w:rsidR="00F5509A" w:rsidRPr="00AB2639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B1CCCC0" w14:textId="72315268" w:rsidR="00D43D5F" w:rsidRPr="00755582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D43D5F" w:rsidRPr="00755582">
        <w:rPr>
          <w:rFonts w:ascii="Palatino Linotype" w:hAnsi="Palatino Linotype" w:cs="Times New Roman"/>
        </w:rPr>
        <w:t>012-2014</w:t>
      </w:r>
      <w:r w:rsidR="00D43D5F" w:rsidRPr="00755582">
        <w:rPr>
          <w:rFonts w:ascii="Palatino Linotype" w:hAnsi="Palatino Linotype" w:cs="Times New Roman"/>
        </w:rPr>
        <w:tab/>
      </w:r>
      <w:r w:rsidR="00D43D5F"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7BABEF50" w14:textId="77777777" w:rsidR="00F5509A" w:rsidRPr="00F5509A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AE79DEC" w14:textId="36808646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6993EFB9" w14:textId="5025F810" w:rsidR="00D43D5F" w:rsidRDefault="00D43D5F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5BAA63A4" w14:textId="77777777" w:rsidR="00AA7E4B" w:rsidRDefault="00AA7E4B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 COURSES</w:t>
      </w:r>
    </w:p>
    <w:p w14:paraId="53489BFE" w14:textId="32CD7064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309461F3" w14:textId="7BE4E49A" w:rsidR="002D537A" w:rsidRPr="00755582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</w:t>
      </w:r>
      <w:r w:rsidR="002D537A" w:rsidRPr="00755582">
        <w:rPr>
          <w:rFonts w:ascii="Palatino Linotype" w:hAnsi="Palatino Linotype" w:cs="Times New Roman"/>
        </w:rPr>
        <w:t>pring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  <w:t>EDLF 1200: Evaluating Social Innovation</w:t>
      </w:r>
    </w:p>
    <w:p w14:paraId="477E83D0" w14:textId="2BF52B5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Daphna </w:t>
      </w:r>
      <w:proofErr w:type="spellStart"/>
      <w:r w:rsidRPr="00755582">
        <w:rPr>
          <w:rFonts w:ascii="Palatino Linotype" w:hAnsi="Palatino Linotype" w:cs="Times New Roman"/>
        </w:rPr>
        <w:t>Bassok</w:t>
      </w:r>
      <w:proofErr w:type="spellEnd"/>
    </w:p>
    <w:p w14:paraId="5B93A8EA" w14:textId="77777777" w:rsidR="002D537A" w:rsidRPr="00157818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4AC3F77E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Fall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EDLF 2050: What the Innovators Do: Strategies to Transform the </w:t>
      </w:r>
    </w:p>
    <w:p w14:paraId="5AFA787C" w14:textId="1AD7F23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Lives of Youth</w:t>
      </w:r>
    </w:p>
    <w:p w14:paraId="55ED1379" w14:textId="33570204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lastRenderedPageBreak/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7CD168BB" w14:textId="77777777" w:rsidR="00D43D5F" w:rsidRPr="00755582" w:rsidRDefault="00D43D5F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35866A92" w14:textId="73C3BCFB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6C41FACD" w14:textId="01716BB9" w:rsid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2021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Annenberg Institute Undergraduate Fellows</w:t>
      </w:r>
    </w:p>
    <w:p w14:paraId="2E23155C" w14:textId="1DAEDE7B" w:rsidR="00AA7E4B" w:rsidRP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</w:rPr>
      </w:pP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="001722D4" w:rsidRPr="00AA7E4B">
        <w:rPr>
          <w:rFonts w:ascii="Palatino Linotype" w:hAnsi="Palatino Linotype" w:cs="Times New Roman"/>
          <w:i/>
          <w:iCs/>
        </w:rPr>
        <w:t>Eight-week</w:t>
      </w:r>
      <w:r w:rsidRPr="00AA7E4B">
        <w:rPr>
          <w:rFonts w:ascii="Palatino Linotype" w:hAnsi="Palatino Linotype" w:cs="Times New Roman"/>
          <w:i/>
          <w:iCs/>
        </w:rPr>
        <w:t xml:space="preserve"> training program; program coordinator and data instructor</w:t>
      </w:r>
    </w:p>
    <w:p w14:paraId="2E6F7C00" w14:textId="77777777" w:rsidR="00AA7E4B" w:rsidRP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B2BCB95" w14:textId="3A3F6C1B" w:rsid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February 2021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Leveraging Behavioral Insights for Community College Success</w:t>
      </w:r>
    </w:p>
    <w:p w14:paraId="6C33F6EE" w14:textId="21B94DC3" w:rsidR="00BC6DA7" w:rsidRP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</w:rPr>
      </w:pP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  <w:t>Workshop at Cape Cod Community College</w:t>
      </w:r>
    </w:p>
    <w:p w14:paraId="52B1A235" w14:textId="77777777" w:rsidR="00BC6DA7" w:rsidRP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1D78C61" w14:textId="1A2DDAEA" w:rsidR="00B16061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55F2C6C1" w14:textId="0F1FDD12" w:rsidR="00B16061" w:rsidRPr="00B16061" w:rsidRDefault="00B16061" w:rsidP="00266A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="009E4431">
        <w:rPr>
          <w:rFonts w:ascii="Palatino Linotype" w:hAnsi="Palatino Linotype" w:cs="Times New Roman"/>
          <w:i/>
        </w:rPr>
        <w:t>Two day workshop for IES pre-doctoral fellow</w:t>
      </w:r>
      <w:r w:rsidR="00266AF0">
        <w:rPr>
          <w:rFonts w:ascii="Palatino Linotype" w:hAnsi="Palatino Linotype" w:cs="Times New Roman"/>
          <w:i/>
        </w:rPr>
        <w:t>s, co-facilitator</w:t>
      </w:r>
    </w:p>
    <w:p w14:paraId="187EC4BF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C5D581A" w14:textId="4999487D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2950C131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09B005" w14:textId="524E84FD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7CC5B0D8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2B269BC" w14:textId="1A104221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70529317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ECF745C" w14:textId="471E4BE6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1846164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D2E5AA" w14:textId="2AE1BFB6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5D0A8C0A" w14:textId="6E4F3179" w:rsidR="00B44254" w:rsidRPr="00F5509A" w:rsidRDefault="002D537A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665F120D" w14:textId="68445C8E" w:rsidR="00F5509A" w:rsidRPr="00AB26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A6E075" w14:textId="77777777" w:rsidR="00B34C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403635">
        <w:rPr>
          <w:rFonts w:ascii="Palatino Linotype" w:hAnsi="Palatino Linotype" w:cs="Times New Roman"/>
        </w:rPr>
        <w:t>ournal Review</w:t>
      </w:r>
      <w:r w:rsidR="00D43D5F">
        <w:rPr>
          <w:rFonts w:ascii="Palatino Linotype" w:hAnsi="Palatino Linotype" w:cs="Times New Roman"/>
        </w:rPr>
        <w:t>er</w:t>
      </w:r>
      <w:r w:rsidR="004A1369" w:rsidRPr="00755582">
        <w:rPr>
          <w:rFonts w:ascii="Palatino Linotype" w:hAnsi="Palatino Linotype" w:cs="Times New Roman"/>
        </w:rPr>
        <w:tab/>
      </w:r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  <w:r w:rsidR="003C7D1B">
        <w:rPr>
          <w:rFonts w:ascii="Palatino Linotype" w:hAnsi="Palatino Linotype" w:cs="Times New Roman"/>
        </w:rPr>
        <w:t xml:space="preserve">; </w:t>
      </w:r>
      <w:r w:rsidR="00B34C39" w:rsidRPr="00B34C39">
        <w:rPr>
          <w:rFonts w:ascii="Palatino Linotype" w:hAnsi="Palatino Linotype" w:cs="Times New Roman"/>
          <w:i/>
          <w:iCs/>
        </w:rPr>
        <w:t xml:space="preserve">Children and Youth Services </w:t>
      </w:r>
      <w:proofErr w:type="gramStart"/>
      <w:r w:rsidR="00B34C39" w:rsidRPr="00B34C39">
        <w:rPr>
          <w:rFonts w:ascii="Palatino Linotype" w:hAnsi="Palatino Linotype" w:cs="Times New Roman"/>
          <w:i/>
          <w:iCs/>
        </w:rPr>
        <w:t>Review</w:t>
      </w:r>
      <w:r w:rsidR="00B34C39">
        <w:rPr>
          <w:rFonts w:ascii="Palatino Linotype" w:hAnsi="Palatino Linotype" w:cs="Times New Roman"/>
        </w:rPr>
        <w:t>;</w:t>
      </w:r>
      <w:proofErr w:type="gramEnd"/>
      <w:r w:rsidR="00B34C39">
        <w:rPr>
          <w:rFonts w:ascii="Palatino Linotype" w:hAnsi="Palatino Linotype" w:cs="Times New Roman"/>
        </w:rPr>
        <w:t xml:space="preserve"> </w:t>
      </w:r>
    </w:p>
    <w:p w14:paraId="7470A4F0" w14:textId="77777777" w:rsidR="00B34C39" w:rsidRDefault="00B34C3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  <w:r w:rsidR="003C7D1B">
        <w:rPr>
          <w:rFonts w:ascii="Palatino Linotype" w:hAnsi="Palatino Linotype" w:cs="Times New Roman"/>
        </w:rPr>
        <w:t>;</w:t>
      </w:r>
      <w:r>
        <w:rPr>
          <w:rFonts w:ascii="Palatino Linotype" w:hAnsi="Palatino Linotype" w:cs="Times New Roman"/>
        </w:rPr>
        <w:t xml:space="preserve"> </w:t>
      </w:r>
      <w:r w:rsidR="00323735" w:rsidRPr="00755582">
        <w:rPr>
          <w:rFonts w:ascii="Palatino Linotype" w:hAnsi="Palatino Linotype" w:cs="Times New Roman"/>
          <w:i/>
        </w:rPr>
        <w:t xml:space="preserve">Education Evaluation and Policy </w:t>
      </w:r>
      <w:proofErr w:type="gramStart"/>
      <w:r w:rsidR="00323735" w:rsidRPr="0041051B">
        <w:rPr>
          <w:rFonts w:ascii="Palatino Linotype" w:hAnsi="Palatino Linotype" w:cs="Times New Roman"/>
          <w:i/>
        </w:rPr>
        <w:t>Analysis</w:t>
      </w:r>
      <w:r w:rsidR="003C7D1B" w:rsidRPr="0041051B">
        <w:rPr>
          <w:rFonts w:ascii="Palatino Linotype" w:hAnsi="Palatino Linotype" w:cs="Times New Roman"/>
          <w:i/>
        </w:rPr>
        <w:t>;</w:t>
      </w:r>
      <w:proofErr w:type="gramEnd"/>
      <w:r w:rsidR="003C7D1B" w:rsidRPr="0041051B">
        <w:rPr>
          <w:rFonts w:ascii="Palatino Linotype" w:hAnsi="Palatino Linotype" w:cs="Times New Roman"/>
          <w:i/>
        </w:rPr>
        <w:t xml:space="preserve"> </w:t>
      </w:r>
    </w:p>
    <w:p w14:paraId="1B77B547" w14:textId="77777777" w:rsidR="00B34C39" w:rsidRDefault="00B34C3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FA28B1" w:rsidRPr="0041051B">
        <w:rPr>
          <w:rFonts w:ascii="Palatino Linotype" w:hAnsi="Palatino Linotype" w:cs="Times New Roman"/>
          <w:i/>
        </w:rPr>
        <w:t xml:space="preserve">Education Finance and Policy; </w:t>
      </w:r>
      <w:r w:rsidR="009A7BB7" w:rsidRPr="0041051B">
        <w:rPr>
          <w:rFonts w:ascii="Palatino Linotype" w:hAnsi="Palatino Linotype" w:cs="Times New Roman"/>
          <w:i/>
        </w:rPr>
        <w:t>Educational Policy</w:t>
      </w:r>
      <w:r w:rsidR="003C7D1B" w:rsidRPr="0041051B">
        <w:rPr>
          <w:rFonts w:ascii="Palatino Linotype" w:hAnsi="Palatino Linotype" w:cs="Times New Roman"/>
          <w:i/>
        </w:rPr>
        <w:t xml:space="preserve">; </w:t>
      </w:r>
      <w:r w:rsidR="008C4D7B" w:rsidRPr="0041051B">
        <w:rPr>
          <w:rFonts w:ascii="Palatino Linotype" w:hAnsi="Palatino Linotype" w:cs="Times New Roman"/>
          <w:i/>
        </w:rPr>
        <w:t xml:space="preserve">Educational </w:t>
      </w:r>
      <w:proofErr w:type="gramStart"/>
      <w:r w:rsidR="008C4D7B" w:rsidRPr="0041051B">
        <w:rPr>
          <w:rFonts w:ascii="Palatino Linotype" w:hAnsi="Palatino Linotype" w:cs="Times New Roman"/>
          <w:i/>
        </w:rPr>
        <w:t>Researcher</w:t>
      </w:r>
      <w:r w:rsidR="003C7D1B" w:rsidRPr="0041051B">
        <w:rPr>
          <w:rFonts w:ascii="Palatino Linotype" w:hAnsi="Palatino Linotype" w:cs="Times New Roman"/>
          <w:i/>
        </w:rPr>
        <w:t>;</w:t>
      </w:r>
      <w:proofErr w:type="gramEnd"/>
      <w:r w:rsidR="003C7D1B" w:rsidRPr="0041051B">
        <w:rPr>
          <w:rFonts w:ascii="Palatino Linotype" w:hAnsi="Palatino Linotype" w:cs="Times New Roman"/>
          <w:i/>
        </w:rPr>
        <w:t xml:space="preserve"> </w:t>
      </w:r>
    </w:p>
    <w:p w14:paraId="62F2E9F6" w14:textId="77777777" w:rsidR="00755794" w:rsidRDefault="00B34C3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5378B6">
        <w:rPr>
          <w:rFonts w:ascii="Palatino Linotype" w:hAnsi="Palatino Linotype" w:cs="Times New Roman"/>
          <w:i/>
        </w:rPr>
        <w:t>Journal of Human Resources;</w:t>
      </w:r>
      <w:r>
        <w:rPr>
          <w:rFonts w:ascii="Palatino Linotype" w:hAnsi="Palatino Linotype" w:cs="Times New Roman"/>
          <w:i/>
        </w:rPr>
        <w:t xml:space="preserve"> </w:t>
      </w:r>
      <w:r w:rsidR="00755794">
        <w:rPr>
          <w:rFonts w:ascii="Palatino Linotype" w:hAnsi="Palatino Linotype" w:cs="Times New Roman"/>
          <w:i/>
        </w:rPr>
        <w:t xml:space="preserve">Journal of Student Financial </w:t>
      </w:r>
      <w:proofErr w:type="gramStart"/>
      <w:r w:rsidR="00755794">
        <w:rPr>
          <w:rFonts w:ascii="Palatino Linotype" w:hAnsi="Palatino Linotype" w:cs="Times New Roman"/>
          <w:i/>
        </w:rPr>
        <w:t>Aid;</w:t>
      </w:r>
      <w:proofErr w:type="gramEnd"/>
      <w:r w:rsidR="00755794">
        <w:rPr>
          <w:rFonts w:ascii="Palatino Linotype" w:hAnsi="Palatino Linotype" w:cs="Times New Roman"/>
          <w:i/>
        </w:rPr>
        <w:t xml:space="preserve"> </w:t>
      </w:r>
    </w:p>
    <w:p w14:paraId="4158D2A1" w14:textId="3413A560" w:rsidR="00B41A75" w:rsidRPr="00B34C39" w:rsidRDefault="0075579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A1EC9" w:rsidRPr="0041051B">
        <w:rPr>
          <w:rFonts w:ascii="Palatino Linotype" w:hAnsi="Palatino Linotype" w:cs="Times New Roman"/>
          <w:i/>
        </w:rPr>
        <w:t>Studies in Higher Education</w:t>
      </w:r>
    </w:p>
    <w:p w14:paraId="356FD929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FD792D" w14:textId="6F29E62A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</w:t>
      </w:r>
      <w:r w:rsidR="00D43D5F">
        <w:rPr>
          <w:rFonts w:ascii="Palatino Linotype" w:hAnsi="Palatino Linotype" w:cs="Times New Roman"/>
        </w:rPr>
        <w:t>er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3225A0D5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534507F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Memberships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Education Finance and Policy (AEFP)</w:t>
      </w:r>
    </w:p>
    <w:p w14:paraId="1D1D24E7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Public Policy Analysis and Management (APPAM)</w:t>
      </w:r>
    </w:p>
    <w:p w14:paraId="1BB03111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Association for the Study of Higher Education (ASHE)</w:t>
      </w:r>
    </w:p>
    <w:p w14:paraId="69BA4688" w14:textId="0F6CD0D6" w:rsidR="00F5509A" w:rsidRP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Society for Research on Educational Effectiveness (SREE)</w:t>
      </w:r>
    </w:p>
    <w:p w14:paraId="770A7B86" w14:textId="77777777" w:rsidR="003F7D20" w:rsidRDefault="003F7D20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63AC7CA2" w14:textId="1A06D7D7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</w:p>
    <w:p w14:paraId="5E64502A" w14:textId="59AAAB9E" w:rsidR="00EE109A" w:rsidRDefault="00EE1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Meyer, K. &amp; Castleman, B. “Stackable credentials open doors to new career opportunities.” </w:t>
      </w:r>
      <w:r w:rsidRPr="00EE109A">
        <w:rPr>
          <w:rFonts w:ascii="Palatino Linotype" w:hAnsi="Palatino Linotype" w:cs="Times New Roman"/>
          <w:i/>
          <w:iCs/>
        </w:rPr>
        <w:t>The Brookings Institution Brown Center Chalkboard</w:t>
      </w:r>
      <w:r>
        <w:rPr>
          <w:rFonts w:ascii="Palatino Linotype" w:hAnsi="Palatino Linotype" w:cs="Times New Roman"/>
        </w:rPr>
        <w:t>, scheduled February 2021.</w:t>
      </w:r>
    </w:p>
    <w:p w14:paraId="26529ADD" w14:textId="77777777" w:rsidR="00EE109A" w:rsidRPr="00EE109A" w:rsidRDefault="00EE1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1654089C" w14:textId="4964425C" w:rsidR="00955302" w:rsidRPr="00755582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</w:t>
      </w:r>
      <w:r w:rsidR="00955302" w:rsidRPr="00755582">
        <w:rPr>
          <w:rFonts w:ascii="Palatino Linotype" w:hAnsi="Palatino Linotype" w:cs="Times New Roman"/>
        </w:rPr>
        <w:t>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72724A78" w14:textId="6A558301" w:rsidR="00D43D5F" w:rsidRPr="00F5509A" w:rsidRDefault="00955302" w:rsidP="000248FA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2016.</w:t>
      </w:r>
    </w:p>
    <w:sectPr w:rsidR="00D43D5F" w:rsidRPr="00F5509A" w:rsidSect="0070444E">
      <w:footerReference w:type="default" r:id="rId8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5CACD" w14:textId="77777777" w:rsidR="003E79FD" w:rsidRDefault="003E79FD" w:rsidP="00D95A1F">
      <w:pPr>
        <w:spacing w:after="0" w:line="240" w:lineRule="auto"/>
      </w:pPr>
      <w:r>
        <w:separator/>
      </w:r>
    </w:p>
  </w:endnote>
  <w:endnote w:type="continuationSeparator" w:id="0">
    <w:p w14:paraId="0687F42E" w14:textId="77777777" w:rsidR="003E79FD" w:rsidRDefault="003E79FD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3D89EC42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5B2822">
      <w:rPr>
        <w:rFonts w:ascii="Times New Roman" w:hAnsi="Times New Roman" w:cs="Times New Roman"/>
        <w:noProof/>
      </w:rPr>
      <w:t>4/12/2021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14BA6" w14:textId="77777777" w:rsidR="003E79FD" w:rsidRDefault="003E79FD" w:rsidP="00D95A1F">
      <w:pPr>
        <w:spacing w:after="0" w:line="240" w:lineRule="auto"/>
      </w:pPr>
      <w:r>
        <w:separator/>
      </w:r>
    </w:p>
  </w:footnote>
  <w:footnote w:type="continuationSeparator" w:id="0">
    <w:p w14:paraId="51DFCBE8" w14:textId="77777777" w:rsidR="003E79FD" w:rsidRDefault="003E79FD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6A"/>
    <w:multiLevelType w:val="hybridMultilevel"/>
    <w:tmpl w:val="D2B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48FA"/>
    <w:rsid w:val="000271E6"/>
    <w:rsid w:val="00027995"/>
    <w:rsid w:val="00027BD9"/>
    <w:rsid w:val="00030291"/>
    <w:rsid w:val="00035FE0"/>
    <w:rsid w:val="00036F00"/>
    <w:rsid w:val="00040BBF"/>
    <w:rsid w:val="000434B1"/>
    <w:rsid w:val="00050D8B"/>
    <w:rsid w:val="00054265"/>
    <w:rsid w:val="00060157"/>
    <w:rsid w:val="00060B90"/>
    <w:rsid w:val="00060FE1"/>
    <w:rsid w:val="00066CBC"/>
    <w:rsid w:val="00072DDC"/>
    <w:rsid w:val="0008395F"/>
    <w:rsid w:val="000859B9"/>
    <w:rsid w:val="0008787F"/>
    <w:rsid w:val="00093ED1"/>
    <w:rsid w:val="0009458F"/>
    <w:rsid w:val="00094C58"/>
    <w:rsid w:val="000A0349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D6525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4650"/>
    <w:rsid w:val="0015567A"/>
    <w:rsid w:val="00157818"/>
    <w:rsid w:val="00165890"/>
    <w:rsid w:val="001667C3"/>
    <w:rsid w:val="001679D7"/>
    <w:rsid w:val="001722D4"/>
    <w:rsid w:val="00173716"/>
    <w:rsid w:val="00175400"/>
    <w:rsid w:val="00182DDC"/>
    <w:rsid w:val="00184533"/>
    <w:rsid w:val="00186397"/>
    <w:rsid w:val="00186601"/>
    <w:rsid w:val="001866A9"/>
    <w:rsid w:val="00186F9F"/>
    <w:rsid w:val="00190475"/>
    <w:rsid w:val="00194AFC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34E7"/>
    <w:rsid w:val="001F4D14"/>
    <w:rsid w:val="001F6E86"/>
    <w:rsid w:val="0020018B"/>
    <w:rsid w:val="00200479"/>
    <w:rsid w:val="00201467"/>
    <w:rsid w:val="002017F3"/>
    <w:rsid w:val="002074C1"/>
    <w:rsid w:val="002138D6"/>
    <w:rsid w:val="00213F1E"/>
    <w:rsid w:val="00214F05"/>
    <w:rsid w:val="0021790F"/>
    <w:rsid w:val="00226AB6"/>
    <w:rsid w:val="00227BDD"/>
    <w:rsid w:val="002324A2"/>
    <w:rsid w:val="00232DF1"/>
    <w:rsid w:val="00233374"/>
    <w:rsid w:val="00233E06"/>
    <w:rsid w:val="00237B09"/>
    <w:rsid w:val="00237B84"/>
    <w:rsid w:val="002579EC"/>
    <w:rsid w:val="00260178"/>
    <w:rsid w:val="0026304F"/>
    <w:rsid w:val="00266AF0"/>
    <w:rsid w:val="0026768F"/>
    <w:rsid w:val="00270C8C"/>
    <w:rsid w:val="00275404"/>
    <w:rsid w:val="00275627"/>
    <w:rsid w:val="002769BE"/>
    <w:rsid w:val="0028073A"/>
    <w:rsid w:val="00285938"/>
    <w:rsid w:val="00287212"/>
    <w:rsid w:val="00292801"/>
    <w:rsid w:val="002937F3"/>
    <w:rsid w:val="002950CA"/>
    <w:rsid w:val="00296FA7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39BC"/>
    <w:rsid w:val="00307D99"/>
    <w:rsid w:val="00317099"/>
    <w:rsid w:val="00317167"/>
    <w:rsid w:val="00317DE4"/>
    <w:rsid w:val="00320F68"/>
    <w:rsid w:val="00323735"/>
    <w:rsid w:val="0032383F"/>
    <w:rsid w:val="00325361"/>
    <w:rsid w:val="00325839"/>
    <w:rsid w:val="00325AE2"/>
    <w:rsid w:val="00327A24"/>
    <w:rsid w:val="00331F80"/>
    <w:rsid w:val="00343B77"/>
    <w:rsid w:val="00344FAE"/>
    <w:rsid w:val="00354160"/>
    <w:rsid w:val="0035623C"/>
    <w:rsid w:val="00360A02"/>
    <w:rsid w:val="00361556"/>
    <w:rsid w:val="003673B2"/>
    <w:rsid w:val="00367A17"/>
    <w:rsid w:val="00367FE8"/>
    <w:rsid w:val="00372E71"/>
    <w:rsid w:val="003857D0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E038B"/>
    <w:rsid w:val="003E1996"/>
    <w:rsid w:val="003E79FD"/>
    <w:rsid w:val="003F4058"/>
    <w:rsid w:val="003F6529"/>
    <w:rsid w:val="003F752A"/>
    <w:rsid w:val="003F7D20"/>
    <w:rsid w:val="00401066"/>
    <w:rsid w:val="00403635"/>
    <w:rsid w:val="004038BB"/>
    <w:rsid w:val="004065F3"/>
    <w:rsid w:val="00407660"/>
    <w:rsid w:val="00407EDB"/>
    <w:rsid w:val="0041051B"/>
    <w:rsid w:val="00413061"/>
    <w:rsid w:val="00414B53"/>
    <w:rsid w:val="00414FDA"/>
    <w:rsid w:val="00415E5C"/>
    <w:rsid w:val="0041724C"/>
    <w:rsid w:val="0041764F"/>
    <w:rsid w:val="00421615"/>
    <w:rsid w:val="00432FBB"/>
    <w:rsid w:val="0043685C"/>
    <w:rsid w:val="004402FD"/>
    <w:rsid w:val="00441ECF"/>
    <w:rsid w:val="004462EC"/>
    <w:rsid w:val="004554E4"/>
    <w:rsid w:val="00456BC9"/>
    <w:rsid w:val="00460C62"/>
    <w:rsid w:val="00462EFB"/>
    <w:rsid w:val="00463D6A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0DF6"/>
    <w:rsid w:val="00531C2E"/>
    <w:rsid w:val="005378B6"/>
    <w:rsid w:val="00537A51"/>
    <w:rsid w:val="00537D7F"/>
    <w:rsid w:val="00540F5A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822"/>
    <w:rsid w:val="005B2AAB"/>
    <w:rsid w:val="005B452A"/>
    <w:rsid w:val="005B4D16"/>
    <w:rsid w:val="005B6229"/>
    <w:rsid w:val="005B6BF5"/>
    <w:rsid w:val="005C3A0B"/>
    <w:rsid w:val="005C5B5F"/>
    <w:rsid w:val="005C74E4"/>
    <w:rsid w:val="005D1324"/>
    <w:rsid w:val="005D37FC"/>
    <w:rsid w:val="005D47DB"/>
    <w:rsid w:val="005E3D4C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29DD"/>
    <w:rsid w:val="00663F0B"/>
    <w:rsid w:val="00665F12"/>
    <w:rsid w:val="006809E9"/>
    <w:rsid w:val="00682AA2"/>
    <w:rsid w:val="0068413E"/>
    <w:rsid w:val="006846DE"/>
    <w:rsid w:val="006855FE"/>
    <w:rsid w:val="00685EA6"/>
    <w:rsid w:val="0069101E"/>
    <w:rsid w:val="00691512"/>
    <w:rsid w:val="00693EF3"/>
    <w:rsid w:val="006A0CE4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55794"/>
    <w:rsid w:val="00761872"/>
    <w:rsid w:val="00763927"/>
    <w:rsid w:val="00772FD5"/>
    <w:rsid w:val="00773167"/>
    <w:rsid w:val="00775A71"/>
    <w:rsid w:val="0078066F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D7504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47535"/>
    <w:rsid w:val="008521B7"/>
    <w:rsid w:val="008521EF"/>
    <w:rsid w:val="00866718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E74A1"/>
    <w:rsid w:val="008F0622"/>
    <w:rsid w:val="008F0A16"/>
    <w:rsid w:val="008F4979"/>
    <w:rsid w:val="008F6C8F"/>
    <w:rsid w:val="008F7133"/>
    <w:rsid w:val="009016B8"/>
    <w:rsid w:val="009038C9"/>
    <w:rsid w:val="00904728"/>
    <w:rsid w:val="009068FA"/>
    <w:rsid w:val="00910F56"/>
    <w:rsid w:val="00913DFD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0BED"/>
    <w:rsid w:val="00961F99"/>
    <w:rsid w:val="0096257F"/>
    <w:rsid w:val="00965179"/>
    <w:rsid w:val="00966056"/>
    <w:rsid w:val="00966754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32BF"/>
    <w:rsid w:val="00996541"/>
    <w:rsid w:val="00996D3F"/>
    <w:rsid w:val="009A03EF"/>
    <w:rsid w:val="009A7BB7"/>
    <w:rsid w:val="009B1D0E"/>
    <w:rsid w:val="009C78F7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0628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2C27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96BE4"/>
    <w:rsid w:val="00AA19C9"/>
    <w:rsid w:val="00AA7E4B"/>
    <w:rsid w:val="00AB0295"/>
    <w:rsid w:val="00AB2639"/>
    <w:rsid w:val="00AB4E1C"/>
    <w:rsid w:val="00AB7871"/>
    <w:rsid w:val="00AC4AB2"/>
    <w:rsid w:val="00AC5EC9"/>
    <w:rsid w:val="00AC6090"/>
    <w:rsid w:val="00AD58D8"/>
    <w:rsid w:val="00AE2B3D"/>
    <w:rsid w:val="00AE65F6"/>
    <w:rsid w:val="00AF2078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4C39"/>
    <w:rsid w:val="00B3552E"/>
    <w:rsid w:val="00B373EE"/>
    <w:rsid w:val="00B37FDF"/>
    <w:rsid w:val="00B417E4"/>
    <w:rsid w:val="00B41827"/>
    <w:rsid w:val="00B41A75"/>
    <w:rsid w:val="00B44254"/>
    <w:rsid w:val="00B50213"/>
    <w:rsid w:val="00B54C71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C6DA7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152B2"/>
    <w:rsid w:val="00C30602"/>
    <w:rsid w:val="00C30E5F"/>
    <w:rsid w:val="00C33B07"/>
    <w:rsid w:val="00C40568"/>
    <w:rsid w:val="00C40F0E"/>
    <w:rsid w:val="00C417DB"/>
    <w:rsid w:val="00C46711"/>
    <w:rsid w:val="00C4733F"/>
    <w:rsid w:val="00C4773F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0E3C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4788"/>
    <w:rsid w:val="00CD5C58"/>
    <w:rsid w:val="00CD687E"/>
    <w:rsid w:val="00CE70EC"/>
    <w:rsid w:val="00CF3430"/>
    <w:rsid w:val="00CF5E70"/>
    <w:rsid w:val="00CF6C53"/>
    <w:rsid w:val="00CF6CBE"/>
    <w:rsid w:val="00CF70B7"/>
    <w:rsid w:val="00D03B31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3D5F"/>
    <w:rsid w:val="00D46277"/>
    <w:rsid w:val="00D472BA"/>
    <w:rsid w:val="00D548E3"/>
    <w:rsid w:val="00D6241F"/>
    <w:rsid w:val="00D6254A"/>
    <w:rsid w:val="00D65FBA"/>
    <w:rsid w:val="00D71A69"/>
    <w:rsid w:val="00D72BC8"/>
    <w:rsid w:val="00D73527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14FE8"/>
    <w:rsid w:val="00E22F31"/>
    <w:rsid w:val="00E26093"/>
    <w:rsid w:val="00E26D92"/>
    <w:rsid w:val="00E27810"/>
    <w:rsid w:val="00E303D0"/>
    <w:rsid w:val="00E35AA4"/>
    <w:rsid w:val="00E3657F"/>
    <w:rsid w:val="00E37BFC"/>
    <w:rsid w:val="00E514FE"/>
    <w:rsid w:val="00E51A2E"/>
    <w:rsid w:val="00E52F9C"/>
    <w:rsid w:val="00E575CC"/>
    <w:rsid w:val="00E624AF"/>
    <w:rsid w:val="00E62F1F"/>
    <w:rsid w:val="00E6485D"/>
    <w:rsid w:val="00E64B86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6E7B"/>
    <w:rsid w:val="00EB783A"/>
    <w:rsid w:val="00EC46AD"/>
    <w:rsid w:val="00EC5215"/>
    <w:rsid w:val="00ED1AFC"/>
    <w:rsid w:val="00ED481F"/>
    <w:rsid w:val="00ED52D0"/>
    <w:rsid w:val="00ED6867"/>
    <w:rsid w:val="00EE08C9"/>
    <w:rsid w:val="00EE0B5B"/>
    <w:rsid w:val="00EE109A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11DC9"/>
    <w:rsid w:val="00F12E23"/>
    <w:rsid w:val="00F20E02"/>
    <w:rsid w:val="00F263E9"/>
    <w:rsid w:val="00F2698E"/>
    <w:rsid w:val="00F31442"/>
    <w:rsid w:val="00F32872"/>
    <w:rsid w:val="00F36482"/>
    <w:rsid w:val="00F36B43"/>
    <w:rsid w:val="00F37FD3"/>
    <w:rsid w:val="00F42612"/>
    <w:rsid w:val="00F42D8F"/>
    <w:rsid w:val="00F43B16"/>
    <w:rsid w:val="00F469C3"/>
    <w:rsid w:val="00F46B2D"/>
    <w:rsid w:val="00F544E0"/>
    <w:rsid w:val="00F5472E"/>
    <w:rsid w:val="00F54B6F"/>
    <w:rsid w:val="00F5509A"/>
    <w:rsid w:val="00F60958"/>
    <w:rsid w:val="00F61CCB"/>
    <w:rsid w:val="00F63F9E"/>
    <w:rsid w:val="00F66760"/>
    <w:rsid w:val="00F66827"/>
    <w:rsid w:val="00F709D6"/>
    <w:rsid w:val="00F73FAB"/>
    <w:rsid w:val="00F75758"/>
    <w:rsid w:val="00F802BF"/>
    <w:rsid w:val="00F82175"/>
    <w:rsid w:val="00F835F9"/>
    <w:rsid w:val="00F87241"/>
    <w:rsid w:val="00FA0B3A"/>
    <w:rsid w:val="00FA2752"/>
    <w:rsid w:val="00FA28B1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macad.org/publication/financial-constraints-collegiate-student-learning-behavioral-economics-perspec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187</cp:revision>
  <cp:lastPrinted>2021-04-12T13:54:00Z</cp:lastPrinted>
  <dcterms:created xsi:type="dcterms:W3CDTF">2019-08-08T20:02:00Z</dcterms:created>
  <dcterms:modified xsi:type="dcterms:W3CDTF">2021-04-12T13:55:00Z</dcterms:modified>
</cp:coreProperties>
</file>