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CD5F4" w14:textId="77777777" w:rsidR="00A23BF2" w:rsidRDefault="00A23BF2" w:rsidP="00A23BF2">
      <w:pPr>
        <w:jc w:val="center"/>
        <w:rPr>
          <w:rFonts w:ascii="Times" w:hAnsi="Times"/>
          <w:b/>
        </w:rPr>
      </w:pPr>
    </w:p>
    <w:p w14:paraId="003765AE" w14:textId="77777777" w:rsidR="00027710" w:rsidRPr="00D330E7" w:rsidRDefault="00027710" w:rsidP="00027710">
      <w:pPr>
        <w:rPr>
          <w:rFonts w:ascii="Times" w:hAnsi="Times"/>
        </w:rPr>
      </w:pPr>
    </w:p>
    <w:p w14:paraId="68447630" w14:textId="77777777" w:rsidR="00027710" w:rsidRPr="00D330E7" w:rsidRDefault="00027710" w:rsidP="00027710">
      <w:pPr>
        <w:ind w:firstLine="0"/>
        <w:rPr>
          <w:rFonts w:ascii="Times" w:hAnsi="Times"/>
        </w:rPr>
      </w:pPr>
    </w:p>
    <w:p w14:paraId="2576EF33" w14:textId="77777777" w:rsidR="00027710" w:rsidRPr="00D330E7" w:rsidRDefault="00027710" w:rsidP="00027710">
      <w:pPr>
        <w:rPr>
          <w:rFonts w:ascii="Times" w:hAnsi="Times"/>
        </w:rPr>
      </w:pPr>
    </w:p>
    <w:p w14:paraId="5EC33EA2" w14:textId="77777777" w:rsidR="00027710" w:rsidRPr="00D330E7" w:rsidRDefault="00027710" w:rsidP="00027710">
      <w:pPr>
        <w:rPr>
          <w:rFonts w:ascii="Times" w:hAnsi="Times"/>
        </w:rPr>
      </w:pPr>
    </w:p>
    <w:p w14:paraId="0346B528" w14:textId="77777777" w:rsidR="00027710" w:rsidRPr="00D330E7" w:rsidRDefault="00027710" w:rsidP="00027710">
      <w:pPr>
        <w:rPr>
          <w:rFonts w:ascii="Times" w:hAnsi="Times"/>
        </w:rPr>
      </w:pPr>
    </w:p>
    <w:p w14:paraId="4AA06D03" w14:textId="77777777" w:rsidR="00027710" w:rsidRPr="00D330E7" w:rsidRDefault="00027710" w:rsidP="00027710">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Pr>
          <w:rFonts w:ascii="Times" w:hAnsi="Times" w:cs="Times New Roman"/>
          <w:szCs w:val="24"/>
        </w:rPr>
        <w:t xml:space="preserve">earning American Sign Language </w:t>
      </w:r>
    </w:p>
    <w:p w14:paraId="0782EFC0" w14:textId="77777777" w:rsidR="00027710" w:rsidRPr="00D330E7" w:rsidRDefault="00027710" w:rsidP="00027710">
      <w:pPr>
        <w:spacing w:before="120"/>
        <w:jc w:val="center"/>
        <w:rPr>
          <w:rFonts w:ascii="Times" w:hAnsi="Times"/>
        </w:rPr>
      </w:pPr>
      <w:r w:rsidRPr="00D330E7">
        <w:rPr>
          <w:rFonts w:ascii="Times" w:hAnsi="Times"/>
        </w:rPr>
        <w:t>Kyle MacDonald</w:t>
      </w:r>
      <w:r w:rsidRPr="00D330E7">
        <w:rPr>
          <w:rFonts w:ascii="Times" w:hAnsi="Times"/>
          <w:vertAlign w:val="superscript"/>
        </w:rPr>
        <w:t>1</w:t>
      </w:r>
      <w:r w:rsidRPr="00D330E7">
        <w:rPr>
          <w:rFonts w:ascii="Times" w:hAnsi="Times"/>
        </w:rPr>
        <w:t>, Todd LaMarr</w:t>
      </w:r>
      <w:r w:rsidRPr="00D330E7">
        <w:rPr>
          <w:rFonts w:ascii="Times" w:hAnsi="Times"/>
          <w:vertAlign w:val="superscript"/>
        </w:rPr>
        <w:t>2</w:t>
      </w:r>
      <w:r w:rsidRPr="00D330E7">
        <w:rPr>
          <w:rFonts w:ascii="Times" w:hAnsi="Times"/>
        </w:rPr>
        <w:t>, David Corina</w:t>
      </w:r>
      <w:r w:rsidRPr="00D330E7">
        <w:rPr>
          <w:rFonts w:ascii="Times" w:hAnsi="Times"/>
          <w:vertAlign w:val="superscript"/>
        </w:rPr>
        <w:t>2</w:t>
      </w:r>
      <w:r w:rsidRPr="00D330E7">
        <w:rPr>
          <w:rFonts w:ascii="Times" w:hAnsi="Times"/>
        </w:rPr>
        <w:t xml:space="preserve">, </w:t>
      </w:r>
    </w:p>
    <w:p w14:paraId="45345332" w14:textId="77777777" w:rsidR="00027710" w:rsidRPr="00D330E7" w:rsidRDefault="00027710" w:rsidP="00027710">
      <w:pPr>
        <w:spacing w:before="120"/>
        <w:jc w:val="center"/>
        <w:rPr>
          <w:rFonts w:ascii="Times" w:hAnsi="Times"/>
        </w:rPr>
      </w:pPr>
      <w:r w:rsidRPr="00D330E7">
        <w:rPr>
          <w:rFonts w:ascii="Times" w:hAnsi="Times"/>
        </w:rPr>
        <w:t>Virginia A. Marchman</w:t>
      </w:r>
      <w:r w:rsidRPr="00D330E7">
        <w:rPr>
          <w:rFonts w:ascii="Times" w:hAnsi="Times"/>
          <w:vertAlign w:val="superscript"/>
        </w:rPr>
        <w:t>1</w:t>
      </w:r>
      <w:r w:rsidRPr="00D330E7">
        <w:rPr>
          <w:rFonts w:ascii="Times" w:hAnsi="Times"/>
        </w:rPr>
        <w:t>, &amp; Anne Fernald</w:t>
      </w:r>
      <w:r w:rsidRPr="00D330E7">
        <w:rPr>
          <w:rFonts w:ascii="Times" w:hAnsi="Times"/>
          <w:vertAlign w:val="superscript"/>
        </w:rPr>
        <w:t>1</w:t>
      </w:r>
    </w:p>
    <w:p w14:paraId="036872B8" w14:textId="77777777" w:rsidR="00027710" w:rsidRPr="00D330E7" w:rsidRDefault="00027710" w:rsidP="00027710">
      <w:pPr>
        <w:jc w:val="center"/>
        <w:rPr>
          <w:rFonts w:ascii="Times" w:hAnsi="Times"/>
        </w:rPr>
      </w:pPr>
      <w:r w:rsidRPr="00D330E7">
        <w:rPr>
          <w:rFonts w:ascii="Times" w:hAnsi="Times"/>
        </w:rPr>
        <w:t>1. Stanford University</w:t>
      </w:r>
    </w:p>
    <w:p w14:paraId="5905B03E" w14:textId="77777777" w:rsidR="00027710" w:rsidRPr="00D330E7" w:rsidRDefault="00027710" w:rsidP="00027710">
      <w:pPr>
        <w:jc w:val="center"/>
        <w:rPr>
          <w:rFonts w:ascii="Times" w:hAnsi="Times"/>
        </w:rPr>
      </w:pPr>
      <w:r w:rsidRPr="00D330E7">
        <w:rPr>
          <w:rFonts w:ascii="Times" w:hAnsi="Times"/>
        </w:rPr>
        <w:t>2. UC Davis</w:t>
      </w:r>
    </w:p>
    <w:p w14:paraId="4A472B97" w14:textId="77777777" w:rsidR="00027710" w:rsidRPr="00D330E7" w:rsidRDefault="00027710" w:rsidP="00027710">
      <w:pPr>
        <w:jc w:val="center"/>
        <w:rPr>
          <w:rFonts w:ascii="Times" w:hAnsi="Times"/>
        </w:rPr>
      </w:pPr>
    </w:p>
    <w:p w14:paraId="27601D5E" w14:textId="77777777" w:rsidR="00027710" w:rsidRPr="00D330E7" w:rsidRDefault="00027710" w:rsidP="00027710">
      <w:pPr>
        <w:jc w:val="center"/>
        <w:rPr>
          <w:rFonts w:ascii="Times" w:hAnsi="Times"/>
        </w:rPr>
      </w:pPr>
      <w:r w:rsidRPr="00D330E7">
        <w:rPr>
          <w:rFonts w:ascii="Times" w:hAnsi="Times"/>
        </w:rPr>
        <w:t>Author Note:</w:t>
      </w:r>
    </w:p>
    <w:p w14:paraId="2D536D00" w14:textId="77777777" w:rsidR="00027710" w:rsidRPr="00D330E7" w:rsidRDefault="00027710" w:rsidP="00027710">
      <w:pPr>
        <w:spacing w:before="120"/>
        <w:rPr>
          <w:rFonts w:ascii="Times" w:hAnsi="Times"/>
        </w:rPr>
      </w:pPr>
      <w:r w:rsidRPr="00D330E7">
        <w:rPr>
          <w:rFonts w:ascii="Times" w:hAnsi="Times"/>
        </w:rPr>
        <w:t xml:space="preserve">We are grateful to the California School for the Deaf </w:t>
      </w:r>
      <w:r>
        <w:rPr>
          <w:rFonts w:ascii="Times" w:hAnsi="Times"/>
        </w:rPr>
        <w:t>(</w:t>
      </w:r>
      <w:r w:rsidRPr="00D330E7">
        <w:rPr>
          <w:rFonts w:ascii="Times" w:hAnsi="Times"/>
        </w:rPr>
        <w:t>Fremont, CA</w:t>
      </w:r>
      <w:r>
        <w:rPr>
          <w:rFonts w:ascii="Times" w:hAnsi="Times"/>
        </w:rPr>
        <w:t>)</w:t>
      </w:r>
      <w:r w:rsidRPr="00D330E7">
        <w:rPr>
          <w:rFonts w:ascii="Times" w:hAnsi="Times"/>
        </w:rPr>
        <w:t xml:space="preserve"> and the </w:t>
      </w:r>
      <w:r>
        <w:rPr>
          <w:rFonts w:ascii="Times" w:hAnsi="Times"/>
        </w:rPr>
        <w:t xml:space="preserve">families </w:t>
      </w:r>
      <w:r w:rsidRPr="00D330E7">
        <w:rPr>
          <w:rFonts w:ascii="Times" w:hAnsi="Times"/>
        </w:rPr>
        <w:t xml:space="preserve">who participated in this research. </w:t>
      </w:r>
      <w:r>
        <w:rPr>
          <w:rFonts w:ascii="Times" w:hAnsi="Times"/>
        </w:rPr>
        <w:t>Thanks</w:t>
      </w:r>
      <w:r w:rsidRPr="00D330E7">
        <w:rPr>
          <w:rFonts w:ascii="Times" w:hAnsi="Times"/>
        </w:rPr>
        <w:t xml:space="preserve"> to Karina Pedersen, </w:t>
      </w:r>
      <w:proofErr w:type="spellStart"/>
      <w:r w:rsidRPr="00D330E7">
        <w:rPr>
          <w:rFonts w:ascii="Times" w:hAnsi="Times"/>
        </w:rPr>
        <w:t>Lisalee</w:t>
      </w:r>
      <w:proofErr w:type="spellEnd"/>
      <w:r w:rsidRPr="00D330E7">
        <w:rPr>
          <w:rFonts w:ascii="Times" w:hAnsi="Times"/>
        </w:rPr>
        <w:t xml:space="preserve"> Egbert, Laura Petersen, Michele </w:t>
      </w:r>
      <w:proofErr w:type="spellStart"/>
      <w:r w:rsidRPr="00D330E7">
        <w:rPr>
          <w:rFonts w:ascii="Times" w:hAnsi="Times"/>
        </w:rPr>
        <w:t>Berke</w:t>
      </w:r>
      <w:proofErr w:type="spellEnd"/>
      <w:r>
        <w:rPr>
          <w:rFonts w:ascii="Times" w:hAnsi="Times"/>
        </w:rPr>
        <w:t xml:space="preserve">, and Sean </w:t>
      </w:r>
      <w:proofErr w:type="spellStart"/>
      <w:r>
        <w:rPr>
          <w:rFonts w:ascii="Times" w:hAnsi="Times"/>
        </w:rPr>
        <w:t>Virnig</w:t>
      </w:r>
      <w:proofErr w:type="spellEnd"/>
      <w:r>
        <w:rPr>
          <w:rFonts w:ascii="Times" w:hAnsi="Times"/>
        </w:rPr>
        <w:t xml:space="preserve"> </w:t>
      </w:r>
      <w:r w:rsidRPr="00D330E7">
        <w:rPr>
          <w:rFonts w:ascii="Times" w:hAnsi="Times"/>
        </w:rPr>
        <w:t>for help</w:t>
      </w:r>
      <w:r>
        <w:rPr>
          <w:rFonts w:ascii="Times" w:hAnsi="Times"/>
        </w:rPr>
        <w:t xml:space="preserve"> with recruitment</w:t>
      </w:r>
      <w:r w:rsidRPr="00D330E7">
        <w:rPr>
          <w:rFonts w:ascii="Times" w:hAnsi="Times"/>
        </w:rPr>
        <w:t xml:space="preserve">; to </w:t>
      </w:r>
      <w:proofErr w:type="spellStart"/>
      <w:r w:rsidRPr="00D330E7">
        <w:rPr>
          <w:rFonts w:ascii="Times" w:hAnsi="Times"/>
        </w:rPr>
        <w:t>Pearlene</w:t>
      </w:r>
      <w:proofErr w:type="spellEnd"/>
      <w:r w:rsidRPr="00D330E7">
        <w:rPr>
          <w:rFonts w:ascii="Times" w:hAnsi="Times"/>
        </w:rPr>
        <w:t xml:space="preserve"> Utley and Rosa Lee </w:t>
      </w:r>
      <w:proofErr w:type="spellStart"/>
      <w:r w:rsidRPr="00D330E7">
        <w:rPr>
          <w:rFonts w:ascii="Times" w:hAnsi="Times"/>
        </w:rPr>
        <w:t>Timm</w:t>
      </w:r>
      <w:proofErr w:type="spellEnd"/>
      <w:r w:rsidRPr="00D330E7">
        <w:rPr>
          <w:rFonts w:ascii="Times" w:hAnsi="Times"/>
        </w:rPr>
        <w:t xml:space="preserve"> for help </w:t>
      </w:r>
      <w:r>
        <w:rPr>
          <w:rFonts w:ascii="Times" w:hAnsi="Times"/>
        </w:rPr>
        <w:t xml:space="preserve">with </w:t>
      </w:r>
      <w:r w:rsidRPr="00D330E7">
        <w:rPr>
          <w:rFonts w:ascii="Times" w:hAnsi="Times"/>
        </w:rPr>
        <w:t>creating stimuli; to M</w:t>
      </w:r>
      <w:r>
        <w:rPr>
          <w:rFonts w:ascii="Times" w:hAnsi="Times"/>
        </w:rPr>
        <w:t xml:space="preserve">H </w:t>
      </w:r>
      <w:proofErr w:type="spellStart"/>
      <w:r w:rsidRPr="00D330E7">
        <w:rPr>
          <w:rFonts w:ascii="Times" w:hAnsi="Times"/>
        </w:rPr>
        <w:t>Tessler</w:t>
      </w:r>
      <w:proofErr w:type="spellEnd"/>
      <w:r w:rsidRPr="00D330E7">
        <w:rPr>
          <w:rFonts w:ascii="Times" w:hAnsi="Times"/>
        </w:rPr>
        <w:t xml:space="preserve"> for help with analys</w:t>
      </w:r>
      <w:r>
        <w:rPr>
          <w:rFonts w:ascii="Times" w:hAnsi="Times"/>
        </w:rPr>
        <w:t>is</w:t>
      </w:r>
      <w:r w:rsidRPr="00D330E7">
        <w:rPr>
          <w:rFonts w:ascii="Times" w:hAnsi="Times"/>
        </w:rPr>
        <w:t xml:space="preserve">; and to Shane </w:t>
      </w:r>
      <w:proofErr w:type="spellStart"/>
      <w:r w:rsidRPr="00D330E7">
        <w:rPr>
          <w:rFonts w:ascii="Times" w:hAnsi="Times"/>
        </w:rPr>
        <w:t>Blau</w:t>
      </w:r>
      <w:proofErr w:type="spellEnd"/>
      <w:r w:rsidRPr="00D330E7">
        <w:rPr>
          <w:rFonts w:ascii="Times" w:hAnsi="Times"/>
        </w:rPr>
        <w:t xml:space="preserve">, Kat Adams, </w:t>
      </w:r>
      <w:proofErr w:type="gramStart"/>
      <w:r w:rsidRPr="00D330E7">
        <w:rPr>
          <w:rFonts w:ascii="Times" w:hAnsi="Times"/>
        </w:rPr>
        <w:t>Melanie</w:t>
      </w:r>
      <w:proofErr w:type="gramEnd"/>
      <w:r w:rsidRPr="00D330E7">
        <w:rPr>
          <w:rFonts w:ascii="Times" w:hAnsi="Times"/>
        </w:rPr>
        <w:t xml:space="preserve"> Ashland</w:t>
      </w:r>
      <w:r>
        <w:rPr>
          <w:rFonts w:ascii="Times" w:hAnsi="Times"/>
        </w:rPr>
        <w:t xml:space="preserve"> for helpful discussion</w:t>
      </w:r>
      <w:r w:rsidRPr="00D330E7">
        <w:rPr>
          <w:rFonts w:ascii="Times" w:hAnsi="Times"/>
        </w:rPr>
        <w:t xml:space="preserve">. This work was </w:t>
      </w:r>
      <w:r>
        <w:rPr>
          <w:rFonts w:ascii="Times" w:hAnsi="Times"/>
        </w:rPr>
        <w:t>supported</w:t>
      </w:r>
      <w:r w:rsidRPr="00D330E7">
        <w:rPr>
          <w:rFonts w:ascii="Times" w:hAnsi="Times"/>
        </w:rPr>
        <w:t xml:space="preserve"> by an NIDCD grant to Anne Fernald and David </w:t>
      </w:r>
      <w:proofErr w:type="spellStart"/>
      <w:r w:rsidRPr="00D330E7">
        <w:rPr>
          <w:rFonts w:ascii="Times" w:hAnsi="Times"/>
        </w:rPr>
        <w:t>Corina</w:t>
      </w:r>
      <w:proofErr w:type="spellEnd"/>
      <w:r w:rsidRPr="00D330E7">
        <w:rPr>
          <w:rFonts w:ascii="Times" w:hAnsi="Times"/>
        </w:rPr>
        <w:t xml:space="preserve"> (R21 DC012505). </w:t>
      </w:r>
    </w:p>
    <w:p w14:paraId="0F1A54E4" w14:textId="77777777" w:rsidR="00027710" w:rsidRDefault="00027710">
      <w:pPr>
        <w:spacing w:line="240" w:lineRule="auto"/>
        <w:ind w:firstLine="0"/>
        <w:rPr>
          <w:rFonts w:ascii="Times" w:hAnsi="Times"/>
          <w:b/>
        </w:rPr>
      </w:pPr>
    </w:p>
    <w:p w14:paraId="64E70E3E" w14:textId="77777777" w:rsidR="00027710" w:rsidRDefault="00027710">
      <w:pPr>
        <w:spacing w:line="240" w:lineRule="auto"/>
        <w:ind w:firstLine="0"/>
        <w:rPr>
          <w:rFonts w:ascii="Times" w:hAnsi="Times"/>
          <w:b/>
        </w:rPr>
      </w:pPr>
      <w:r>
        <w:rPr>
          <w:rFonts w:ascii="Times" w:hAnsi="Times"/>
          <w:b/>
        </w:rPr>
        <w:br w:type="page"/>
      </w:r>
    </w:p>
    <w:p w14:paraId="5A14C3DD" w14:textId="1972D1CB" w:rsidR="002A2A03" w:rsidRDefault="00B93C18" w:rsidP="00A23BF2">
      <w:pPr>
        <w:jc w:val="center"/>
        <w:rPr>
          <w:rFonts w:ascii="Times" w:hAnsi="Times"/>
          <w:b/>
        </w:rPr>
      </w:pPr>
      <w:r w:rsidRPr="007B3D3C">
        <w:rPr>
          <w:rFonts w:ascii="Times" w:hAnsi="Times"/>
          <w:b/>
        </w:rPr>
        <w:lastRenderedPageBreak/>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40E01289"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lexical processing</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7B382CBD"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2FC25C09"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w:t>
      </w:r>
      <w:r w:rsidR="00AF3266">
        <w:t xml:space="preserve">the development of </w:t>
      </w:r>
      <w:r>
        <w:t xml:space="preserve">efficiency </w:t>
      </w:r>
      <w:r w:rsidR="00AF3266">
        <w:t xml:space="preserve">in </w:t>
      </w:r>
      <w:r>
        <w:t xml:space="preserve">lexical access. But how does language influence visual attention when the linguistic signal and the visual world are both processed via the visual channel? We </w:t>
      </w:r>
      <w:r w:rsidR="00C33B43">
        <w:t xml:space="preserve">developed </w:t>
      </w:r>
      <w:r>
        <w:t>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C529B2">
        <w:t xml:space="preserve">initiating eye movements prior to sign offset.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t>shaped</w:t>
      </w:r>
      <w:r w:rsidR="00C529B2">
        <w:t xml:space="preserve"> by </w:t>
      </w:r>
      <w:r w:rsidR="007B2DA4">
        <w:t xml:space="preserve">the constraints of processing </w:t>
      </w:r>
      <w:r w:rsidR="00C33B43">
        <w:t xml:space="preserve">a visual language </w:t>
      </w:r>
      <w:r w:rsidR="007B2DA4">
        <w:t xml:space="preserve">in real time </w:t>
      </w:r>
      <w:r w:rsidR="00C33B43">
        <w:t xml:space="preserve">and not by differential </w:t>
      </w:r>
      <w:r w:rsidR="00C529B2">
        <w:t xml:space="preserve">access to auditory </w:t>
      </w:r>
      <w:r w:rsidR="00C33B43">
        <w:t>information in day-to-day life.</w:t>
      </w:r>
      <w:r w:rsidR="00C33B43" w:rsidDel="00C529B2">
        <w:t xml:space="preserve"> </w:t>
      </w:r>
      <w:r>
        <w:t xml:space="preserve">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r w:rsidR="00A5595C">
        <w:t>allocation</w:t>
      </w:r>
      <w:r w:rsidR="00A5595C" w:rsidRPr="00CF78B7">
        <w:t xml:space="preserve"> </w:t>
      </w:r>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28001F33"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 xml:space="preserve">differences between </w:t>
      </w:r>
      <w:r w:rsidR="0061217E">
        <w:rPr>
          <w:rFonts w:ascii="Times" w:hAnsi="Times"/>
        </w:rPr>
        <w:lastRenderedPageBreak/>
        <w:t>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50A3713B"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w:t>
      </w:r>
      <w:r w:rsidR="00E23227">
        <w:rPr>
          <w:rFonts w:ascii="Times" w:hAnsi="Times"/>
        </w:rPr>
        <w:t xml:space="preserve">saccades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E23227">
        <w:rPr>
          <w:rFonts w:ascii="Times" w:hAnsi="Times"/>
        </w:rPr>
        <w:t xml:space="preserve">Another related possibility is that signers would produce incremental gaze shifts to the named objects while still monitoring the linguistic signal in the periphery.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D56566">
        <w:rPr>
          <w:rFonts w:ascii="Times" w:hAnsi="Times"/>
        </w:rPr>
        <w:t xml:space="preserve"> lexical processing,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 xml:space="preserve">attending </w:t>
      </w:r>
      <w:r w:rsidR="00D56566">
        <w:rPr>
          <w:rFonts w:ascii="Times" w:hAnsi="Times"/>
        </w:rPr>
        <w:lastRenderedPageBreak/>
        <w:t>to the</w:t>
      </w:r>
      <w:r w:rsidR="001E0680">
        <w:rPr>
          <w:rFonts w:ascii="Times" w:hAnsi="Times"/>
        </w:rPr>
        <w:t xml:space="preserve"> objects after lexical access is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60BE8B45" w:rsidR="00C529B2" w:rsidRPr="00842D28" w:rsidRDefault="00E01944" w:rsidP="00DF56F6">
      <w:pPr>
        <w:rPr>
          <w:rFonts w:ascii="Times" w:hAnsi="Times"/>
          <w:sz w:val="20"/>
          <w:szCs w:val="20"/>
        </w:rPr>
      </w:pPr>
      <w:r>
        <w:rPr>
          <w:rFonts w:ascii="Times" w:hAnsi="Times"/>
        </w:rPr>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 xml:space="preserve">from </w:t>
      </w:r>
      <w:r w:rsidR="00A05E8D">
        <w:rPr>
          <w:color w:val="000000"/>
        </w:rPr>
        <w:t xml:space="preserve">the effects </w:t>
      </w:r>
      <w:r w:rsidR="006F6A13">
        <w:rPr>
          <w:color w:val="000000"/>
        </w:rPr>
        <w:t>of lacking access to auditory information (</w:t>
      </w:r>
      <w:r w:rsidR="00A22F47">
        <w:rPr>
          <w:color w:val="000000"/>
        </w:rPr>
        <w:t>e.g.,</w:t>
      </w:r>
      <w:r w:rsidR="006F6A13">
        <w:rPr>
          <w:color w:val="000000"/>
        </w:rPr>
        <w:t xml:space="preserve"> Bavelier, Dye, &amp; Hauser, 2006).</w:t>
      </w:r>
    </w:p>
    <w:p w14:paraId="36D3C794" w14:textId="2F368723"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lastRenderedPageBreak/>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2F63600"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w:t>
      </w:r>
      <w:r w:rsidR="007B32A2">
        <w:rPr>
          <w:rFonts w:ascii="Times" w:hAnsi="Times"/>
        </w:rPr>
        <w:lastRenderedPageBreak/>
        <w:t xml:space="preserve">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4964A9FD"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59EB1FF5" w14:textId="77777777" w:rsidR="002A173D" w:rsidRDefault="002A173D" w:rsidP="0002460C">
      <w:pPr>
        <w:pStyle w:val="Heading2"/>
        <w:rPr>
          <w:rFonts w:ascii="Times" w:hAnsi="Times" w:cs="Times New Roman"/>
          <w:szCs w:val="24"/>
        </w:rPr>
      </w:pP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in deaf and hearing dyads, Lieberman, Hatrak,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lastRenderedPageBreak/>
        <w:t xml:space="preserve">This finding suggests that the modality of the linguistic signal may affect how young language 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58429FD7" w14:textId="7274E373" w:rsidR="000E50BD" w:rsidRPr="00D330E7" w:rsidRDefault="000D1736" w:rsidP="00EC4204">
      <w:pPr>
        <w:rPr>
          <w:rFonts w:ascii="Times" w:hAnsi="Times"/>
        </w:rPr>
      </w:pPr>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of lexical access</w:t>
      </w:r>
      <w:r w:rsidR="00DC49D6">
        <w:rPr>
          <w:rFonts w:ascii="Times" w:hAnsi="Times"/>
        </w:rPr>
        <w:t xml:space="preserve"> 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2C35D678" w14:textId="77777777" w:rsidR="002A173D" w:rsidRDefault="002A173D" w:rsidP="00DE4034">
      <w:pPr>
        <w:pStyle w:val="Heading2"/>
        <w:rPr>
          <w:rFonts w:ascii="Times" w:hAnsi="Times" w:cs="Times New Roman"/>
          <w:szCs w:val="24"/>
        </w:rPr>
      </w:pP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lastRenderedPageBreak/>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2871729E" w14:textId="77777777" w:rsidR="002A173D" w:rsidRPr="00FB0259" w:rsidRDefault="002A173D" w:rsidP="005711DD"/>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071FFAB4" w:rsidR="007B51C9" w:rsidRPr="00D330E7" w:rsidRDefault="00C23814" w:rsidP="00E02D09">
      <w:pPr>
        <w:rPr>
          <w:rFonts w:ascii="Times" w:hAnsi="Times"/>
          <w:color w:val="222222"/>
        </w:rPr>
      </w:pPr>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7C0417A2" w14:textId="77777777" w:rsidR="007E02E3" w:rsidRDefault="007E02E3" w:rsidP="007E02E3">
      <w:pPr>
        <w:rPr>
          <w:rFonts w:ascii="Times" w:hAnsi="Times"/>
        </w:rPr>
      </w:pPr>
      <w:r w:rsidRPr="00D330E7">
        <w:rPr>
          <w:rFonts w:ascii="Times" w:hAnsi="Times"/>
          <w:color w:val="222222"/>
        </w:rPr>
        <w:t xml:space="preserve">Our final sample size was determined by our success over a two-year funding period in recruiting and testing children who met our strict inclusion criteria: monolingual, native ASL users. It is important to note that </w:t>
      </w:r>
      <w:r w:rsidRPr="00D330E7">
        <w:rPr>
          <w:rFonts w:ascii="Times" w:hAnsi="Times"/>
        </w:rPr>
        <w:t xml:space="preserve">native ASL-learners are a small population. The incidence of deafness at birth in the US is less than .003%, and only 10% of the 2-3 per 1000 children born with hearing loss </w:t>
      </w:r>
      <w:proofErr w:type="gramStart"/>
      <w:r w:rsidRPr="00D330E7">
        <w:rPr>
          <w:rFonts w:ascii="Times" w:hAnsi="Times"/>
        </w:rPr>
        <w:t>have</w:t>
      </w:r>
      <w:proofErr w:type="gramEnd"/>
      <w:r w:rsidRPr="00D330E7">
        <w:rPr>
          <w:rFonts w:ascii="Times" w:hAnsi="Times"/>
        </w:rPr>
        <w:t xml:space="preserve"> a deaf parent who is likely to be fluent in ASL (Mitchell &amp; Karchmer, </w:t>
      </w: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E02E3" w:rsidRPr="00D330E7" w14:paraId="616B684B" w14:textId="77777777" w:rsidTr="007E02E3">
        <w:trPr>
          <w:trHeight w:val="634"/>
        </w:trPr>
        <w:tc>
          <w:tcPr>
            <w:tcW w:w="2498" w:type="dxa"/>
            <w:tcBorders>
              <w:bottom w:val="single" w:sz="0" w:space="0" w:color="auto"/>
            </w:tcBorders>
            <w:vAlign w:val="center"/>
          </w:tcPr>
          <w:p w14:paraId="397A6138" w14:textId="77777777" w:rsidR="007E02E3" w:rsidRPr="00D330E7" w:rsidRDefault="007E02E3" w:rsidP="007E02E3">
            <w:pPr>
              <w:pStyle w:val="Compact"/>
              <w:rPr>
                <w:rFonts w:ascii="Times" w:hAnsi="Times"/>
              </w:rPr>
            </w:pPr>
            <w:r w:rsidRPr="00D330E7">
              <w:rPr>
                <w:rFonts w:ascii="Times" w:hAnsi="Times"/>
              </w:rPr>
              <w:lastRenderedPageBreak/>
              <w:t>Hearing Status</w:t>
            </w:r>
          </w:p>
        </w:tc>
        <w:tc>
          <w:tcPr>
            <w:tcW w:w="1010" w:type="dxa"/>
            <w:tcBorders>
              <w:bottom w:val="single" w:sz="0" w:space="0" w:color="auto"/>
            </w:tcBorders>
            <w:vAlign w:val="center"/>
          </w:tcPr>
          <w:p w14:paraId="26F06741" w14:textId="77777777" w:rsidR="007E02E3" w:rsidRPr="00D330E7" w:rsidRDefault="007E02E3" w:rsidP="007E02E3">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6FB5EE25" w14:textId="77777777" w:rsidR="007E02E3" w:rsidRPr="00D330E7" w:rsidRDefault="007E02E3" w:rsidP="007E02E3">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17DF0DC" w14:textId="77777777" w:rsidR="007E02E3" w:rsidRPr="00D330E7" w:rsidRDefault="007E02E3" w:rsidP="007E02E3">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478E05A8" w14:textId="77777777" w:rsidR="007E02E3" w:rsidRPr="00D330E7" w:rsidRDefault="007E02E3" w:rsidP="007E02E3">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2E7BE0CA" w14:textId="77777777" w:rsidR="007E02E3" w:rsidRPr="00D330E7" w:rsidRDefault="007E02E3" w:rsidP="007E02E3">
            <w:pPr>
              <w:pStyle w:val="Compact"/>
              <w:rPr>
                <w:rFonts w:ascii="Times" w:hAnsi="Times"/>
              </w:rPr>
            </w:pPr>
            <w:r w:rsidRPr="00D330E7">
              <w:rPr>
                <w:rFonts w:ascii="Times" w:hAnsi="Times"/>
              </w:rPr>
              <w:t>Max</w:t>
            </w:r>
          </w:p>
        </w:tc>
      </w:tr>
      <w:tr w:rsidR="007E02E3" w:rsidRPr="00D330E7" w14:paraId="0F6858FC" w14:textId="77777777" w:rsidTr="007E02E3">
        <w:trPr>
          <w:trHeight w:val="619"/>
        </w:trPr>
        <w:tc>
          <w:tcPr>
            <w:tcW w:w="2498" w:type="dxa"/>
            <w:vAlign w:val="center"/>
          </w:tcPr>
          <w:p w14:paraId="708CE6F3" w14:textId="77777777" w:rsidR="007E02E3" w:rsidRPr="00D330E7" w:rsidRDefault="007E02E3" w:rsidP="007E02E3">
            <w:pPr>
              <w:pStyle w:val="Compact"/>
              <w:jc w:val="center"/>
              <w:rPr>
                <w:rFonts w:ascii="Times" w:hAnsi="Times"/>
              </w:rPr>
            </w:pPr>
            <w:r>
              <w:rPr>
                <w:rFonts w:ascii="Times" w:hAnsi="Times"/>
              </w:rPr>
              <w:t>D</w:t>
            </w:r>
            <w:r w:rsidRPr="00D330E7">
              <w:rPr>
                <w:rFonts w:ascii="Times" w:hAnsi="Times"/>
              </w:rPr>
              <w:t>eaf</w:t>
            </w:r>
          </w:p>
        </w:tc>
        <w:tc>
          <w:tcPr>
            <w:tcW w:w="1010" w:type="dxa"/>
            <w:vAlign w:val="center"/>
          </w:tcPr>
          <w:p w14:paraId="6884F315" w14:textId="77777777" w:rsidR="007E02E3" w:rsidRPr="00D330E7" w:rsidRDefault="007E02E3" w:rsidP="007E02E3">
            <w:pPr>
              <w:pStyle w:val="Compact"/>
              <w:jc w:val="center"/>
              <w:rPr>
                <w:rFonts w:ascii="Times" w:hAnsi="Times"/>
              </w:rPr>
            </w:pPr>
            <w:r w:rsidRPr="00D330E7">
              <w:rPr>
                <w:rFonts w:ascii="Times" w:hAnsi="Times"/>
              </w:rPr>
              <w:t>16</w:t>
            </w:r>
          </w:p>
        </w:tc>
        <w:tc>
          <w:tcPr>
            <w:tcW w:w="1378" w:type="dxa"/>
            <w:vAlign w:val="center"/>
          </w:tcPr>
          <w:p w14:paraId="4F6E61BE" w14:textId="77777777" w:rsidR="007E02E3" w:rsidRPr="00D330E7" w:rsidRDefault="007E02E3" w:rsidP="007E02E3">
            <w:pPr>
              <w:pStyle w:val="Compact"/>
              <w:jc w:val="center"/>
              <w:rPr>
                <w:rFonts w:ascii="Times" w:hAnsi="Times"/>
              </w:rPr>
            </w:pPr>
            <w:r w:rsidRPr="00D330E7">
              <w:rPr>
                <w:rFonts w:ascii="Times" w:hAnsi="Times"/>
              </w:rPr>
              <w:t>28.0</w:t>
            </w:r>
          </w:p>
        </w:tc>
        <w:tc>
          <w:tcPr>
            <w:tcW w:w="1286" w:type="dxa"/>
            <w:vAlign w:val="center"/>
          </w:tcPr>
          <w:p w14:paraId="58A88C31" w14:textId="77777777" w:rsidR="007E02E3" w:rsidRPr="00D330E7" w:rsidRDefault="007E02E3" w:rsidP="007E02E3">
            <w:pPr>
              <w:pStyle w:val="Compact"/>
              <w:jc w:val="center"/>
              <w:rPr>
                <w:rFonts w:ascii="Times" w:hAnsi="Times"/>
              </w:rPr>
            </w:pPr>
            <w:r w:rsidRPr="00D330E7">
              <w:rPr>
                <w:rFonts w:ascii="Times" w:hAnsi="Times"/>
              </w:rPr>
              <w:t>7.5</w:t>
            </w:r>
          </w:p>
        </w:tc>
        <w:tc>
          <w:tcPr>
            <w:tcW w:w="1273" w:type="dxa"/>
            <w:vAlign w:val="center"/>
          </w:tcPr>
          <w:p w14:paraId="5517094B" w14:textId="77777777" w:rsidR="007E02E3" w:rsidRPr="00D330E7" w:rsidRDefault="007E02E3" w:rsidP="007E02E3">
            <w:pPr>
              <w:pStyle w:val="Compact"/>
              <w:jc w:val="center"/>
              <w:rPr>
                <w:rFonts w:ascii="Times" w:hAnsi="Times"/>
              </w:rPr>
            </w:pPr>
            <w:r w:rsidRPr="00D330E7">
              <w:rPr>
                <w:rFonts w:ascii="Times" w:hAnsi="Times"/>
              </w:rPr>
              <w:t>16</w:t>
            </w:r>
          </w:p>
        </w:tc>
        <w:tc>
          <w:tcPr>
            <w:tcW w:w="1489" w:type="dxa"/>
            <w:vAlign w:val="center"/>
          </w:tcPr>
          <w:p w14:paraId="6FCC65C0" w14:textId="77777777" w:rsidR="007E02E3" w:rsidRPr="00D330E7" w:rsidRDefault="007E02E3" w:rsidP="007E02E3">
            <w:pPr>
              <w:pStyle w:val="Compact"/>
              <w:jc w:val="center"/>
              <w:rPr>
                <w:rFonts w:ascii="Times" w:hAnsi="Times"/>
              </w:rPr>
            </w:pPr>
            <w:r w:rsidRPr="00D330E7">
              <w:rPr>
                <w:rFonts w:ascii="Times" w:hAnsi="Times"/>
              </w:rPr>
              <w:t>42</w:t>
            </w:r>
          </w:p>
        </w:tc>
      </w:tr>
      <w:tr w:rsidR="007E02E3" w:rsidRPr="00D330E7" w14:paraId="1E4042A2" w14:textId="77777777" w:rsidTr="007E02E3">
        <w:trPr>
          <w:trHeight w:val="634"/>
        </w:trPr>
        <w:tc>
          <w:tcPr>
            <w:tcW w:w="2498" w:type="dxa"/>
            <w:vAlign w:val="center"/>
          </w:tcPr>
          <w:p w14:paraId="312A741E" w14:textId="77777777" w:rsidR="007E02E3" w:rsidRPr="00D330E7" w:rsidRDefault="007E02E3" w:rsidP="007E02E3">
            <w:pPr>
              <w:pStyle w:val="Compact"/>
              <w:jc w:val="center"/>
              <w:rPr>
                <w:rFonts w:ascii="Times" w:hAnsi="Times"/>
              </w:rPr>
            </w:pPr>
            <w:r>
              <w:rPr>
                <w:rFonts w:ascii="Times" w:hAnsi="Times"/>
              </w:rPr>
              <w:t>H</w:t>
            </w:r>
            <w:r w:rsidRPr="00D330E7">
              <w:rPr>
                <w:rFonts w:ascii="Times" w:hAnsi="Times"/>
              </w:rPr>
              <w:t>earing</w:t>
            </w:r>
          </w:p>
        </w:tc>
        <w:tc>
          <w:tcPr>
            <w:tcW w:w="1010" w:type="dxa"/>
            <w:vAlign w:val="center"/>
          </w:tcPr>
          <w:p w14:paraId="44B5820F" w14:textId="77777777" w:rsidR="007E02E3" w:rsidRPr="00D330E7" w:rsidRDefault="007E02E3" w:rsidP="007E02E3">
            <w:pPr>
              <w:pStyle w:val="Compact"/>
              <w:jc w:val="center"/>
              <w:rPr>
                <w:rFonts w:ascii="Times" w:hAnsi="Times"/>
              </w:rPr>
            </w:pPr>
            <w:r w:rsidRPr="00D330E7">
              <w:rPr>
                <w:rFonts w:ascii="Times" w:hAnsi="Times"/>
              </w:rPr>
              <w:t>13</w:t>
            </w:r>
          </w:p>
        </w:tc>
        <w:tc>
          <w:tcPr>
            <w:tcW w:w="1378" w:type="dxa"/>
            <w:vAlign w:val="center"/>
          </w:tcPr>
          <w:p w14:paraId="024B4727" w14:textId="77777777" w:rsidR="007E02E3" w:rsidRPr="00D330E7" w:rsidRDefault="007E02E3" w:rsidP="007E02E3">
            <w:pPr>
              <w:pStyle w:val="Compact"/>
              <w:jc w:val="center"/>
              <w:rPr>
                <w:rFonts w:ascii="Times" w:hAnsi="Times"/>
              </w:rPr>
            </w:pPr>
            <w:r w:rsidRPr="00D330E7">
              <w:rPr>
                <w:rFonts w:ascii="Times" w:hAnsi="Times"/>
              </w:rPr>
              <w:t>29.4</w:t>
            </w:r>
          </w:p>
        </w:tc>
        <w:tc>
          <w:tcPr>
            <w:tcW w:w="1286" w:type="dxa"/>
            <w:vAlign w:val="center"/>
          </w:tcPr>
          <w:p w14:paraId="1CF56482" w14:textId="77777777" w:rsidR="007E02E3" w:rsidRPr="00D330E7" w:rsidRDefault="007E02E3" w:rsidP="007E02E3">
            <w:pPr>
              <w:pStyle w:val="Compact"/>
              <w:jc w:val="center"/>
              <w:rPr>
                <w:rFonts w:ascii="Times" w:hAnsi="Times"/>
              </w:rPr>
            </w:pPr>
            <w:r w:rsidRPr="00D330E7">
              <w:rPr>
                <w:rFonts w:ascii="Times" w:hAnsi="Times"/>
              </w:rPr>
              <w:t>11.2</w:t>
            </w:r>
          </w:p>
        </w:tc>
        <w:tc>
          <w:tcPr>
            <w:tcW w:w="1273" w:type="dxa"/>
            <w:vAlign w:val="center"/>
          </w:tcPr>
          <w:p w14:paraId="0D1D91B2" w14:textId="77777777" w:rsidR="007E02E3" w:rsidRPr="00D330E7" w:rsidRDefault="007E02E3" w:rsidP="007E02E3">
            <w:pPr>
              <w:pStyle w:val="Compact"/>
              <w:jc w:val="center"/>
              <w:rPr>
                <w:rFonts w:ascii="Times" w:hAnsi="Times"/>
              </w:rPr>
            </w:pPr>
            <w:r w:rsidRPr="00D330E7">
              <w:rPr>
                <w:rFonts w:ascii="Times" w:hAnsi="Times"/>
              </w:rPr>
              <w:t>18</w:t>
            </w:r>
          </w:p>
        </w:tc>
        <w:tc>
          <w:tcPr>
            <w:tcW w:w="1489" w:type="dxa"/>
            <w:vAlign w:val="center"/>
          </w:tcPr>
          <w:p w14:paraId="426B0233" w14:textId="77777777" w:rsidR="007E02E3" w:rsidRPr="00D330E7" w:rsidRDefault="007E02E3" w:rsidP="007E02E3">
            <w:pPr>
              <w:pStyle w:val="Compact"/>
              <w:jc w:val="center"/>
              <w:rPr>
                <w:rFonts w:ascii="Times" w:hAnsi="Times"/>
              </w:rPr>
            </w:pPr>
            <w:r w:rsidRPr="00D330E7">
              <w:rPr>
                <w:rFonts w:ascii="Times" w:hAnsi="Times"/>
              </w:rPr>
              <w:t>53</w:t>
            </w:r>
          </w:p>
        </w:tc>
      </w:tr>
      <w:tr w:rsidR="007E02E3" w:rsidRPr="00D330E7" w14:paraId="0EFD59BC" w14:textId="77777777" w:rsidTr="007E02E3">
        <w:trPr>
          <w:trHeight w:val="634"/>
        </w:trPr>
        <w:tc>
          <w:tcPr>
            <w:tcW w:w="2498" w:type="dxa"/>
            <w:tcBorders>
              <w:bottom w:val="single" w:sz="4" w:space="0" w:color="auto"/>
            </w:tcBorders>
            <w:vAlign w:val="center"/>
          </w:tcPr>
          <w:p w14:paraId="22490E1B" w14:textId="77777777" w:rsidR="007E02E3" w:rsidRDefault="007E02E3" w:rsidP="007E02E3">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67AEDFB3" w14:textId="77777777" w:rsidR="007E02E3" w:rsidRPr="00D330E7" w:rsidRDefault="007E02E3" w:rsidP="007E02E3">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3AC8B137" w14:textId="77777777" w:rsidR="007E02E3" w:rsidRPr="00D330E7" w:rsidRDefault="007E02E3" w:rsidP="007E02E3">
            <w:pPr>
              <w:pStyle w:val="Compact"/>
              <w:jc w:val="center"/>
              <w:rPr>
                <w:rFonts w:ascii="Times" w:hAnsi="Times"/>
              </w:rPr>
            </w:pPr>
            <w:r>
              <w:rPr>
                <w:rFonts w:ascii="Times" w:hAnsi="Times"/>
              </w:rPr>
              <w:t>28.6</w:t>
            </w:r>
          </w:p>
        </w:tc>
        <w:tc>
          <w:tcPr>
            <w:tcW w:w="1286" w:type="dxa"/>
            <w:tcBorders>
              <w:bottom w:val="single" w:sz="4" w:space="0" w:color="auto"/>
            </w:tcBorders>
            <w:vAlign w:val="center"/>
          </w:tcPr>
          <w:p w14:paraId="404366FE" w14:textId="77777777" w:rsidR="007E02E3" w:rsidRPr="00D330E7" w:rsidRDefault="007E02E3" w:rsidP="007E02E3">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74D2FA35" w14:textId="77777777" w:rsidR="007E02E3" w:rsidRPr="00D330E7" w:rsidRDefault="007E02E3" w:rsidP="007E02E3">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5CD5BE96" w14:textId="77777777" w:rsidR="007E02E3" w:rsidRPr="00D330E7" w:rsidRDefault="007E02E3" w:rsidP="007E02E3">
            <w:pPr>
              <w:pStyle w:val="Compact"/>
              <w:jc w:val="center"/>
              <w:rPr>
                <w:rFonts w:ascii="Times" w:hAnsi="Times"/>
              </w:rPr>
            </w:pPr>
            <w:r>
              <w:rPr>
                <w:rFonts w:ascii="Times" w:hAnsi="Times"/>
              </w:rPr>
              <w:t>53</w:t>
            </w:r>
          </w:p>
        </w:tc>
      </w:tr>
    </w:tbl>
    <w:p w14:paraId="28684196" w14:textId="77777777" w:rsidR="007E02E3" w:rsidRPr="00D330E7" w:rsidRDefault="007E02E3" w:rsidP="007E02E3">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Pr="00D330E7">
        <w:rPr>
          <w:rFonts w:ascii="Times" w:hAnsi="Times" w:cs="Times"/>
          <w:sz w:val="26"/>
          <w:szCs w:val="26"/>
        </w:rPr>
        <w:t xml:space="preserve"> </w:t>
      </w:r>
      <w:r>
        <w:rPr>
          <w:rFonts w:ascii="Times" w:hAnsi="Times" w:cs="Times"/>
          <w:i/>
          <w:sz w:val="26"/>
          <w:szCs w:val="26"/>
        </w:rPr>
        <w:t>A</w:t>
      </w:r>
      <w:r w:rsidRPr="00D330E7">
        <w:rPr>
          <w:rFonts w:ascii="Times" w:hAnsi="Times" w:cs="Times"/>
          <w:i/>
          <w:sz w:val="26"/>
          <w:szCs w:val="26"/>
        </w:rPr>
        <w:t>ge</w:t>
      </w:r>
      <w:r>
        <w:rPr>
          <w:rFonts w:ascii="Times" w:hAnsi="Times" w:cs="Times"/>
          <w:i/>
          <w:sz w:val="26"/>
          <w:szCs w:val="26"/>
        </w:rPr>
        <w:t xml:space="preserve"> (in months)</w:t>
      </w:r>
      <w:r w:rsidRPr="00D330E7">
        <w:rPr>
          <w:rFonts w:ascii="Times" w:hAnsi="Times" w:cs="Times"/>
          <w:i/>
          <w:sz w:val="26"/>
          <w:szCs w:val="26"/>
        </w:rPr>
        <w:t xml:space="preserve"> </w:t>
      </w:r>
      <w:r>
        <w:rPr>
          <w:rFonts w:ascii="Times" w:hAnsi="Times" w:cs="Times"/>
          <w:i/>
          <w:sz w:val="26"/>
          <w:szCs w:val="26"/>
        </w:rPr>
        <w:t>of</w:t>
      </w:r>
      <w:r w:rsidRPr="00D330E7">
        <w:rPr>
          <w:rFonts w:ascii="Times" w:hAnsi="Times" w:cs="Times"/>
          <w:i/>
          <w:sz w:val="26"/>
          <w:szCs w:val="26"/>
        </w:rPr>
        <w:t xml:space="preserve"> hearing and deaf ASL-learn</w:t>
      </w:r>
      <w:r>
        <w:rPr>
          <w:rFonts w:ascii="Times" w:hAnsi="Times" w:cs="Times"/>
          <w:i/>
          <w:sz w:val="26"/>
          <w:szCs w:val="26"/>
        </w:rPr>
        <w:t>ing participants</w:t>
      </w:r>
      <w:r w:rsidRPr="00D330E7">
        <w:rPr>
          <w:rFonts w:ascii="Times" w:hAnsi="Times" w:cs="Times"/>
          <w:i/>
          <w:sz w:val="26"/>
          <w:szCs w:val="26"/>
        </w:rPr>
        <w:t xml:space="preserve"> </w:t>
      </w:r>
    </w:p>
    <w:p w14:paraId="0C24128B" w14:textId="77777777" w:rsidR="007E02E3" w:rsidRDefault="007E02E3" w:rsidP="007E02E3">
      <w:pPr>
        <w:rPr>
          <w:rFonts w:ascii="Times" w:hAnsi="Times"/>
        </w:rPr>
      </w:pPr>
    </w:p>
    <w:p w14:paraId="2A1CBDB1" w14:textId="440B9A1D" w:rsidR="007E02E3" w:rsidRPr="00D330E7" w:rsidRDefault="007E02E3" w:rsidP="007E02E3">
      <w:pPr>
        <w:ind w:firstLine="0"/>
        <w:rPr>
          <w:rFonts w:ascii="Times" w:hAnsi="Times"/>
          <w:sz w:val="20"/>
          <w:szCs w:val="20"/>
        </w:rPr>
      </w:pPr>
      <w:r w:rsidRPr="00D330E7">
        <w:rPr>
          <w:rFonts w:ascii="Times" w:hAnsi="Times"/>
        </w:rPr>
        <w:t xml:space="preserve">2004). </w:t>
      </w:r>
      <w:r w:rsidRPr="00D330E7">
        <w:rPr>
          <w:rFonts w:ascii="Times" w:hAnsi="Times"/>
          <w:color w:val="222222"/>
        </w:rPr>
        <w:t xml:space="preserve">In addition to the 29 child participants who met our </w:t>
      </w:r>
      <w:r>
        <w:rPr>
          <w:rFonts w:ascii="Times" w:hAnsi="Times"/>
          <w:color w:val="222222"/>
        </w:rPr>
        <w:t>inclusion</w:t>
      </w:r>
      <w:r w:rsidRPr="00D330E7">
        <w:rPr>
          <w:rFonts w:ascii="Times" w:hAnsi="Times"/>
          <w:color w:val="222222"/>
        </w:rPr>
        <w:t xml:space="preserve"> criteria and contributed adequate data, we also recruited and tested </w:t>
      </w:r>
      <w:r w:rsidRPr="00D330E7">
        <w:rPr>
          <w:rFonts w:ascii="Times" w:hAnsi="Times"/>
        </w:rPr>
        <w:t>17 more ASL-learning children who were not included in the analyses, either because it was later determined that they did not meet our stringent criterion of exposure to ASL from birth (</w:t>
      </w:r>
      <w:r w:rsidRPr="00D330E7">
        <w:rPr>
          <w:rFonts w:ascii="Times" w:hAnsi="Times"/>
          <w:i/>
        </w:rPr>
        <w:t>n</w:t>
      </w:r>
      <w:r w:rsidRPr="00D330E7">
        <w:rPr>
          <w:rFonts w:ascii="Times" w:hAnsi="Times"/>
        </w:rPr>
        <w:t xml:space="preserve"> = 12), or because they did not complete the real-time language assessment due to inattentiveness or parental interference (</w:t>
      </w:r>
      <w:r w:rsidRPr="00D330E7">
        <w:rPr>
          <w:rFonts w:ascii="Times" w:hAnsi="Times"/>
          <w:i/>
        </w:rPr>
        <w:t>n</w:t>
      </w:r>
      <w:r w:rsidRPr="00D330E7">
        <w:rPr>
          <w:rFonts w:ascii="Times" w:hAnsi="Times"/>
        </w:rPr>
        <w:t xml:space="preserve"> = 5). </w:t>
      </w:r>
    </w:p>
    <w:p w14:paraId="0D8ED9DA" w14:textId="77777777" w:rsidR="002A173D" w:rsidRDefault="002A173D">
      <w:pPr>
        <w:pStyle w:val="Heading2"/>
        <w:rPr>
          <w:rFonts w:ascii="Times" w:hAnsi="Times" w:cs="Times New Roman"/>
          <w:szCs w:val="24"/>
        </w:rPr>
      </w:pP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 xml:space="preserve">s the first study to develop measures of online ASL processing </w:t>
      </w:r>
      <w:r w:rsidRPr="00D330E7">
        <w:rPr>
          <w:rFonts w:ascii="Times" w:hAnsi="Times"/>
        </w:rPr>
        <w:lastRenderedPageBreak/>
        <w:t>efficiency in children of this age, several important modifications to the procedure were made, as described below.</w:t>
      </w:r>
    </w:p>
    <w:p w14:paraId="3C483D90" w14:textId="77777777" w:rsidR="002A173D" w:rsidRPr="00D330E7" w:rsidRDefault="002A173D" w:rsidP="00DE4034">
      <w:pPr>
        <w:spacing w:before="120"/>
        <w:rPr>
          <w:rFonts w:ascii="Times" w:hAnsi="Times"/>
        </w:rPr>
      </w:pP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wh-phrase structure; </w:t>
      </w:r>
      <w:r w:rsidRPr="00300FA8">
        <w:rPr>
          <w:color w:val="000000"/>
        </w:rPr>
        <w:t xml:space="preserve">13 </w:t>
      </w:r>
      <w:r>
        <w:rPr>
          <w:color w:val="000000"/>
        </w:rPr>
        <w:t>saw the s</w:t>
      </w:r>
      <w:r w:rsidRPr="00300FA8">
        <w:rPr>
          <w:color w:val="000000"/>
        </w:rPr>
        <w:t>entence-final wh-phrase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34B29BE0" w14:textId="4312AAB4" w:rsidR="007E02E3"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[Caselli et al., </w:t>
      </w:r>
      <w:r w:rsidR="007B3D3C">
        <w:rPr>
          <w:rFonts w:ascii="Times" w:hAnsi="Times"/>
        </w:rPr>
        <w:lastRenderedPageBreak/>
        <w:t>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Images were digitized pictures presented in fixed pairs, matched for visual salience with 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p w14:paraId="0F9D3F41" w14:textId="77777777" w:rsidR="007E02E3" w:rsidRDefault="007E02E3" w:rsidP="00300FA8">
      <w:pPr>
        <w:spacing w:before="120"/>
        <w:ind w:firstLine="0"/>
        <w:rPr>
          <w:rFonts w:ascii="Times" w:hAnsi="Times"/>
        </w:rPr>
      </w:pPr>
    </w:p>
    <w:tbl>
      <w:tblPr>
        <w:tblW w:w="4944" w:type="pct"/>
        <w:tblLayout w:type="fixed"/>
        <w:tblLook w:val="07E0" w:firstRow="1" w:lastRow="1" w:firstColumn="1" w:lastColumn="1" w:noHBand="1" w:noVBand="1"/>
      </w:tblPr>
      <w:tblGrid>
        <w:gridCol w:w="2809"/>
        <w:gridCol w:w="1890"/>
        <w:gridCol w:w="270"/>
        <w:gridCol w:w="4500"/>
      </w:tblGrid>
      <w:tr w:rsidR="002A173D" w:rsidRPr="00D330E7" w14:paraId="5C2914AA" w14:textId="77777777" w:rsidTr="002A173D">
        <w:trPr>
          <w:trHeight w:val="911"/>
        </w:trPr>
        <w:tc>
          <w:tcPr>
            <w:tcW w:w="2808"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160" w:type="dxa"/>
            <w:gridSpan w:val="2"/>
            <w:tcBorders>
              <w:bottom w:val="single" w:sz="0" w:space="0" w:color="auto"/>
            </w:tcBorders>
            <w:vAlign w:val="center"/>
          </w:tcPr>
          <w:p w14:paraId="1A70A088" w14:textId="74614143" w:rsidR="002A173D" w:rsidRDefault="00E7602D" w:rsidP="002A173D">
            <w:pPr>
              <w:pStyle w:val="Compact"/>
              <w:spacing w:line="240" w:lineRule="auto"/>
              <w:ind w:firstLine="0"/>
              <w:jc w:val="center"/>
              <w:rPr>
                <w:rFonts w:ascii="Times" w:hAnsi="Times"/>
              </w:rPr>
            </w:pPr>
            <w:r>
              <w:rPr>
                <w:rFonts w:ascii="Times" w:hAnsi="Times"/>
              </w:rPr>
              <w:t>Number of</w:t>
            </w:r>
          </w:p>
          <w:p w14:paraId="45EA31ED" w14:textId="2B1F8C97" w:rsidR="00E7602D" w:rsidRPr="00D330E7" w:rsidRDefault="00E7602D" w:rsidP="002A173D">
            <w:pPr>
              <w:pStyle w:val="Compact"/>
              <w:spacing w:line="240" w:lineRule="auto"/>
              <w:ind w:firstLine="0"/>
              <w:jc w:val="center"/>
              <w:rPr>
                <w:rFonts w:ascii="Times" w:hAnsi="Times"/>
              </w:rPr>
            </w:pPr>
            <w:r>
              <w:rPr>
                <w:rFonts w:ascii="Times" w:hAnsi="Times"/>
              </w:rPr>
              <w:t>matched features</w:t>
            </w:r>
          </w:p>
        </w:tc>
        <w:tc>
          <w:tcPr>
            <w:tcW w:w="4500" w:type="dxa"/>
            <w:tcBorders>
              <w:bottom w:val="single" w:sz="0" w:space="0" w:color="auto"/>
            </w:tcBorders>
            <w:vAlign w:val="center"/>
          </w:tcPr>
          <w:p w14:paraId="448A1A14" w14:textId="108DDE49" w:rsidR="00E7602D" w:rsidRPr="00D330E7" w:rsidRDefault="00E7602D" w:rsidP="002A173D">
            <w:pPr>
              <w:pStyle w:val="Compact"/>
              <w:spacing w:line="240" w:lineRule="auto"/>
              <w:ind w:hanging="379"/>
              <w:jc w:val="center"/>
              <w:rPr>
                <w:rFonts w:ascii="Times" w:hAnsi="Times"/>
              </w:rPr>
            </w:pPr>
            <w:r>
              <w:rPr>
                <w:rFonts w:ascii="Times" w:hAnsi="Times"/>
              </w:rPr>
              <w:t>Matched features</w:t>
            </w:r>
          </w:p>
        </w:tc>
      </w:tr>
      <w:tr w:rsidR="002A173D" w:rsidRPr="00D330E7" w14:paraId="2A9B5F9B" w14:textId="77777777" w:rsidTr="00E23227">
        <w:trPr>
          <w:trHeight w:val="873"/>
        </w:trPr>
        <w:tc>
          <w:tcPr>
            <w:tcW w:w="2808" w:type="dxa"/>
            <w:vAlign w:val="center"/>
          </w:tcPr>
          <w:p w14:paraId="5E5FDC44" w14:textId="6F13FE53" w:rsidR="00E7602D" w:rsidRPr="002A173D" w:rsidRDefault="0036207F" w:rsidP="00E7602D">
            <w:pPr>
              <w:pStyle w:val="Compact"/>
              <w:ind w:firstLine="0"/>
              <w:jc w:val="center"/>
              <w:rPr>
                <w:rFonts w:ascii="Times" w:hAnsi="Times"/>
              </w:rPr>
            </w:pPr>
            <w:r w:rsidRPr="002A173D">
              <w:rPr>
                <w:rFonts w:ascii="Times" w:hAnsi="Times"/>
              </w:rPr>
              <w:t>b</w:t>
            </w:r>
            <w:r w:rsidR="00E7602D" w:rsidRPr="002A173D">
              <w:rPr>
                <w:rFonts w:ascii="Times" w:hAnsi="Times"/>
              </w:rPr>
              <w:t>ear</w:t>
            </w:r>
            <w:r w:rsidR="00532D07" w:rsidRPr="002A173D">
              <w:rPr>
                <w:rFonts w:ascii="Times" w:hAnsi="Times"/>
              </w:rPr>
              <w:t xml:space="preserve"> (</w:t>
            </w:r>
            <w:r w:rsidRPr="002A173D">
              <w:rPr>
                <w:rFonts w:ascii="Times" w:hAnsi="Times"/>
              </w:rPr>
              <w:t>3.0</w:t>
            </w:r>
            <w:r w:rsidR="00532D07" w:rsidRPr="002A173D">
              <w:rPr>
                <w:rFonts w:ascii="Times" w:hAnsi="Times"/>
              </w:rPr>
              <w:t>)</w:t>
            </w:r>
            <w:r w:rsidR="00E7602D" w:rsidRPr="002A173D">
              <w:rPr>
                <w:rFonts w:ascii="Times" w:hAnsi="Times"/>
              </w:rPr>
              <w:t>—doll</w:t>
            </w:r>
            <w:r w:rsidR="00532D07" w:rsidRPr="002A173D">
              <w:rPr>
                <w:rFonts w:ascii="Times" w:hAnsi="Times"/>
              </w:rPr>
              <w:t xml:space="preserve"> (1</w:t>
            </w:r>
            <w:r w:rsidRPr="002A173D">
              <w:rPr>
                <w:rFonts w:ascii="Times" w:hAnsi="Times"/>
              </w:rPr>
              <w:t>.2</w:t>
            </w:r>
            <w:r w:rsidR="00532D07" w:rsidRPr="002A173D">
              <w:rPr>
                <w:rFonts w:ascii="Times" w:hAnsi="Times"/>
              </w:rPr>
              <w:t>)</w:t>
            </w:r>
          </w:p>
        </w:tc>
        <w:tc>
          <w:tcPr>
            <w:tcW w:w="1890" w:type="dxa"/>
            <w:vAlign w:val="center"/>
          </w:tcPr>
          <w:p w14:paraId="1E91F366" w14:textId="460527C0" w:rsidR="00E7602D" w:rsidRPr="002A173D" w:rsidRDefault="00E7602D" w:rsidP="002A173D">
            <w:pPr>
              <w:pStyle w:val="Compact"/>
              <w:jc w:val="center"/>
              <w:rPr>
                <w:rFonts w:ascii="Times" w:hAnsi="Times"/>
              </w:rPr>
            </w:pPr>
            <w:r w:rsidRPr="002A173D">
              <w:rPr>
                <w:rFonts w:ascii="Times" w:hAnsi="Times"/>
              </w:rPr>
              <w:t>1</w:t>
            </w:r>
          </w:p>
        </w:tc>
        <w:tc>
          <w:tcPr>
            <w:tcW w:w="4770" w:type="dxa"/>
            <w:gridSpan w:val="2"/>
            <w:vAlign w:val="center"/>
          </w:tcPr>
          <w:p w14:paraId="60334999" w14:textId="4ED2C32C"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w:t>
            </w:r>
          </w:p>
        </w:tc>
      </w:tr>
      <w:tr w:rsidR="002A173D" w:rsidRPr="00D330E7" w14:paraId="3FFFD4D5" w14:textId="77777777" w:rsidTr="002A173D">
        <w:trPr>
          <w:trHeight w:val="828"/>
        </w:trPr>
        <w:tc>
          <w:tcPr>
            <w:tcW w:w="2808" w:type="dxa"/>
            <w:vAlign w:val="center"/>
          </w:tcPr>
          <w:p w14:paraId="2F0AAE3A" w14:textId="2378D5DC" w:rsidR="00E7602D" w:rsidRPr="002A173D" w:rsidRDefault="00E7602D" w:rsidP="0036207F">
            <w:pPr>
              <w:pStyle w:val="Compact"/>
              <w:ind w:firstLine="0"/>
              <w:jc w:val="center"/>
              <w:rPr>
                <w:rFonts w:ascii="Times" w:hAnsi="Times"/>
              </w:rPr>
            </w:pPr>
            <w:r w:rsidRPr="002A173D">
              <w:rPr>
                <w:rFonts w:ascii="Times" w:hAnsi="Times"/>
              </w:rPr>
              <w:t>cat (</w:t>
            </w:r>
            <w:r w:rsidR="0036207F" w:rsidRPr="002A173D">
              <w:rPr>
                <w:rFonts w:ascii="Times" w:hAnsi="Times"/>
              </w:rPr>
              <w:t>4.6</w:t>
            </w:r>
            <w:r w:rsidR="00532D07" w:rsidRPr="002A173D">
              <w:rPr>
                <w:rFonts w:ascii="Times" w:hAnsi="Times"/>
              </w:rPr>
              <w:t>)</w:t>
            </w:r>
            <w:r w:rsidRPr="002A173D">
              <w:rPr>
                <w:rFonts w:ascii="Times" w:hAnsi="Times"/>
              </w:rPr>
              <w:t>—bird</w:t>
            </w:r>
            <w:r w:rsidR="00532D07" w:rsidRPr="002A173D">
              <w:rPr>
                <w:rFonts w:ascii="Times" w:hAnsi="Times"/>
              </w:rPr>
              <w:t xml:space="preserve"> (</w:t>
            </w:r>
            <w:r w:rsidR="0036207F" w:rsidRPr="002A173D">
              <w:rPr>
                <w:rFonts w:ascii="Times" w:hAnsi="Times"/>
              </w:rPr>
              <w:t>4.5</w:t>
            </w:r>
            <w:r w:rsidR="00532D07" w:rsidRPr="002A173D">
              <w:rPr>
                <w:rFonts w:ascii="Times" w:hAnsi="Times"/>
              </w:rPr>
              <w:t>)</w:t>
            </w:r>
          </w:p>
        </w:tc>
        <w:tc>
          <w:tcPr>
            <w:tcW w:w="1890" w:type="dxa"/>
            <w:vAlign w:val="center"/>
          </w:tcPr>
          <w:p w14:paraId="464973FC" w14:textId="6326A390" w:rsidR="00E7602D" w:rsidRPr="002A173D" w:rsidRDefault="00E7602D" w:rsidP="002A173D">
            <w:pPr>
              <w:pStyle w:val="Compact"/>
              <w:jc w:val="center"/>
              <w:rPr>
                <w:rFonts w:ascii="Times" w:hAnsi="Times"/>
              </w:rPr>
            </w:pPr>
            <w:r w:rsidRPr="002A173D">
              <w:rPr>
                <w:rFonts w:ascii="Times" w:hAnsi="Times"/>
              </w:rPr>
              <w:t>3</w:t>
            </w:r>
          </w:p>
        </w:tc>
        <w:tc>
          <w:tcPr>
            <w:tcW w:w="4770" w:type="dxa"/>
            <w:gridSpan w:val="2"/>
            <w:vAlign w:val="center"/>
          </w:tcPr>
          <w:p w14:paraId="2E6E356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0AF356D4" w14:textId="55031D9C" w:rsidR="00E7602D" w:rsidRPr="002A173D" w:rsidRDefault="00E7602D" w:rsidP="002A173D">
            <w:pPr>
              <w:spacing w:line="240" w:lineRule="auto"/>
              <w:ind w:firstLine="0"/>
              <w:jc w:val="center"/>
              <w:rPr>
                <w:rFonts w:ascii="Times" w:hAnsi="Times"/>
              </w:rPr>
            </w:pPr>
            <w:r w:rsidRPr="002A173D">
              <w:rPr>
                <w:rFonts w:ascii="Times" w:hAnsi="Times" w:cs="Lucida Grande"/>
              </w:rPr>
              <w:t>Sign Type</w:t>
            </w:r>
          </w:p>
        </w:tc>
      </w:tr>
      <w:tr w:rsidR="002A173D" w:rsidRPr="00D330E7" w14:paraId="77E2FC93" w14:textId="77777777" w:rsidTr="002A173D">
        <w:trPr>
          <w:trHeight w:val="882"/>
        </w:trPr>
        <w:tc>
          <w:tcPr>
            <w:tcW w:w="2808" w:type="dxa"/>
            <w:vAlign w:val="center"/>
          </w:tcPr>
          <w:p w14:paraId="5494D2CF" w14:textId="3A5D01B5" w:rsidR="00E7602D" w:rsidRPr="002A173D" w:rsidRDefault="00532D07" w:rsidP="0036207F">
            <w:pPr>
              <w:pStyle w:val="Compact"/>
              <w:ind w:firstLine="0"/>
              <w:jc w:val="center"/>
              <w:rPr>
                <w:rFonts w:ascii="Times" w:hAnsi="Times"/>
              </w:rPr>
            </w:pPr>
            <w:r w:rsidRPr="002A173D">
              <w:rPr>
                <w:rFonts w:ascii="Times" w:hAnsi="Times"/>
              </w:rPr>
              <w:t>c</w:t>
            </w:r>
            <w:r w:rsidR="00E7602D" w:rsidRPr="002A173D">
              <w:rPr>
                <w:rFonts w:ascii="Times" w:hAnsi="Times"/>
              </w:rPr>
              <w:t>ar</w:t>
            </w:r>
            <w:r w:rsidRPr="002A173D">
              <w:rPr>
                <w:rFonts w:ascii="Times" w:hAnsi="Times"/>
              </w:rPr>
              <w:t xml:space="preserve"> (</w:t>
            </w:r>
            <w:r w:rsidR="0036207F" w:rsidRPr="002A173D">
              <w:rPr>
                <w:rFonts w:ascii="Times" w:hAnsi="Times"/>
              </w:rPr>
              <w:t>6.2</w:t>
            </w:r>
            <w:r w:rsidRPr="002A173D">
              <w:rPr>
                <w:rFonts w:ascii="Times" w:hAnsi="Times"/>
              </w:rPr>
              <w:t>)</w:t>
            </w:r>
            <w:r w:rsidR="00E7602D" w:rsidRPr="002A173D">
              <w:rPr>
                <w:rFonts w:ascii="Times" w:hAnsi="Times"/>
              </w:rPr>
              <w:t>—book</w:t>
            </w:r>
            <w:r w:rsidRPr="002A173D">
              <w:rPr>
                <w:rFonts w:ascii="Times" w:hAnsi="Times"/>
              </w:rPr>
              <w:t xml:space="preserve"> (</w:t>
            </w:r>
            <w:r w:rsidR="0036207F" w:rsidRPr="002A173D">
              <w:rPr>
                <w:rFonts w:ascii="Times" w:hAnsi="Times"/>
              </w:rPr>
              <w:t>6.7</w:t>
            </w:r>
            <w:r w:rsidRPr="002A173D">
              <w:rPr>
                <w:rFonts w:ascii="Times" w:hAnsi="Times"/>
              </w:rPr>
              <w:t>)</w:t>
            </w:r>
          </w:p>
        </w:tc>
        <w:tc>
          <w:tcPr>
            <w:tcW w:w="1890" w:type="dxa"/>
            <w:vAlign w:val="center"/>
          </w:tcPr>
          <w:p w14:paraId="7331D3D8" w14:textId="1E0734D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vAlign w:val="center"/>
          </w:tcPr>
          <w:p w14:paraId="0110737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599903B9" w14:textId="3A81C031"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 Sign Type</w:t>
            </w:r>
          </w:p>
        </w:tc>
      </w:tr>
      <w:tr w:rsidR="002A173D" w:rsidRPr="00D330E7" w14:paraId="58E48510" w14:textId="77777777" w:rsidTr="00E23227">
        <w:trPr>
          <w:trHeight w:val="1170"/>
        </w:trPr>
        <w:tc>
          <w:tcPr>
            <w:tcW w:w="2808" w:type="dxa"/>
            <w:tcBorders>
              <w:bottom w:val="single" w:sz="4" w:space="0" w:color="auto"/>
            </w:tcBorders>
            <w:vAlign w:val="center"/>
          </w:tcPr>
          <w:p w14:paraId="2939EB71" w14:textId="3087A867" w:rsidR="00E7602D" w:rsidRPr="002A173D" w:rsidRDefault="0036207F" w:rsidP="0036207F">
            <w:pPr>
              <w:pStyle w:val="Compact"/>
              <w:ind w:firstLine="0"/>
              <w:jc w:val="center"/>
              <w:rPr>
                <w:rFonts w:ascii="Times" w:hAnsi="Times"/>
              </w:rPr>
            </w:pPr>
            <w:r w:rsidRPr="002A173D">
              <w:rPr>
                <w:rFonts w:ascii="Times" w:hAnsi="Times"/>
              </w:rPr>
              <w:t>b</w:t>
            </w:r>
            <w:r w:rsidR="00E7602D" w:rsidRPr="002A173D">
              <w:rPr>
                <w:rFonts w:ascii="Times" w:hAnsi="Times"/>
              </w:rPr>
              <w:t>all</w:t>
            </w:r>
            <w:r w:rsidR="00532D07" w:rsidRPr="002A173D">
              <w:rPr>
                <w:rFonts w:ascii="Times" w:hAnsi="Times"/>
              </w:rPr>
              <w:t xml:space="preserve"> (</w:t>
            </w:r>
            <w:r w:rsidRPr="002A173D">
              <w:rPr>
                <w:rFonts w:ascii="Times" w:hAnsi="Times"/>
              </w:rPr>
              <w:t>5.7)</w:t>
            </w:r>
            <w:r w:rsidR="00E7602D" w:rsidRPr="002A173D">
              <w:rPr>
                <w:rFonts w:ascii="Times" w:hAnsi="Times"/>
              </w:rPr>
              <w:t>—shoe</w:t>
            </w:r>
            <w:r w:rsidR="00532D07" w:rsidRPr="002A173D">
              <w:rPr>
                <w:rFonts w:ascii="Times" w:hAnsi="Times"/>
              </w:rPr>
              <w:t xml:space="preserve"> (</w:t>
            </w:r>
            <w:r w:rsidRPr="002A173D">
              <w:rPr>
                <w:rFonts w:ascii="Times" w:hAnsi="Times"/>
              </w:rPr>
              <w:t>1.5</w:t>
            </w:r>
            <w:r w:rsidR="00532D07" w:rsidRPr="002A173D">
              <w:rPr>
                <w:rFonts w:ascii="Times" w:hAnsi="Times"/>
              </w:rPr>
              <w:t>)</w:t>
            </w:r>
          </w:p>
        </w:tc>
        <w:tc>
          <w:tcPr>
            <w:tcW w:w="1890" w:type="dxa"/>
            <w:tcBorders>
              <w:bottom w:val="single" w:sz="4" w:space="0" w:color="auto"/>
            </w:tcBorders>
            <w:vAlign w:val="center"/>
          </w:tcPr>
          <w:p w14:paraId="55E2D06C" w14:textId="5F3E15C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tcBorders>
              <w:bottom w:val="single" w:sz="4" w:space="0" w:color="auto"/>
            </w:tcBorders>
            <w:vAlign w:val="center"/>
          </w:tcPr>
          <w:p w14:paraId="1EB6F53D" w14:textId="77777777" w:rsidR="002A173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 xml:space="preserve">Selected Fingers, Major Location, </w:t>
            </w:r>
          </w:p>
          <w:p w14:paraId="7962A86E" w14:textId="6BEAEC0A" w:rsidR="00E7602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Movement, Sign Type</w:t>
            </w:r>
          </w:p>
        </w:tc>
      </w:tr>
    </w:tbl>
    <w:p w14:paraId="60F714F2" w14:textId="1E905AFC" w:rsidR="007F5930" w:rsidRDefault="00E7602D" w:rsidP="007E02E3">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22FF3C22" w14:textId="77777777" w:rsidR="007E02E3" w:rsidRPr="007E02E3" w:rsidRDefault="007E02E3" w:rsidP="007E02E3">
      <w:pPr>
        <w:widowControl w:val="0"/>
        <w:autoSpaceDE w:val="0"/>
        <w:autoSpaceDN w:val="0"/>
        <w:adjustRightInd w:val="0"/>
        <w:spacing w:after="240" w:line="240" w:lineRule="auto"/>
        <w:ind w:firstLine="0"/>
        <w:rPr>
          <w:rFonts w:ascii="Times" w:hAnsi="Times" w:cs="Times"/>
          <w:i/>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w:t>
      </w:r>
      <w:r w:rsidRPr="00D330E7">
        <w:rPr>
          <w:rFonts w:ascii="Times" w:hAnsi="Times"/>
        </w:rPr>
        <w:lastRenderedPageBreak/>
        <w:t xml:space="preserve">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3" w:name="coding-and-reliability"/>
      <w:bookmarkEnd w:id="3"/>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3F7E10AE"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handshape of each target sign was no longer identifiable.  Agreements were </w:t>
      </w:r>
      <w:r w:rsidRPr="00D330E7">
        <w:rPr>
          <w:rFonts w:ascii="Times" w:hAnsi="Times"/>
        </w:rPr>
        <w:lastRenderedPageBreak/>
        <w:t xml:space="preserve">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lastRenderedPageBreak/>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5CE49A8C"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the mean proportion of the target sign that children and adults saw before 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ms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(Salverda, Kleinschmidt, &amp; Tanenhaus, 2014</w:t>
      </w:r>
      <w:r w:rsidR="00467489">
        <w:rPr>
          <w:rFonts w:ascii="Times" w:hAnsi="Times" w:cs="Times"/>
        </w:rPr>
        <w:t xml:space="preserve">), so </w:t>
      </w:r>
      <w:r w:rsidR="00F84E84" w:rsidRPr="00D330E7">
        <w:rPr>
          <w:rFonts w:ascii="Times" w:hAnsi="Times"/>
        </w:rPr>
        <w:t xml:space="preserve">we </w:t>
      </w:r>
      <w:r w:rsidR="00F84E84">
        <w:rPr>
          <w:rFonts w:ascii="Times" w:hAnsi="Times"/>
        </w:rPr>
        <w:t xml:space="preserve">added </w:t>
      </w:r>
      <w:r w:rsidR="00F84E84" w:rsidRPr="00D330E7">
        <w:rPr>
          <w:rFonts w:ascii="Times" w:hAnsi="Times"/>
        </w:rPr>
        <w:t>200 ms</w:t>
      </w:r>
      <w:r w:rsidR="00F84E84">
        <w:rPr>
          <w:rFonts w:ascii="Times" w:hAnsi="Times"/>
        </w:rPr>
        <w:t xml:space="preserve"> to each target sign</w:t>
      </w:r>
      <w:r w:rsidR="00F84E84" w:rsidRPr="00D330E7">
        <w:rPr>
          <w:rFonts w:ascii="Times" w:hAnsi="Times"/>
        </w:rPr>
        <w:t xml:space="preserve"> </w:t>
      </w:r>
      <w:r w:rsidR="00467489">
        <w:rPr>
          <w:rFonts w:ascii="Times" w:hAnsi="Times"/>
        </w:rPr>
        <w:t xml:space="preserve">to </w:t>
      </w:r>
      <w:r w:rsidR="002A173D">
        <w:rPr>
          <w:rFonts w:ascii="Times" w:hAnsi="Times"/>
        </w:rPr>
        <w:t>account for</w:t>
      </w:r>
      <w:r w:rsidR="00467489">
        <w:rPr>
          <w:rFonts w:ascii="Times" w:hAnsi="Times"/>
        </w:rPr>
        <w:t xml:space="preserve"> </w:t>
      </w:r>
      <w:r w:rsidR="00467489" w:rsidRPr="00467489">
        <w:rPr>
          <w:rFonts w:ascii="Times" w:hAnsi="Times"/>
        </w:rPr>
        <w:t>eye movements t</w:t>
      </w:r>
      <w:r w:rsidR="00467489">
        <w:rPr>
          <w:rFonts w:ascii="Times" w:hAnsi="Times"/>
        </w:rPr>
        <w:t xml:space="preserve">hat were </w:t>
      </w:r>
      <w:r w:rsidR="002A173D">
        <w:rPr>
          <w:rFonts w:ascii="Times" w:hAnsi="Times"/>
        </w:rPr>
        <w:t>initiated</w:t>
      </w:r>
      <w:r w:rsidR="00467489">
        <w:rPr>
          <w:rFonts w:ascii="Times" w:hAnsi="Times"/>
        </w:rPr>
        <w:t xml:space="preserve"> during the end of the target sign </w:t>
      </w:r>
      <w:r w:rsidR="00467489" w:rsidRPr="002A173D">
        <w:rPr>
          <w:rFonts w:ascii="Times" w:hAnsi="Times"/>
          <w:sz w:val="20"/>
          <w:szCs w:val="20"/>
        </w:rPr>
        <w:t>(</w:t>
      </w:r>
      <m:oMath>
        <m:r>
          <w:rPr>
            <w:rFonts w:ascii="Cambria Math" w:hAnsi="Cambria Math"/>
            <w:sz w:val="20"/>
            <w:szCs w:val="20"/>
          </w:rPr>
          <m:t xml:space="preserve">proportion target sign= </m:t>
        </m:r>
        <m:f>
          <m:fPr>
            <m:ctrlPr>
              <w:rPr>
                <w:rFonts w:ascii="Cambria Math" w:hAnsi="Cambria Math"/>
                <w:i/>
                <w:sz w:val="20"/>
                <w:szCs w:val="20"/>
              </w:rPr>
            </m:ctrlPr>
          </m:fPr>
          <m:num>
            <m:r>
              <w:rPr>
                <w:rFonts w:ascii="Cambria Math" w:hAnsi="Cambria Math"/>
                <w:sz w:val="20"/>
                <w:szCs w:val="20"/>
              </w:rPr>
              <m:t>RT</m:t>
            </m:r>
          </m:num>
          <m:den>
            <m:r>
              <w:rPr>
                <w:rFonts w:ascii="Cambria Math" w:hAnsi="Cambria Math"/>
                <w:sz w:val="20"/>
                <w:szCs w:val="20"/>
              </w:rPr>
              <m:t>Sign Length+200 ms</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lastRenderedPageBreak/>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39B41F45"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 xml:space="preserve">an analysis model where participants who were more likely to be guessers </w:t>
      </w:r>
      <w:r w:rsidR="00E3179D" w:rsidRPr="00D330E7">
        <w:rPr>
          <w:rFonts w:ascii="Times" w:hAnsi="Times"/>
        </w:rPr>
        <w:lastRenderedPageBreak/>
        <w:t>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175725AF" w14:textId="1A33EE07"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sz w:val="22"/>
            <w:szCs w:val="22"/>
          </w:rPr>
          <m:t xml:space="preserve">processing measure ~ age </m:t>
        </m:r>
      </m:oMath>
      <w:r w:rsidR="006A3B96" w:rsidRPr="002A173D">
        <w:rPr>
          <w:rFonts w:ascii="Times" w:hAnsi="Times"/>
          <w:color w:val="000000"/>
          <w:sz w:val="22"/>
          <w:szCs w:val="22"/>
        </w:rPr>
        <w:t xml:space="preserve">and </w:t>
      </w:r>
      <m:oMath>
        <m:r>
          <w:rPr>
            <w:rFonts w:ascii="Cambria Math" w:hAnsi="Cambria Math"/>
            <w:color w:val="000000"/>
            <w:sz w:val="22"/>
            <w:szCs w:val="22"/>
          </w:rPr>
          <m:t>processing measure ~ vocabulary</m:t>
        </m:r>
      </m:oMath>
      <w:r w:rsidR="006A3B96" w:rsidRPr="002A173D">
        <w:rPr>
          <w:rFonts w:ascii="Times" w:hAnsi="Times"/>
          <w:color w:val="000000"/>
          <w:sz w:val="22"/>
          <w:szCs w:val="22"/>
        </w:rPr>
        <w:t>.</w:t>
      </w:r>
    </w:p>
    <w:p w14:paraId="2E58EACE" w14:textId="77777777" w:rsidR="002A173D" w:rsidRDefault="002A173D" w:rsidP="00623726">
      <w:pPr>
        <w:spacing w:before="120"/>
        <w:jc w:val="center"/>
        <w:rPr>
          <w:rFonts w:ascii="Times" w:hAnsi="Times"/>
          <w:b/>
        </w:rPr>
      </w:pPr>
    </w:p>
    <w:p w14:paraId="2434A266" w14:textId="77777777" w:rsidR="002A173D" w:rsidRDefault="002A173D" w:rsidP="00623726">
      <w:pPr>
        <w:spacing w:before="120"/>
        <w:jc w:val="center"/>
        <w:rPr>
          <w:rFonts w:ascii="Times" w:hAnsi="Times"/>
          <w:b/>
        </w:rPr>
      </w:pPr>
    </w:p>
    <w:p w14:paraId="0A1A6C8D" w14:textId="7FA6BD3B" w:rsidR="00623726" w:rsidRPr="00D330E7" w:rsidRDefault="00733674" w:rsidP="00C77C41">
      <w:pPr>
        <w:spacing w:before="120"/>
        <w:ind w:firstLine="0"/>
        <w:jc w:val="center"/>
        <w:rPr>
          <w:rFonts w:ascii="Times" w:hAnsi="Times"/>
        </w:rPr>
      </w:pPr>
      <w:r w:rsidRPr="00D330E7">
        <w:rPr>
          <w:rFonts w:ascii="Times" w:hAnsi="Times"/>
          <w:b/>
        </w:rPr>
        <w:lastRenderedPageBreak/>
        <w:t>Results</w:t>
      </w:r>
    </w:p>
    <w:p w14:paraId="5769B3DF" w14:textId="5BA9CFA6" w:rsidR="00A945B0"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lexical access</w:t>
      </w:r>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lexical processing</w:t>
      </w:r>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their</w:t>
      </w:r>
      <w:r w:rsidR="00F64D15">
        <w:rPr>
          <w:rFonts w:ascii="Times" w:hAnsi="Times"/>
        </w:rPr>
        <w:t xml:space="preserve"> productive</w:t>
      </w:r>
      <w:r w:rsidR="00656C1B">
        <w:rPr>
          <w:rFonts w:ascii="Times" w:hAnsi="Times"/>
        </w:rPr>
        <w:t xml:space="preserve"> </w:t>
      </w:r>
      <w:r w:rsidR="00656C1B" w:rsidRPr="00D330E7">
        <w:rPr>
          <w:rFonts w:ascii="Times" w:hAnsi="Times"/>
        </w:rPr>
        <w:t>ASL vocabularies</w:t>
      </w:r>
      <w:r w:rsidR="00656C1B">
        <w:rPr>
          <w:rFonts w:ascii="Times" w:hAnsi="Times"/>
        </w:rPr>
        <w:t>?</w:t>
      </w:r>
    </w:p>
    <w:p w14:paraId="446F8262" w14:textId="77777777" w:rsidR="00BD14DC" w:rsidRDefault="00BD14DC"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w:t>
      </w:r>
      <w:r w:rsidR="005819B6">
        <w:rPr>
          <w:rFonts w:ascii="Times" w:hAnsi="Times"/>
        </w:rPr>
        <w:lastRenderedPageBreak/>
        <w:t>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87843E2" w14:textId="7FE77C1D" w:rsidR="00E23227" w:rsidRDefault="00F86EF2" w:rsidP="00656C1B">
      <w:pPr>
        <w:ind w:firstLine="0"/>
        <w:rPr>
          <w:rFonts w:ascii="Times" w:hAnsi="Times"/>
        </w:rPr>
      </w:pPr>
      <w:r w:rsidRPr="00D330E7">
        <w:rPr>
          <w:rFonts w:ascii="Times" w:hAnsi="Times"/>
        </w:rPr>
        <w:t xml:space="preserve">shift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ms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r w:rsidR="005819B6">
        <w:rPr>
          <w:rFonts w:ascii="Times" w:hAnsi="Times"/>
        </w:rPr>
        <w:t>inte</w:t>
      </w:r>
      <w:r w:rsidR="00792287">
        <w:rPr>
          <w:rFonts w:ascii="Times" w:hAnsi="Times"/>
        </w:rPr>
        <w:t>rpretable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47D2044F" w14:textId="092C9E28"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Pr>
          <w:rFonts w:ascii="Times" w:hAnsi="Times" w:cs="Times New Roman"/>
          <w:szCs w:val="24"/>
        </w:rPr>
        <w:t xml:space="preserve">lexical access </w:t>
      </w:r>
    </w:p>
    <w:p w14:paraId="4A9B8DA6" w14:textId="77777777" w:rsidR="007E02E3" w:rsidRDefault="00A1149C" w:rsidP="007E02E3">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w:t>
      </w:r>
      <w:r w:rsidR="007E02E3" w:rsidRPr="00D330E7">
        <w:rPr>
          <w:rFonts w:ascii="Times" w:hAnsi="Times"/>
        </w:rPr>
        <w:t>very end of the target sign</w:t>
      </w:r>
      <w:r w:rsidR="007E02E3">
        <w:rPr>
          <w:rFonts w:ascii="Times" w:hAnsi="Times"/>
        </w:rPr>
        <w:t>,</w:t>
      </w:r>
      <w:r w:rsidR="007E02E3" w:rsidRPr="00D330E7">
        <w:rPr>
          <w:rFonts w:ascii="Times" w:hAnsi="Times"/>
        </w:rPr>
        <w:t xml:space="preserve"> or even </w:t>
      </w:r>
      <w:r w:rsidR="007E02E3">
        <w:rPr>
          <w:rFonts w:ascii="Times" w:hAnsi="Times"/>
        </w:rPr>
        <w:t>until the</w:t>
      </w:r>
      <w:r w:rsidR="007E02E3" w:rsidRPr="00D330E7">
        <w:rPr>
          <w:rFonts w:ascii="Times" w:hAnsi="Times"/>
        </w:rPr>
        <w:t xml:space="preserve"> end of the utterance</w:t>
      </w:r>
      <w:r w:rsidR="007E02E3">
        <w:rPr>
          <w:rFonts w:ascii="Times" w:hAnsi="Times"/>
        </w:rPr>
        <w:t>, perhaps because they did not want to miss subsequent linguistic information</w:t>
      </w:r>
      <w:r w:rsidR="007E02E3" w:rsidRPr="00D330E7">
        <w:rPr>
          <w:rFonts w:ascii="Times" w:hAnsi="Times"/>
        </w:rPr>
        <w:t>?</w:t>
      </w:r>
    </w:p>
    <w:p w14:paraId="6CE9E3FD" w14:textId="256FC1A6" w:rsidR="007E02E3" w:rsidRDefault="007E02E3" w:rsidP="00836D52">
      <w:pPr>
        <w:rPr>
          <w:rFonts w:ascii="Times" w:hAnsi="Times"/>
        </w:rPr>
      </w:pPr>
      <w:r>
        <w:rPr>
          <w:rFonts w:ascii="Times" w:hAnsi="Times"/>
          <w:noProof/>
        </w:rPr>
        <w:lastRenderedPageBreak/>
        <w:drawing>
          <wp:anchor distT="0" distB="0" distL="114300" distR="114300" simplePos="0" relativeHeight="251679744" behindDoc="1" locked="0" layoutInCell="1" allowOverlap="1" wp14:anchorId="5323CABF" wp14:editId="14877823">
            <wp:simplePos x="0" y="0"/>
            <wp:positionH relativeFrom="column">
              <wp:posOffset>-114300</wp:posOffset>
            </wp:positionH>
            <wp:positionV relativeFrom="paragraph">
              <wp:posOffset>-358140</wp:posOffset>
            </wp:positionV>
            <wp:extent cx="6286500" cy="4800600"/>
            <wp:effectExtent l="0" t="0" r="12700" b="0"/>
            <wp:wrapTopAndBottom/>
            <wp:docPr id="5" name="Picture 5" descr="Macintosh HD:Users:kmacdonald:Documents:Projects:SOL:SOL-GIT:paper:sol-figs:fig2_timecourse_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2_timecourse_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78D3A" w14:textId="77777777" w:rsidR="007E02E3" w:rsidRDefault="007E02E3" w:rsidP="007E02E3">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 xml:space="preserve">he grey shaded region marks the analysis window (600-2500ms); error bars represent +/- 95% CI computed by non-parametric bootstrap. The mean proportion of each target sign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CB8FC4" w14:textId="77777777" w:rsidR="007E02E3" w:rsidRDefault="007E02E3" w:rsidP="00836D52">
      <w:pPr>
        <w:rPr>
          <w:rFonts w:ascii="Times" w:hAnsi="Times"/>
        </w:rPr>
      </w:pPr>
    </w:p>
    <w:p w14:paraId="2997F93A" w14:textId="1695AE55"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w:t>
      </w:r>
      <w:r>
        <w:rPr>
          <w:rFonts w:ascii="Times" w:hAnsi="Times"/>
        </w:rPr>
        <w:lastRenderedPageBreak/>
        <w:t>children (2D)</w:t>
      </w:r>
      <w:r w:rsidRPr="00D330E7">
        <w:rPr>
          <w:rFonts w:ascii="Times" w:hAnsi="Times"/>
        </w:rPr>
        <w:t>.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w:t>
      </w:r>
      <w:r>
        <w:rPr>
          <w:rFonts w:ascii="Times" w:hAnsi="Times"/>
        </w:rPr>
        <w:t xml:space="preserve"> on average</w:t>
      </w:r>
      <w:r w:rsidRPr="00D330E7">
        <w:rPr>
          <w:rFonts w:ascii="Times" w:hAnsi="Times"/>
        </w:rPr>
        <w:t xml:space="preserve">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5BC69219" w14:textId="01A1E7FE" w:rsidR="00792287" w:rsidRDefault="00A1149C" w:rsidP="006C2D3F">
      <w:pPr>
        <w:rPr>
          <w:rFonts w:ascii="Times" w:hAnsi="Times"/>
        </w:rPr>
      </w:pPr>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(see also Lieberman et al., 2015 for converging evidence in adults)</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until the end of the sign or the 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lexical access,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of lexical access</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095E1610" w14:textId="77777777" w:rsidR="007E02E3" w:rsidRDefault="007E02E3" w:rsidP="006C2D3F"/>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65399B0E" w14:textId="77777777" w:rsidR="00F86440" w:rsidRDefault="00F86440" w:rsidP="00623726">
      <w:pPr>
        <w:rPr>
          <w:rFonts w:ascii="Times" w:hAnsi="Times"/>
        </w:rPr>
      </w:pPr>
    </w:p>
    <w:p w14:paraId="51BD6A08" w14:textId="365D94D1" w:rsidR="00F86440" w:rsidRDefault="00F86440" w:rsidP="00F86440">
      <w:pPr>
        <w:spacing w:line="240" w:lineRule="auto"/>
        <w:ind w:firstLine="0"/>
        <w:rPr>
          <w:rFonts w:ascii="Times" w:hAnsi="Times"/>
          <w:i/>
        </w:rPr>
      </w:pPr>
      <w:r>
        <w:rPr>
          <w:rFonts w:ascii="Times" w:hAnsi="Times"/>
          <w:b/>
          <w:i/>
          <w:noProof/>
        </w:rPr>
        <w:lastRenderedPageBreak/>
        <w:drawing>
          <wp:anchor distT="0" distB="0" distL="114300" distR="114300" simplePos="0" relativeHeight="251680768" behindDoc="1" locked="0" layoutInCell="1" allowOverlap="1" wp14:anchorId="506D0169" wp14:editId="64AA5B1F">
            <wp:simplePos x="0" y="0"/>
            <wp:positionH relativeFrom="column">
              <wp:posOffset>-285750</wp:posOffset>
            </wp:positionH>
            <wp:positionV relativeFrom="paragraph">
              <wp:posOffset>-358140</wp:posOffset>
            </wp:positionV>
            <wp:extent cx="6686550" cy="4457700"/>
            <wp:effectExtent l="0" t="0" r="0" b="12700"/>
            <wp:wrapTopAndBottom/>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655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0E7">
        <w:rPr>
          <w:rFonts w:ascii="Times" w:hAnsi="Times"/>
          <w:b/>
          <w:i/>
        </w:rPr>
        <w:t xml:space="preserve">Figure </w:t>
      </w:r>
      <w:r>
        <w:rPr>
          <w:rFonts w:ascii="Times" w:hAnsi="Times"/>
          <w:b/>
          <w:i/>
        </w:rPr>
        <w:t>3</w:t>
      </w:r>
      <w:r w:rsidRPr="00D330E7">
        <w:rPr>
          <w:rFonts w:ascii="Times" w:hAnsi="Times"/>
          <w:b/>
          <w:i/>
        </w:rPr>
        <w:t xml:space="preserve">. </w:t>
      </w:r>
      <w:r w:rsidRPr="00D330E7">
        <w:rPr>
          <w:rFonts w:ascii="Times" w:hAnsi="Times"/>
          <w:i/>
        </w:rPr>
        <w:t>The time course of looking behavior for young deaf and hearing ASL-learners (</w:t>
      </w:r>
      <w:r>
        <w:rPr>
          <w:rFonts w:ascii="Times" w:hAnsi="Times"/>
          <w:i/>
        </w:rPr>
        <w:t>3A</w:t>
      </w:r>
      <w:r w:rsidRPr="00D330E7">
        <w:rPr>
          <w:rFonts w:ascii="Times" w:hAnsi="Times"/>
          <w:i/>
        </w:rPr>
        <w:t xml:space="preserve">). Filled circles represent deaf signers, while open circles represent hearing signers; </w:t>
      </w:r>
      <w:proofErr w:type="gramStart"/>
      <w:r>
        <w:rPr>
          <w:rFonts w:ascii="Times" w:hAnsi="Times"/>
          <w:i/>
        </w:rPr>
        <w:t>All</w:t>
      </w:r>
      <w:proofErr w:type="gramEnd"/>
      <w:r>
        <w:rPr>
          <w:rFonts w:ascii="Times" w:hAnsi="Times"/>
          <w:i/>
        </w:rPr>
        <w:t xml:space="preserve"> other plotting conventions are the same as in Figure 2. </w:t>
      </w:r>
      <w:r w:rsidRPr="00D330E7">
        <w:rPr>
          <w:rFonts w:ascii="Times" w:hAnsi="Times"/>
          <w:i/>
        </w:rPr>
        <w:t xml:space="preserve">Panels </w:t>
      </w:r>
      <w:r>
        <w:rPr>
          <w:rFonts w:ascii="Times" w:hAnsi="Times"/>
          <w:i/>
        </w:rPr>
        <w:t>B</w:t>
      </w:r>
      <w:r w:rsidRPr="00D330E7">
        <w:rPr>
          <w:rFonts w:ascii="Times" w:hAnsi="Times"/>
          <w:i/>
        </w:rPr>
        <w:t xml:space="preserve"> and </w:t>
      </w:r>
      <w:r>
        <w:rPr>
          <w:rFonts w:ascii="Times" w:hAnsi="Times"/>
          <w:i/>
        </w:rPr>
        <w:t>C</w:t>
      </w:r>
      <w:r w:rsidRPr="00D330E7">
        <w:rPr>
          <w:rFonts w:ascii="Times" w:hAnsi="Times"/>
          <w:i/>
        </w:rPr>
        <w:t xml:space="preserve"> show full posterior distributions over model estimates for mean Accuracy (</w:t>
      </w:r>
      <w:r>
        <w:rPr>
          <w:rFonts w:ascii="Times" w:hAnsi="Times"/>
          <w:i/>
        </w:rPr>
        <w:t>3B</w:t>
      </w:r>
      <w:r w:rsidRPr="00D330E7">
        <w:rPr>
          <w:rFonts w:ascii="Times" w:hAnsi="Times"/>
          <w:i/>
        </w:rPr>
        <w:t>) and Reaction Time (</w:t>
      </w:r>
      <w:r>
        <w:rPr>
          <w:rFonts w:ascii="Times" w:hAnsi="Times"/>
          <w:i/>
        </w:rPr>
        <w:t>3C</w:t>
      </w:r>
      <w:r w:rsidRPr="00D330E7">
        <w:rPr>
          <w:rFonts w:ascii="Times" w:hAnsi="Times"/>
          <w:i/>
        </w:rPr>
        <w:t>) for children and adults. Fill</w:t>
      </w:r>
      <w:r>
        <w:rPr>
          <w:rFonts w:ascii="Times" w:hAnsi="Times"/>
          <w:i/>
        </w:rPr>
        <w:t xml:space="preserve"> (white/black)</w:t>
      </w:r>
      <w:r w:rsidRPr="00D330E7">
        <w:rPr>
          <w:rFonts w:ascii="Times" w:hAnsi="Times"/>
          <w:i/>
        </w:rPr>
        <w:t xml:space="preserve"> represents </w:t>
      </w:r>
      <w:r>
        <w:rPr>
          <w:rFonts w:ascii="Times" w:hAnsi="Times"/>
          <w:i/>
        </w:rPr>
        <w:t xml:space="preserve">children’s </w:t>
      </w:r>
      <w:r w:rsidRPr="00D330E7">
        <w:rPr>
          <w:rFonts w:ascii="Times" w:hAnsi="Times"/>
          <w:i/>
        </w:rPr>
        <w:t xml:space="preserve">hearing status. (Note that there were no hearing adult signers in our sample). </w:t>
      </w:r>
    </w:p>
    <w:p w14:paraId="6DFE5986" w14:textId="77777777" w:rsidR="00F86440" w:rsidRDefault="00F86440" w:rsidP="00623726">
      <w:pPr>
        <w:rPr>
          <w:rFonts w:ascii="Times" w:hAnsi="Times"/>
        </w:rPr>
      </w:pPr>
    </w:p>
    <w:p w14:paraId="05EB5A54" w14:textId="6653C29B" w:rsidR="007E02E3" w:rsidRDefault="00623726" w:rsidP="00623726">
      <w:pPr>
        <w:rPr>
          <w:rFonts w:ascii="Times" w:hAnsi="Times"/>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w:t>
      </w:r>
    </w:p>
    <w:p w14:paraId="76CDCFA6" w14:textId="30F4F566" w:rsidR="00DE590C" w:rsidRDefault="00623726" w:rsidP="007E02E3">
      <w:pPr>
        <w:ind w:firstLine="0"/>
        <w:rPr>
          <w:rFonts w:ascii="Times" w:hAnsi="Times"/>
          <w:b/>
          <w:i/>
          <w:noProof/>
        </w:rPr>
      </w:pPr>
      <w:r w:rsidRPr="00D330E7">
        <w:rPr>
          <w:rFonts w:ascii="Times" w:hAnsi="Times"/>
        </w:rPr>
        <w:t xml:space="preserve">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xml:space="preserve">= 0.03, </w:t>
      </w:r>
      <w:r w:rsidR="003D664D" w:rsidRPr="00D330E7">
        <w:rPr>
          <w:rFonts w:ascii="Times" w:hAnsi="Times"/>
          <w:color w:val="000000"/>
        </w:rPr>
        <w:lastRenderedPageBreak/>
        <w:t>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 </w:t>
      </w:r>
      <w:r w:rsidR="003D664D" w:rsidRPr="00893EBF">
        <w:rPr>
          <w:color w:val="000000"/>
        </w:rPr>
        <w:t xml:space="preserve"> suggesting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Bavelier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D6B09D2" w14:textId="0B00AF9F" w:rsidR="007E02E3" w:rsidRPr="007E02E3" w:rsidRDefault="007E02E3" w:rsidP="007E02E3">
      <w:pPr>
        <w:rPr>
          <w:rFonts w:ascii="Times" w:hAnsi="Times"/>
        </w:rPr>
      </w:pPr>
      <w:r>
        <w:rPr>
          <w:rFonts w:ascii="Times" w:hAnsi="Times"/>
        </w:rPr>
        <w:t>Returning to the overview of looking behavior shown in Figure 2, we see that adults</w:t>
      </w:r>
      <w:r w:rsidRPr="00D330E7">
        <w:rPr>
          <w:rFonts w:ascii="Times" w:hAnsi="Times"/>
        </w:rPr>
        <w:t xml:space="preserve"> tended to shift to the target picture sooner in the sentence than </w:t>
      </w:r>
      <w:r>
        <w:rPr>
          <w:rFonts w:ascii="Times" w:hAnsi="Times"/>
        </w:rPr>
        <w:t xml:space="preserve">did </w:t>
      </w:r>
      <w:r w:rsidRPr="00D330E7">
        <w:rPr>
          <w:rFonts w:ascii="Times" w:hAnsi="Times"/>
        </w:rPr>
        <w:t>children</w:t>
      </w:r>
      <w:r>
        <w:rPr>
          <w:rFonts w:ascii="Times" w:hAnsi="Times"/>
        </w:rPr>
        <w:t>,</w:t>
      </w:r>
      <w:r w:rsidRPr="00D330E7">
        <w:rPr>
          <w:rFonts w:ascii="Times" w:hAnsi="Times"/>
        </w:rPr>
        <w:t xml:space="preserve"> and well before the average offset of the target sign. Moreover, adults rarely looked to the distractor image at any point in the trial. </w:t>
      </w:r>
      <w:r>
        <w:rPr>
          <w:rFonts w:ascii="Times" w:hAnsi="Times"/>
        </w:rPr>
        <w:t xml:space="preserve">To quantify these age-related differences we computed the </w:t>
      </w:r>
      <w:r w:rsidRPr="00D330E7">
        <w:rPr>
          <w:rFonts w:ascii="Times" w:hAnsi="Times"/>
        </w:rPr>
        <w:t>full posterior distribution for</w:t>
      </w:r>
      <w:r>
        <w:rPr>
          <w:rFonts w:ascii="Times" w:hAnsi="Times"/>
        </w:rPr>
        <w:t xml:space="preserve"> children and</w:t>
      </w:r>
      <w:r w:rsidRPr="00D330E7">
        <w:rPr>
          <w:rFonts w:ascii="Times" w:hAnsi="Times"/>
        </w:rPr>
        <w:t xml:space="preserve"> adults’ mean Accuracy</w:t>
      </w:r>
      <w:r>
        <w:rPr>
          <w:rFonts w:ascii="Times" w:hAnsi="Times"/>
        </w:rPr>
        <w:t xml:space="preserve"> (Figure 3B)</w:t>
      </w:r>
      <w:r w:rsidRPr="00D330E7">
        <w:rPr>
          <w:rFonts w:ascii="Times" w:hAnsi="Times"/>
        </w:rPr>
        <w:t xml:space="preserve"> and RT</w:t>
      </w:r>
      <w:r>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0.85,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Pr="00D330E7">
        <w:rPr>
          <w:rFonts w:ascii="Times" w:hAnsi="Times"/>
        </w:rPr>
        <w:t xml:space="preserve"> 0.68,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Pr="00D330E7">
        <w:rPr>
          <w:rFonts w:ascii="Times" w:hAnsi="Times"/>
        </w:rPr>
        <w:t xml:space="preserve"> 0.17, 95% HDI for the difference in means [0.11, 0.24]) and faster to shift to the target image compared to children (</w:t>
      </w:r>
      <m:oMath>
        <m:sSub>
          <m:sSubPr>
            <m:ctrlPr>
              <w:rPr>
                <w:rFonts w:ascii="Cambria Math" w:hAnsi="Cambria Math"/>
                <w:i/>
              </w:rPr>
            </m:ctrlPr>
          </m:sSubPr>
          <m:e>
            <m:r>
              <w:rPr>
                <w:rFonts w:ascii="Cambria Math" w:hAnsi="Cambria Math"/>
              </w:rPr>
              <m:t>M</m:t>
            </m:r>
          </m:e>
          <m:sub>
            <m:r>
              <w:rPr>
                <w:rFonts w:ascii="Cambria Math" w:hAnsi="Cambria Math"/>
              </w:rPr>
              <m:t>adu</m:t>
            </m:r>
            <m:r>
              <w:rPr>
                <w:rFonts w:ascii="Cambria Math" w:hAnsi="Cambria Math"/>
              </w:rPr>
              <m:t>lts</m:t>
            </m:r>
          </m:sub>
        </m:sSub>
        <m:r>
          <w:rPr>
            <w:rFonts w:ascii="Cambria Math" w:hAnsi="Cambria Math"/>
          </w:rPr>
          <m:t>=</m:t>
        </m:r>
      </m:oMath>
      <w:r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 -367.76 ms</w:t>
      </w:r>
      <w:r w:rsidRPr="00D330E7">
        <w:rPr>
          <w:rFonts w:ascii="Times" w:hAnsi="Times"/>
        </w:rPr>
        <w:t>, 95% HDI for the difference in means [-503.42 ms, -223.85 ms]).</w:t>
      </w:r>
      <w:r>
        <w:rPr>
          <w:rFonts w:ascii="Times" w:hAnsi="Times"/>
        </w:rPr>
        <w:t xml:space="preserve"> This age-related difference parallels findings in spoken language (Fernald et</w:t>
      </w:r>
      <w:r w:rsidRPr="00D330E7">
        <w:rPr>
          <w:rFonts w:ascii="Times" w:hAnsi="Times"/>
        </w:rPr>
        <w:t>.</w:t>
      </w:r>
      <w:r>
        <w:rPr>
          <w:rFonts w:ascii="Times" w:hAnsi="Times"/>
        </w:rPr>
        <w:t xml:space="preserve"> al.,</w:t>
      </w:r>
      <w:r w:rsidRPr="00D330E7">
        <w:rPr>
          <w:rFonts w:ascii="Times" w:hAnsi="Times"/>
        </w:rPr>
        <w:t xml:space="preserve"> 2006</w:t>
      </w:r>
      <w:r>
        <w:rPr>
          <w:rFonts w:ascii="Times" w:hAnsi="Times"/>
        </w:rPr>
        <w:t>) and shows that young ASL learners are still making progress towards adult-levels of ASL processing efficiency.</w:t>
      </w:r>
    </w:p>
    <w:p w14:paraId="67C7B364" w14:textId="6E916B1B" w:rsidR="00B84CA7" w:rsidRPr="00DE590C" w:rsidRDefault="002318D7" w:rsidP="002318D7">
      <w:pPr>
        <w:rPr>
          <w:rFonts w:ascii="Times" w:hAnsi="Times"/>
          <w:color w:val="222222"/>
          <w:shd w:val="clear" w:color="auto" w:fill="FFFFFF"/>
        </w:rPr>
      </w:pPr>
      <w:r w:rsidRPr="00D330E7">
        <w:rPr>
          <w:rFonts w:ascii="Times" w:hAnsi="Times"/>
        </w:rPr>
        <w:lastRenderedPageBreak/>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54C83C82" w14:textId="77777777" w:rsidR="00F86440"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p>
    <w:p w14:paraId="6F873176" w14:textId="50F01C07" w:rsidR="00F86440" w:rsidRDefault="00346864" w:rsidP="00623726">
      <w:pPr>
        <w:spacing w:before="120"/>
        <w:rPr>
          <w:rFonts w:ascii="Times" w:hAnsi="Times"/>
        </w:rPr>
      </w:pPr>
      <w:bookmarkStart w:id="4" w:name="_GoBack"/>
      <w:r w:rsidRPr="00D330E7">
        <w:rPr>
          <w:rFonts w:ascii="Times" w:hAnsi="Times"/>
          <w:b/>
          <w:i/>
          <w:noProof/>
        </w:rPr>
        <w:lastRenderedPageBreak/>
        <w:drawing>
          <wp:anchor distT="0" distB="0" distL="114300" distR="114300" simplePos="0" relativeHeight="251674624" behindDoc="1" locked="0" layoutInCell="1" allowOverlap="1" wp14:anchorId="04828921" wp14:editId="0D9E53E9">
            <wp:simplePos x="0" y="0"/>
            <wp:positionH relativeFrom="column">
              <wp:posOffset>-228600</wp:posOffset>
            </wp:positionH>
            <wp:positionV relativeFrom="paragraph">
              <wp:posOffset>-358140</wp:posOffset>
            </wp:positionV>
            <wp:extent cx="6515100" cy="5440045"/>
            <wp:effectExtent l="0" t="0" r="12700" b="0"/>
            <wp:wrapTopAndBottom/>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5440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2EF5BEF2" w14:textId="705A3D57" w:rsidR="00F86440" w:rsidRDefault="00F86440" w:rsidP="00F86440">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Pr>
          <w:rFonts w:ascii="Times" w:hAnsi="Times"/>
          <w:i/>
        </w:rPr>
        <w:t xml:space="preserve"> (4A)</w:t>
      </w:r>
      <w:r w:rsidRPr="00D330E7">
        <w:rPr>
          <w:rFonts w:ascii="Times" w:hAnsi="Times"/>
          <w:i/>
        </w:rPr>
        <w:t xml:space="preserve"> and mean RT</w:t>
      </w:r>
      <w:r>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Interval (range of plausible values) around the regression line. </w:t>
      </w:r>
    </w:p>
    <w:p w14:paraId="30816D3C" w14:textId="34784D07" w:rsidR="00F86440" w:rsidRDefault="00F86440" w:rsidP="00623726">
      <w:pPr>
        <w:spacing w:before="120"/>
        <w:rPr>
          <w:rFonts w:ascii="Times" w:hAnsi="Times"/>
        </w:rPr>
      </w:pPr>
    </w:p>
    <w:p w14:paraId="74EE4401" w14:textId="7155290D" w:rsidR="00623726" w:rsidRPr="00F86440" w:rsidRDefault="00736D0E" w:rsidP="007E02E3">
      <w:pPr>
        <w:spacing w:before="120"/>
        <w:ind w:firstLine="0"/>
        <w:rPr>
          <w:rFonts w:ascii="Times" w:hAnsi="Times"/>
          <w:b/>
          <w:i/>
        </w:rPr>
      </w:pPr>
      <w:r w:rsidRPr="00D330E7">
        <w:rPr>
          <w:rFonts w:ascii="Times" w:hAnsi="Times"/>
        </w:rPr>
        <w:t>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 xml:space="preserve">Mean RTs were negatively associated with age (Figure 4A), indicating that older children shifted to the target picture more </w:t>
      </w:r>
      <w:r w:rsidR="00623726" w:rsidRPr="00D330E7">
        <w:rPr>
          <w:rFonts w:ascii="Times" w:hAnsi="Times"/>
        </w:rPr>
        <w:lastRenderedPageBreak/>
        <w:t>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w:t>
      </w:r>
      <w:r w:rsidR="00F86440">
        <w:rPr>
          <w:rFonts w:ascii="Times" w:hAnsi="Times"/>
          <w:b/>
          <w:i/>
        </w:rPr>
        <w:t xml:space="preserve"> </w:t>
      </w:r>
      <w:r w:rsidR="00623726" w:rsidRPr="00D330E7">
        <w:rPr>
          <w:rFonts w:ascii="Times" w:hAnsi="Times"/>
        </w:rPr>
        <w:t>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028D95DE" w14:textId="7BA685FF" w:rsidR="00512E7F"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43E1960" w14:textId="77777777" w:rsidR="007E02E3" w:rsidRPr="00842D28" w:rsidRDefault="007E02E3" w:rsidP="00C651F7">
      <w:pPr>
        <w:rPr>
          <w:rFonts w:ascii="Times" w:hAnsi="Times"/>
        </w:rPr>
      </w:pPr>
    </w:p>
    <w:p w14:paraId="019BC836" w14:textId="77777777" w:rsidR="00512E7F" w:rsidRPr="00D330E7" w:rsidRDefault="00512E7F" w:rsidP="00512E7F">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7DBDF074" w14:textId="6B14CBEF" w:rsidR="00512E7F" w:rsidRPr="00F86440" w:rsidRDefault="00512E7F" w:rsidP="00F86440">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larger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xml:space="preserve">= 18.7), with each additional sign resulting in a ~7 ms decrease in estimated RT.  Taken together, older children and children with larger expressive vocabularies were more accurate and efficient in identifying the referents of familiar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sample of </w:t>
      </w:r>
      <w:r>
        <w:t xml:space="preserve">children </w:t>
      </w:r>
      <w:r w:rsidR="002913B1">
        <w:t>ages</w:t>
      </w:r>
      <w:r>
        <w:t xml:space="preserve"> one to four years. However, </w:t>
      </w:r>
      <w:r>
        <w:rPr>
          <w:rFonts w:ascii="Times" w:hAnsi="Times"/>
        </w:rPr>
        <w:t>t</w:t>
      </w:r>
      <w:r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5108C75E" w14:textId="702C8DFB" w:rsidR="00792287" w:rsidRPr="00991F46" w:rsidRDefault="00792287" w:rsidP="00991F46">
      <w:pPr>
        <w:spacing w:line="240" w:lineRule="auto"/>
        <w:rPr>
          <w:rFonts w:ascii="Times" w:hAnsi="Times"/>
          <w:sz w:val="20"/>
          <w:szCs w:val="20"/>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288"/>
        <w:gridCol w:w="1831"/>
        <w:gridCol w:w="1382"/>
        <w:gridCol w:w="2859"/>
      </w:tblGrid>
      <w:tr w:rsidR="007E02E3" w:rsidRPr="00D330E7" w14:paraId="62410945" w14:textId="77777777" w:rsidTr="00A426FC">
        <w:trPr>
          <w:trHeight w:val="551"/>
        </w:trPr>
        <w:tc>
          <w:tcPr>
            <w:tcW w:w="175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978" w:type="pct"/>
            <w:tcBorders>
              <w:bottom w:val="single" w:sz="0" w:space="0" w:color="auto"/>
            </w:tcBorders>
            <w:vAlign w:val="center"/>
          </w:tcPr>
          <w:p w14:paraId="5D91B176" w14:textId="7491510C" w:rsidR="00C14E78" w:rsidRPr="00A426FC" w:rsidRDefault="00A426FC" w:rsidP="00D9251C">
            <w:pPr>
              <w:pStyle w:val="Compact"/>
              <w:jc w:val="center"/>
              <w:rPr>
                <w:rFonts w:ascii="Times" w:hAnsi="Times"/>
                <w:b/>
                <w:color w:val="000000"/>
              </w:rPr>
            </w:pPr>
            <m:oMathPara>
              <m:oMath>
                <m:r>
                  <m:rPr>
                    <m:sty m:val="b"/>
                  </m:rPr>
                  <w:rPr>
                    <w:rFonts w:ascii="Cambria Math" w:hAnsi="Cambria Math"/>
                    <w:color w:val="000000"/>
                  </w:rPr>
                  <m:t>Bayes Factor</m:t>
                </m:r>
              </m:oMath>
            </m:oMathPara>
          </w:p>
        </w:tc>
        <w:tc>
          <w:tcPr>
            <w:tcW w:w="738"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527"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7E02E3" w:rsidRPr="00D330E7" w14:paraId="0C74F188" w14:textId="77777777" w:rsidTr="00A426FC">
        <w:trPr>
          <w:trHeight w:val="475"/>
        </w:trPr>
        <w:tc>
          <w:tcPr>
            <w:tcW w:w="175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978"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738"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527"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7E02E3" w:rsidRPr="00D330E7" w14:paraId="50E1B8E7" w14:textId="77777777" w:rsidTr="00A426FC">
        <w:trPr>
          <w:trHeight w:val="457"/>
        </w:trPr>
        <w:tc>
          <w:tcPr>
            <w:tcW w:w="175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978"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738"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527"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7E02E3" w:rsidRPr="00D330E7" w14:paraId="521B8AC3" w14:textId="77777777" w:rsidTr="00A426FC">
        <w:trPr>
          <w:trHeight w:val="462"/>
        </w:trPr>
        <w:tc>
          <w:tcPr>
            <w:tcW w:w="175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978"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738"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-11.2 ms</w:t>
            </w:r>
          </w:p>
        </w:tc>
        <w:tc>
          <w:tcPr>
            <w:tcW w:w="1527"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ms, </w:t>
            </w:r>
            <w:r>
              <w:rPr>
                <w:rFonts w:ascii="Times" w:hAnsi="Times"/>
              </w:rPr>
              <w:t>-3.6</w:t>
            </w:r>
            <w:r w:rsidRPr="00D330E7">
              <w:rPr>
                <w:rFonts w:ascii="Times" w:hAnsi="Times"/>
              </w:rPr>
              <w:t xml:space="preserve"> ms</w:t>
            </w:r>
          </w:p>
        </w:tc>
      </w:tr>
      <w:tr w:rsidR="007E02E3" w:rsidRPr="00D330E7" w14:paraId="638EA00E" w14:textId="77777777" w:rsidTr="00A426FC">
        <w:trPr>
          <w:trHeight w:val="320"/>
        </w:trPr>
        <w:tc>
          <w:tcPr>
            <w:tcW w:w="175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978"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738"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ms</w:t>
            </w:r>
          </w:p>
        </w:tc>
        <w:tc>
          <w:tcPr>
            <w:tcW w:w="1527"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5 ms, -2.5</w:t>
            </w:r>
            <w:r w:rsidRPr="00D330E7">
              <w:rPr>
                <w:rFonts w:ascii="Times" w:hAnsi="Times"/>
              </w:rPr>
              <w:t xml:space="preserve"> ms</w:t>
            </w:r>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Summary of the four linear models using children’s age and vocabulary size to predict accuracy (proportion looking to target) and reaction time (latency to first shift in ms).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7D77132D"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result in</w:t>
      </w:r>
      <w:r w:rsidR="00E23227">
        <w:rPr>
          <w:rFonts w:ascii="Times" w:hAnsi="Times"/>
        </w:rPr>
        <w:t xml:space="preserve"> </w:t>
      </w:r>
      <w:r w:rsidR="00AD4D21">
        <w:rPr>
          <w:rFonts w:ascii="Times" w:hAnsi="Times"/>
        </w:rPr>
        <w:t xml:space="preserve">a degraded </w:t>
      </w:r>
      <w:r w:rsidR="00E23227">
        <w:rPr>
          <w:rFonts w:ascii="Times" w:hAnsi="Times"/>
        </w:rPr>
        <w:t xml:space="preserve">the </w:t>
      </w:r>
      <w:r w:rsidR="00AD4D21">
        <w:rPr>
          <w:rFonts w:ascii="Times" w:hAnsi="Times"/>
        </w:rPr>
        <w:t xml:space="preserve">linguistic signal processed in the periphery </w:t>
      </w:r>
      <w:r w:rsidR="00AD4D21">
        <w:rPr>
          <w:rFonts w:ascii="Times" w:hAnsi="Times"/>
        </w:rPr>
        <w:lastRenderedPageBreak/>
        <w:t>or in</w:t>
      </w:r>
      <w:r w:rsidR="00D9251C">
        <w:rPr>
          <w:rFonts w:ascii="Times" w:hAnsi="Times"/>
        </w:rPr>
        <w:t xml:space="preserve">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w:t>
      </w:r>
      <w:r w:rsidR="00AD4D21">
        <w:rPr>
          <w:rFonts w:ascii="Times" w:hAnsi="Times"/>
        </w:rPr>
        <w:t>altogether</w:t>
      </w:r>
      <w:r w:rsidR="00D9251C" w:rsidRPr="00D330E7">
        <w:rPr>
          <w:rFonts w:ascii="Times" w:hAnsi="Times"/>
        </w:rPr>
        <w:t xml:space="preserv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lexical access,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xml:space="preserve">, as has </w:t>
      </w:r>
      <w:r w:rsidR="00E3179D" w:rsidRPr="00D330E7">
        <w:rPr>
          <w:rFonts w:ascii="Times" w:hAnsi="Times"/>
        </w:rPr>
        <w:lastRenderedPageBreak/>
        <w:t>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Marchman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0541795B"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7453AC">
        <w:t xml:space="preserve">repository </w:t>
      </w:r>
      <w:r w:rsidR="0029327D" w:rsidRPr="0029327D">
        <w:rPr>
          <w:i/>
        </w:rPr>
        <w:t>URL removed for blinded review</w:t>
      </w:r>
      <w:r w:rsidR="008B7ED4" w:rsidRPr="00E3179D">
        <w:t>).</w:t>
      </w:r>
      <w:r w:rsidR="008B7ED4">
        <w:t xml:space="preserve"> </w:t>
      </w:r>
    </w:p>
    <w:p w14:paraId="5CEEAC80" w14:textId="56CAFAA6" w:rsidR="008B7ED4" w:rsidRPr="00AA1655"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lastRenderedPageBreak/>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r w:rsidR="004C2688">
        <w:rPr>
          <w:color w:val="000000"/>
        </w:rPr>
        <w:t>processing</w:t>
      </w:r>
      <w:r w:rsidR="004C2688" w:rsidRPr="004C2688">
        <w:rPr>
          <w:rFonts w:ascii="Times" w:hAnsi="Times"/>
          <w:color w:val="000000"/>
        </w:rPr>
        <w:t xml:space="preserve">) develop at different rates (Dye and Bavelier, 2009). </w:t>
      </w:r>
      <w:r w:rsidR="004C2688">
        <w:rPr>
          <w:color w:val="000000"/>
        </w:rPr>
        <w:t xml:space="preserve">Moreover, work by Elsabbagh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r w:rsidR="004C2688">
        <w:rPr>
          <w:color w:val="000000"/>
        </w:rPr>
        <w:t>However,</w:t>
      </w:r>
      <w:r w:rsidR="004C2688" w:rsidRPr="004C2688">
        <w:rPr>
          <w:color w:val="000000"/>
        </w:rPr>
        <w:t xml:space="preserve"> there is a large body of work showing that </w:t>
      </w:r>
      <w:r w:rsidR="004C2688">
        <w:rPr>
          <w:color w:val="000000"/>
        </w:rPr>
        <w:t xml:space="preserve">features of </w:t>
      </w:r>
      <w:r w:rsidR="004C2688" w:rsidRPr="004C2688">
        <w:rPr>
          <w:color w:val="000000"/>
        </w:rPr>
        <w:t xml:space="preserve">language </w:t>
      </w:r>
      <w:r w:rsidR="004C2688">
        <w:rPr>
          <w:color w:val="000000"/>
        </w:rPr>
        <w:t xml:space="preserve">use and structure </w:t>
      </w:r>
      <w:r w:rsidR="004C2688" w:rsidRPr="004C2688">
        <w:rPr>
          <w:color w:val="000000"/>
        </w:rPr>
        <w:t xml:space="preserve">(e.g., </w:t>
      </w:r>
      <w:r w:rsidR="004C2688">
        <w:rPr>
          <w:color w:val="000000"/>
        </w:rPr>
        <w:t xml:space="preserve">the </w:t>
      </w:r>
      <w:r w:rsidR="004C2688" w:rsidRPr="004C2688">
        <w:rPr>
          <w:color w:val="000000"/>
        </w:rPr>
        <w:t xml:space="preserve">frequency of </w:t>
      </w:r>
      <w:r w:rsidR="004C2688">
        <w:rPr>
          <w:color w:val="000000"/>
        </w:rPr>
        <w:t>a word</w:t>
      </w:r>
      <w:r w:rsidR="004C2688" w:rsidRPr="004C2688">
        <w:rPr>
          <w:color w:val="000000"/>
        </w:rPr>
        <w:t xml:space="preserve">, </w:t>
      </w:r>
      <w:r w:rsidR="004C2688">
        <w:rPr>
          <w:color w:val="000000"/>
        </w:rPr>
        <w:t xml:space="preserve">a word’s </w:t>
      </w:r>
      <w:r w:rsidR="004C2688" w:rsidRPr="004C2688">
        <w:rPr>
          <w:color w:val="000000"/>
        </w:rPr>
        <w:t>neighborhood density, and</w:t>
      </w:r>
      <w:r w:rsidR="004C2688">
        <w:rPr>
          <w:color w:val="000000"/>
        </w:rPr>
        <w:t xml:space="preserve"> the</w:t>
      </w:r>
      <w:r w:rsidR="004C2688" w:rsidRPr="004C2688">
        <w:rPr>
          <w:color w:val="000000"/>
        </w:rPr>
        <w:t xml:space="preserve"> amount of language input</w:t>
      </w:r>
      <w:r w:rsidR="004C2688">
        <w:rPr>
          <w:color w:val="000000"/>
        </w:rPr>
        <w:t xml:space="preserve"> a child experiences</w:t>
      </w:r>
      <w:r w:rsidR="004C2688" w:rsidRPr="004C2688">
        <w:rPr>
          <w:color w:val="000000"/>
        </w:rPr>
        <w:t xml:space="preserve">) affect </w:t>
      </w:r>
      <w:r w:rsidR="004C2688">
        <w:rPr>
          <w:color w:val="000000"/>
        </w:rPr>
        <w:t xml:space="preserve">the </w:t>
      </w:r>
      <w:r w:rsidR="004C2688" w:rsidRPr="004C2688">
        <w:rPr>
          <w:color w:val="000000"/>
        </w:rPr>
        <w:t>speed and accuracy of eye movements in the Looking-While-Listening style tasks</w:t>
      </w:r>
      <w:r w:rsidR="004C2688">
        <w:rPr>
          <w:color w:val="000000"/>
        </w:rPr>
        <w:t xml:space="preserve"> (</w:t>
      </w:r>
      <w:r w:rsidR="00D33DFB">
        <w:rPr>
          <w:color w:val="000000"/>
        </w:rPr>
        <w:t xml:space="preserve">see </w:t>
      </w:r>
      <w:r w:rsidR="00D33DFB" w:rsidRPr="00D33DFB">
        <w:rPr>
          <w:rFonts w:ascii="Times" w:hAnsi="Times"/>
        </w:rPr>
        <w:t>Tanenhaus</w:t>
      </w:r>
      <w:r w:rsidR="00D33DFB" w:rsidRPr="00D33DFB" w:rsidDel="00D33DFB">
        <w:rPr>
          <w:color w:val="000000"/>
        </w:rPr>
        <w:t xml:space="preserve"> </w:t>
      </w:r>
      <w:r w:rsidR="00D33DFB" w:rsidRPr="00D33DFB">
        <w:rPr>
          <w:color w:val="000000"/>
        </w:rPr>
        <w:t>et al., 2000 for a review</w:t>
      </w:r>
      <w:r w:rsidR="004C2688" w:rsidRPr="00D33DFB">
        <w:rPr>
          <w:color w:val="000000"/>
        </w:rPr>
        <w:t>).</w:t>
      </w:r>
      <w:r w:rsidR="004C2688" w:rsidRPr="004C2688">
        <w:rPr>
          <w:color w:val="000000"/>
        </w:rPr>
        <w:t xml:space="preserve"> </w:t>
      </w:r>
      <w:r w:rsidR="004C2688">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sidR="004C2688">
        <w:rPr>
          <w:color w:val="000000"/>
        </w:rPr>
        <w:t xml:space="preserve">, we think that </w:t>
      </w:r>
      <w:r w:rsidR="00836D52">
        <w:rPr>
          <w:color w:val="000000"/>
        </w:rPr>
        <w:t>the strength of the</w:t>
      </w:r>
      <w:r w:rsidR="00AA1655">
        <w:rPr>
          <w:color w:val="000000"/>
        </w:rPr>
        <w:t xml:space="preserve"> prior</w:t>
      </w:r>
      <w:r w:rsidR="00836D52">
        <w:rPr>
          <w:color w:val="000000"/>
        </w:rPr>
        <w:t xml:space="preserve"> evidence </w:t>
      </w:r>
      <w:r w:rsidR="004C2688" w:rsidRPr="004C2688">
        <w:rPr>
          <w:color w:val="000000"/>
        </w:rPr>
        <w:t>suggest</w:t>
      </w:r>
      <w:r w:rsidR="00F63257">
        <w:rPr>
          <w:color w:val="000000"/>
        </w:rPr>
        <w:t>s</w:t>
      </w:r>
      <w:r w:rsidR="004C2688" w:rsidRPr="004C2688">
        <w:rPr>
          <w:color w:val="000000"/>
        </w:rPr>
        <w:t xml:space="preserve"> that </w:t>
      </w:r>
      <w:r w:rsidR="004C2688">
        <w:rPr>
          <w:color w:val="000000"/>
        </w:rPr>
        <w:t xml:space="preserve">more efficient gaze shifts in the VLP task are </w:t>
      </w:r>
      <w:r w:rsidR="004C2688" w:rsidRPr="004C2688">
        <w:rPr>
          <w:color w:val="000000"/>
        </w:rPr>
        <w:t>indexing</w:t>
      </w:r>
      <w:r w:rsidR="00836D52">
        <w:rPr>
          <w:color w:val="000000"/>
        </w:rPr>
        <w:t xml:space="preserve"> improvements in the</w:t>
      </w:r>
      <w:r w:rsidR="004C2688" w:rsidRPr="004C2688">
        <w:rPr>
          <w:color w:val="000000"/>
        </w:rPr>
        <w:t xml:space="preserve"> </w:t>
      </w:r>
      <w:r w:rsidR="00F63257">
        <w:rPr>
          <w:color w:val="000000"/>
        </w:rPr>
        <w:t>efficiency</w:t>
      </w:r>
      <w:r w:rsidR="004C2688">
        <w:rPr>
          <w:color w:val="000000"/>
        </w:rPr>
        <w:t xml:space="preserve"> of </w:t>
      </w:r>
      <w:r w:rsidR="004C2688" w:rsidRPr="004C2688">
        <w:rPr>
          <w:color w:val="000000"/>
        </w:rPr>
        <w:t>lexical access</w:t>
      </w:r>
      <w:r w:rsidR="004C2688">
        <w:rPr>
          <w:color w:val="000000"/>
        </w:rPr>
        <w:t>.</w:t>
      </w:r>
    </w:p>
    <w:p w14:paraId="08F0FC33" w14:textId="17C23306"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ms)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Pr>
          <w:color w:val="000000"/>
        </w:rPr>
        <w:t xml:space="preserve">M = </w:t>
      </w:r>
      <w:r w:rsidR="009F653C" w:rsidRPr="009F653C">
        <w:rPr>
          <w:color w:val="000000"/>
        </w:rPr>
        <w:t>844 ms</w:t>
      </w:r>
      <w:r w:rsidR="009F653C">
        <w:rPr>
          <w:color w:val="000000"/>
        </w:rPr>
        <w:t>)</w:t>
      </w:r>
      <w:r w:rsidR="00D1773F">
        <w:rPr>
          <w:color w:val="000000"/>
        </w:rPr>
        <w:t xml:space="preserve">. In addition, we did not select stimuli that parametrically varied features of signs that may influence speed of lexical access, including iconicity and degree of phonological overlap. </w:t>
      </w:r>
      <w:r w:rsidR="00D1773F">
        <w:rPr>
          <w:color w:val="000000"/>
        </w:rPr>
        <w:lastRenderedPageBreak/>
        <w:t xml:space="preserve">However, we were able to </w:t>
      </w:r>
      <w:r w:rsidR="00AA1655">
        <w:rPr>
          <w:color w:val="000000"/>
        </w:rPr>
        <w:t>use</w:t>
      </w:r>
      <w:r w:rsidR="00D1773F">
        <w:rPr>
          <w:color w:val="000000"/>
        </w:rPr>
        <w:t xml:space="preserve"> a recently created database of lexical and phonological properties of 1000 signs</w:t>
      </w:r>
      <w:r w:rsidR="0095678F">
        <w:rPr>
          <w:color w:val="000000"/>
        </w:rPr>
        <w:t xml:space="preserve"> (Caselli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AA1655">
        <w:rPr>
          <w:color w:val="000000"/>
        </w:rPr>
        <w:t>Figures S4 and S5 in the</w:t>
      </w:r>
      <w:r w:rsidR="00343CF7">
        <w:rPr>
          <w:color w:val="000000"/>
        </w:rPr>
        <w:t xml:space="preserve"> </w:t>
      </w:r>
      <w:r w:rsidR="0095678F">
        <w:rPr>
          <w:color w:val="000000"/>
        </w:rPr>
        <w:t>online supplement).</w:t>
      </w:r>
      <w:r w:rsidR="00D1773F">
        <w:rPr>
          <w:color w:val="000000"/>
        </w:rPr>
        <w:t xml:space="preserve">  </w:t>
      </w:r>
    </w:p>
    <w:p w14:paraId="703B916E" w14:textId="70007B90"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lexical access in early</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r w:rsidR="003B144A" w:rsidRPr="00D330E7">
        <w:rPr>
          <w:rFonts w:ascii="Times" w:hAnsi="Times"/>
        </w:rPr>
        <w:t>Tanenhaus</w:t>
      </w:r>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 xml:space="preserve">spoken language is linked to the quantity </w:t>
      </w:r>
      <w:r w:rsidRPr="00D330E7">
        <w:rPr>
          <w:rFonts w:ascii="Times" w:hAnsi="Times"/>
        </w:rPr>
        <w:lastRenderedPageBreak/>
        <w:t>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t>Conclusion</w:t>
      </w:r>
    </w:p>
    <w:p w14:paraId="0DBB8136" w14:textId="4D934BC7"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the first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despite massive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are linked to efficiency of lexical access, suggesting that</w:t>
      </w:r>
      <w:r w:rsidR="004A1A33">
        <w:rPr>
          <w:rFonts w:ascii="Times" w:hAnsi="Times"/>
        </w:rPr>
        <w:t xml:space="preserve"> </w:t>
      </w:r>
      <w:r w:rsidR="00094AE0">
        <w:rPr>
          <w:rFonts w:ascii="Times" w:hAnsi="Times"/>
        </w:rPr>
        <w:t>increasing</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r w:rsidRPr="006F6A13">
        <w:rPr>
          <w:rFonts w:ascii="Times" w:hAnsi="Times"/>
          <w:color w:val="222222"/>
          <w:shd w:val="clear" w:color="auto" w:fill="FFFFFF"/>
        </w:rPr>
        <w:t xml:space="preserve">Bavelier, D., Dye, M. W., &amp; Hauser, P. C. (2006). Do deaf individuals see </w:t>
      </w:r>
      <w:proofErr w:type="gramStart"/>
      <w:r w:rsidRPr="006F6A13">
        <w:rPr>
          <w:rFonts w:ascii="Times" w:hAnsi="Times"/>
          <w:color w:val="222222"/>
          <w:shd w:val="clear" w:color="auto" w:fill="FFFFFF"/>
        </w:rPr>
        <w:t>better</w:t>
      </w:r>
      <w:proofErr w:type="gramEnd"/>
      <w:r w:rsidRPr="006F6A13">
        <w:rPr>
          <w:rFonts w:ascii="Times" w:hAnsi="Times"/>
          <w:color w:val="222222"/>
          <w:shd w:val="clear" w:color="auto" w:fill="FFFFFF"/>
        </w:rPr>
        <w:t>?.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r w:rsidRPr="000D1B46">
        <w:rPr>
          <w:rFonts w:ascii="Times" w:hAnsi="Times" w:cs="Arial"/>
          <w:color w:val="222222"/>
          <w:shd w:val="clear" w:color="auto" w:fill="FFFFFF"/>
        </w:rPr>
        <w:t xml:space="preserve">Caselli,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Z. S., Cohen-Goldberg, A. M., &amp; Emmorey,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lastRenderedPageBreak/>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Perfors,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w:t>
      </w:r>
      <w:proofErr w:type="spellStart"/>
      <w:r w:rsidRPr="00444979">
        <w:rPr>
          <w:rFonts w:ascii="Times" w:hAnsi="Times"/>
          <w:color w:val="222222"/>
          <w:shd w:val="clear" w:color="auto" w:fill="FFFFFF"/>
        </w:rPr>
        <w:t>Zangl</w:t>
      </w:r>
      <w:proofErr w:type="spellEnd"/>
      <w:r w:rsidRPr="00444979">
        <w:rPr>
          <w:rFonts w:ascii="Times" w:hAnsi="Times"/>
          <w:color w:val="222222"/>
          <w:shd w:val="clear" w:color="auto" w:fill="FFFFFF"/>
        </w:rPr>
        <w:t xml:space="preserve">, R., Portillo, A. L., &amp; Marchman, V. A. (2008). Looking while listening: Using eye movements to monitor spoken language. </w:t>
      </w:r>
      <w:r w:rsidR="00C765B6" w:rsidRPr="00444979">
        <w:rPr>
          <w:rFonts w:ascii="Times" w:hAnsi="Times"/>
          <w:color w:val="333333"/>
          <w:shd w:val="clear" w:color="auto" w:fill="FFFFFF"/>
        </w:rPr>
        <w:t xml:space="preserve">In </w:t>
      </w:r>
      <w:proofErr w:type="spellStart"/>
      <w:r w:rsidR="00C765B6" w:rsidRPr="00444979">
        <w:rPr>
          <w:rFonts w:ascii="Times" w:hAnsi="Times"/>
          <w:color w:val="333333"/>
          <w:shd w:val="clear" w:color="auto" w:fill="FFFFFF"/>
        </w:rPr>
        <w:t>Sekerina</w:t>
      </w:r>
      <w:proofErr w:type="spellEnd"/>
      <w:r w:rsidR="00C765B6" w:rsidRPr="00444979">
        <w:rPr>
          <w:rFonts w:ascii="Times" w:hAnsi="Times"/>
          <w:color w:val="333333"/>
          <w:shd w:val="clear" w:color="auto" w:fill="FFFFFF"/>
        </w:rPr>
        <w:t xml:space="preserve">, I.A., Fernandez, E.M., &amp; </w:t>
      </w:r>
      <w:proofErr w:type="spellStart"/>
      <w:r w:rsidR="00C765B6" w:rsidRPr="00444979">
        <w:rPr>
          <w:rFonts w:ascii="Times" w:hAnsi="Times"/>
          <w:color w:val="333333"/>
          <w:shd w:val="clear" w:color="auto" w:fill="FFFFFF"/>
        </w:rPr>
        <w:t>Clahsen</w:t>
      </w:r>
      <w:proofErr w:type="spellEnd"/>
      <w:r w:rsidR="00C765B6" w:rsidRPr="00444979">
        <w:rPr>
          <w:rFonts w:ascii="Times" w:hAnsi="Times"/>
          <w:color w:val="333333"/>
          <w:shd w:val="clear" w:color="auto" w:fill="FFFFFF"/>
        </w:rPr>
        <w:t xml:space="preserve">,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M., &amp; Corina,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lastRenderedPageBreak/>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Default="00E3179D" w:rsidP="00817122">
      <w:pPr>
        <w:ind w:left="720" w:hanging="720"/>
        <w:rPr>
          <w:rFonts w:ascii="Times" w:hAnsi="Times"/>
          <w:color w:val="222222"/>
          <w:shd w:val="clear" w:color="auto" w:fill="FFFFFF"/>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Lieberman, A. M., Hatrak,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Marchman,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r w:rsidRPr="00D330E7">
        <w:rPr>
          <w:rFonts w:ascii="Times" w:hAnsi="Times"/>
        </w:rPr>
        <w:lastRenderedPageBreak/>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lastRenderedPageBreak/>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 xml:space="preserve">Salverda, A. P., Kleinschmidt, D., &amp; Tanenhaus, M. K. (2014). 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w:t>
      </w:r>
      <w:proofErr w:type="spellStart"/>
      <w:r w:rsidRPr="00D330E7">
        <w:rPr>
          <w:rFonts w:ascii="Times" w:hAnsi="Times"/>
        </w:rPr>
        <w:t>RStan</w:t>
      </w:r>
      <w:proofErr w:type="spellEnd"/>
      <w:r w:rsidRPr="00D330E7">
        <w:rPr>
          <w:rFonts w:ascii="Times" w:hAnsi="Times"/>
        </w:rPr>
        <w:t xml:space="preserve">: the R interface to Stan, Version 2.9.0. </w:t>
      </w:r>
      <w:hyperlink r:id="rId13"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Eye movements and lexical access in spoken-language comprehension: Evaluating a linking hypothesis 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t xml:space="preserve">Wagenmakers,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xml:space="preserve">,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C77C41" w:rsidRDefault="00C77C41">
      <w:pPr>
        <w:spacing w:line="240" w:lineRule="auto"/>
      </w:pPr>
      <w:r>
        <w:separator/>
      </w:r>
    </w:p>
  </w:endnote>
  <w:endnote w:type="continuationSeparator" w:id="0">
    <w:p w14:paraId="6F7188E6" w14:textId="77777777" w:rsidR="00C77C41" w:rsidRDefault="00C77C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C77C41" w:rsidRDefault="00C77C41">
      <w:pPr>
        <w:spacing w:line="240" w:lineRule="auto"/>
      </w:pPr>
      <w:r>
        <w:separator/>
      </w:r>
    </w:p>
  </w:footnote>
  <w:footnote w:type="continuationSeparator" w:id="0">
    <w:p w14:paraId="71406374" w14:textId="77777777" w:rsidR="00C77C41" w:rsidRDefault="00C77C41">
      <w:pPr>
        <w:spacing w:line="240" w:lineRule="auto"/>
      </w:pPr>
      <w:r>
        <w:continuationSeparator/>
      </w:r>
    </w:p>
  </w:footnote>
  <w:footnote w:id="1">
    <w:p w14:paraId="0F01660A" w14:textId="2E7A502C" w:rsidR="00C77C41" w:rsidRDefault="00C77C41">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0F73C3A4" w:rsidR="00C77C41" w:rsidRDefault="00C77C41">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lexical access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77C41" w:rsidRDefault="00C77C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77C41" w:rsidRDefault="00C77C4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77C41" w:rsidRDefault="00C77C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1EEA">
      <w:rPr>
        <w:rStyle w:val="PageNumber"/>
        <w:noProof/>
      </w:rPr>
      <w:t>28</w:t>
    </w:r>
    <w:r>
      <w:rPr>
        <w:rStyle w:val="PageNumber"/>
      </w:rPr>
      <w:fldChar w:fldCharType="end"/>
    </w:r>
  </w:p>
  <w:p w14:paraId="256A6BF4" w14:textId="77777777" w:rsidR="00C77C41" w:rsidRDefault="00C77C41" w:rsidP="0002460C">
    <w:pPr>
      <w:ind w:right="360" w:firstLine="0"/>
    </w:pPr>
    <w:r>
      <w:t>REAL-TIME LEXICAL COMPREHENSION IN ASL</w:t>
    </w:r>
    <w:r>
      <w:tab/>
    </w:r>
    <w:r>
      <w:tab/>
    </w:r>
    <w:r>
      <w:tab/>
    </w:r>
  </w:p>
  <w:p w14:paraId="7EBC382B" w14:textId="77777777" w:rsidR="00C77C41" w:rsidRDefault="00C77C41"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77C41" w:rsidRDefault="00C77C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1EEA">
      <w:rPr>
        <w:rStyle w:val="PageNumber"/>
        <w:noProof/>
      </w:rPr>
      <w:t>1</w:t>
    </w:r>
    <w:r>
      <w:rPr>
        <w:rStyle w:val="PageNumber"/>
      </w:rPr>
      <w:fldChar w:fldCharType="end"/>
    </w:r>
  </w:p>
  <w:p w14:paraId="43CA4409" w14:textId="77777777" w:rsidR="00C77C41" w:rsidRDefault="00C77C41">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27710"/>
    <w:rsid w:val="00043370"/>
    <w:rsid w:val="00047207"/>
    <w:rsid w:val="00057040"/>
    <w:rsid w:val="00065F12"/>
    <w:rsid w:val="000745A5"/>
    <w:rsid w:val="00083A6E"/>
    <w:rsid w:val="00086C5B"/>
    <w:rsid w:val="00087BB5"/>
    <w:rsid w:val="00094AE0"/>
    <w:rsid w:val="000A0072"/>
    <w:rsid w:val="000A2093"/>
    <w:rsid w:val="000B0760"/>
    <w:rsid w:val="000B0A32"/>
    <w:rsid w:val="000B0CFF"/>
    <w:rsid w:val="000C25CC"/>
    <w:rsid w:val="000C41CC"/>
    <w:rsid w:val="000C5F83"/>
    <w:rsid w:val="000C6751"/>
    <w:rsid w:val="000C693A"/>
    <w:rsid w:val="000C799E"/>
    <w:rsid w:val="000D1736"/>
    <w:rsid w:val="000D1B46"/>
    <w:rsid w:val="000D3A7F"/>
    <w:rsid w:val="000D40C6"/>
    <w:rsid w:val="000D4956"/>
    <w:rsid w:val="000E1597"/>
    <w:rsid w:val="000E1604"/>
    <w:rsid w:val="000E16EE"/>
    <w:rsid w:val="000E4BFD"/>
    <w:rsid w:val="000E4F59"/>
    <w:rsid w:val="000E50BD"/>
    <w:rsid w:val="000F1AC4"/>
    <w:rsid w:val="000F7068"/>
    <w:rsid w:val="00104561"/>
    <w:rsid w:val="001172C2"/>
    <w:rsid w:val="0012366A"/>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68C3"/>
    <w:rsid w:val="00287800"/>
    <w:rsid w:val="002913B1"/>
    <w:rsid w:val="0029327D"/>
    <w:rsid w:val="00295A0A"/>
    <w:rsid w:val="00295C51"/>
    <w:rsid w:val="002A173D"/>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43CF7"/>
    <w:rsid w:val="00344C31"/>
    <w:rsid w:val="00346864"/>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6567"/>
    <w:rsid w:val="004175D9"/>
    <w:rsid w:val="004252CB"/>
    <w:rsid w:val="00430949"/>
    <w:rsid w:val="0043562D"/>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7E92"/>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D44FE"/>
    <w:rsid w:val="006E2328"/>
    <w:rsid w:val="006E50F5"/>
    <w:rsid w:val="006F49C2"/>
    <w:rsid w:val="006F6A13"/>
    <w:rsid w:val="0070068E"/>
    <w:rsid w:val="00714A0D"/>
    <w:rsid w:val="00715383"/>
    <w:rsid w:val="00715C6A"/>
    <w:rsid w:val="00716D4C"/>
    <w:rsid w:val="0071787B"/>
    <w:rsid w:val="00717A09"/>
    <w:rsid w:val="007207CC"/>
    <w:rsid w:val="007208A2"/>
    <w:rsid w:val="00722D09"/>
    <w:rsid w:val="00726F52"/>
    <w:rsid w:val="00731E35"/>
    <w:rsid w:val="00731EEA"/>
    <w:rsid w:val="00733674"/>
    <w:rsid w:val="00736D0E"/>
    <w:rsid w:val="007401F5"/>
    <w:rsid w:val="007453AC"/>
    <w:rsid w:val="0075396F"/>
    <w:rsid w:val="0075593D"/>
    <w:rsid w:val="00760C17"/>
    <w:rsid w:val="00774A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2E3"/>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42D28"/>
    <w:rsid w:val="00844562"/>
    <w:rsid w:val="008458FB"/>
    <w:rsid w:val="008477C7"/>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356B"/>
    <w:rsid w:val="00984A93"/>
    <w:rsid w:val="00991F46"/>
    <w:rsid w:val="009952F2"/>
    <w:rsid w:val="00997764"/>
    <w:rsid w:val="009A106C"/>
    <w:rsid w:val="009A15DF"/>
    <w:rsid w:val="009A3E59"/>
    <w:rsid w:val="009B7853"/>
    <w:rsid w:val="009B7A99"/>
    <w:rsid w:val="009C12D2"/>
    <w:rsid w:val="009C1B0D"/>
    <w:rsid w:val="009C57A5"/>
    <w:rsid w:val="009D31F4"/>
    <w:rsid w:val="009D3C1B"/>
    <w:rsid w:val="009D7FB4"/>
    <w:rsid w:val="009E3088"/>
    <w:rsid w:val="009E671E"/>
    <w:rsid w:val="009E7E87"/>
    <w:rsid w:val="009F3FA1"/>
    <w:rsid w:val="009F4004"/>
    <w:rsid w:val="009F653C"/>
    <w:rsid w:val="009F7931"/>
    <w:rsid w:val="00A00531"/>
    <w:rsid w:val="00A05E8D"/>
    <w:rsid w:val="00A078E4"/>
    <w:rsid w:val="00A11176"/>
    <w:rsid w:val="00A1149C"/>
    <w:rsid w:val="00A134CD"/>
    <w:rsid w:val="00A14806"/>
    <w:rsid w:val="00A152B2"/>
    <w:rsid w:val="00A16089"/>
    <w:rsid w:val="00A22F47"/>
    <w:rsid w:val="00A2328E"/>
    <w:rsid w:val="00A23BF2"/>
    <w:rsid w:val="00A24F68"/>
    <w:rsid w:val="00A325CF"/>
    <w:rsid w:val="00A35AE4"/>
    <w:rsid w:val="00A426FC"/>
    <w:rsid w:val="00A540C8"/>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1655"/>
    <w:rsid w:val="00AA6B89"/>
    <w:rsid w:val="00AB2870"/>
    <w:rsid w:val="00AB509A"/>
    <w:rsid w:val="00AC7700"/>
    <w:rsid w:val="00AD21CC"/>
    <w:rsid w:val="00AD2BA3"/>
    <w:rsid w:val="00AD4D21"/>
    <w:rsid w:val="00AE7BA0"/>
    <w:rsid w:val="00AF19C2"/>
    <w:rsid w:val="00AF3266"/>
    <w:rsid w:val="00B02216"/>
    <w:rsid w:val="00B02CFB"/>
    <w:rsid w:val="00B0390B"/>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4CA7"/>
    <w:rsid w:val="00B86600"/>
    <w:rsid w:val="00B86B9D"/>
    <w:rsid w:val="00B93C18"/>
    <w:rsid w:val="00BA26B1"/>
    <w:rsid w:val="00BA4131"/>
    <w:rsid w:val="00BA4189"/>
    <w:rsid w:val="00BB2C4C"/>
    <w:rsid w:val="00BB2F49"/>
    <w:rsid w:val="00BB7D61"/>
    <w:rsid w:val="00BC43A9"/>
    <w:rsid w:val="00BC5068"/>
    <w:rsid w:val="00BD14DC"/>
    <w:rsid w:val="00BD153A"/>
    <w:rsid w:val="00BD1C32"/>
    <w:rsid w:val="00BD32F8"/>
    <w:rsid w:val="00BD6ACA"/>
    <w:rsid w:val="00BE1C63"/>
    <w:rsid w:val="00BE3250"/>
    <w:rsid w:val="00BF1C07"/>
    <w:rsid w:val="00BF7927"/>
    <w:rsid w:val="00C034E6"/>
    <w:rsid w:val="00C04471"/>
    <w:rsid w:val="00C0685D"/>
    <w:rsid w:val="00C073E3"/>
    <w:rsid w:val="00C07490"/>
    <w:rsid w:val="00C106DC"/>
    <w:rsid w:val="00C14E78"/>
    <w:rsid w:val="00C16CE7"/>
    <w:rsid w:val="00C23814"/>
    <w:rsid w:val="00C25D0A"/>
    <w:rsid w:val="00C30A06"/>
    <w:rsid w:val="00C33B43"/>
    <w:rsid w:val="00C355D3"/>
    <w:rsid w:val="00C36C46"/>
    <w:rsid w:val="00C372E1"/>
    <w:rsid w:val="00C45608"/>
    <w:rsid w:val="00C46B1C"/>
    <w:rsid w:val="00C517C7"/>
    <w:rsid w:val="00C51B1D"/>
    <w:rsid w:val="00C529B2"/>
    <w:rsid w:val="00C54675"/>
    <w:rsid w:val="00C5543B"/>
    <w:rsid w:val="00C575A5"/>
    <w:rsid w:val="00C636F1"/>
    <w:rsid w:val="00C651F7"/>
    <w:rsid w:val="00C67138"/>
    <w:rsid w:val="00C765B6"/>
    <w:rsid w:val="00C77655"/>
    <w:rsid w:val="00C77C41"/>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7D00"/>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23227"/>
    <w:rsid w:val="00E30C6F"/>
    <w:rsid w:val="00E3179D"/>
    <w:rsid w:val="00E34477"/>
    <w:rsid w:val="00E45CFD"/>
    <w:rsid w:val="00E45FDD"/>
    <w:rsid w:val="00E50C77"/>
    <w:rsid w:val="00E536BF"/>
    <w:rsid w:val="00E53FBC"/>
    <w:rsid w:val="00E62A99"/>
    <w:rsid w:val="00E65FC1"/>
    <w:rsid w:val="00E742B4"/>
    <w:rsid w:val="00E7602D"/>
    <w:rsid w:val="00E86BA1"/>
    <w:rsid w:val="00E910AB"/>
    <w:rsid w:val="00E93788"/>
    <w:rsid w:val="00EA28D6"/>
    <w:rsid w:val="00EA2E12"/>
    <w:rsid w:val="00EA7E56"/>
    <w:rsid w:val="00EB3C7D"/>
    <w:rsid w:val="00EC190D"/>
    <w:rsid w:val="00EC4204"/>
    <w:rsid w:val="00ED61AF"/>
    <w:rsid w:val="00EE7216"/>
    <w:rsid w:val="00F015BB"/>
    <w:rsid w:val="00F037F3"/>
    <w:rsid w:val="00F063BB"/>
    <w:rsid w:val="00F07855"/>
    <w:rsid w:val="00F10B01"/>
    <w:rsid w:val="00F131A5"/>
    <w:rsid w:val="00F14377"/>
    <w:rsid w:val="00F14E4E"/>
    <w:rsid w:val="00F242F8"/>
    <w:rsid w:val="00F25037"/>
    <w:rsid w:val="00F337E2"/>
    <w:rsid w:val="00F376FB"/>
    <w:rsid w:val="00F443B3"/>
    <w:rsid w:val="00F456FB"/>
    <w:rsid w:val="00F459A3"/>
    <w:rsid w:val="00F45CC2"/>
    <w:rsid w:val="00F47BA3"/>
    <w:rsid w:val="00F53B5E"/>
    <w:rsid w:val="00F5677D"/>
    <w:rsid w:val="00F63257"/>
    <w:rsid w:val="00F63D53"/>
    <w:rsid w:val="00F64D15"/>
    <w:rsid w:val="00F71C2C"/>
    <w:rsid w:val="00F72195"/>
    <w:rsid w:val="00F77498"/>
    <w:rsid w:val="00F77C94"/>
    <w:rsid w:val="00F83269"/>
    <w:rsid w:val="00F84E84"/>
    <w:rsid w:val="00F86440"/>
    <w:rsid w:val="00F86CD8"/>
    <w:rsid w:val="00F86EF2"/>
    <w:rsid w:val="00F92F25"/>
    <w:rsid w:val="00F94785"/>
    <w:rsid w:val="00F9645E"/>
    <w:rsid w:val="00FA0F24"/>
    <w:rsid w:val="00FB0259"/>
    <w:rsid w:val="00FB0577"/>
    <w:rsid w:val="00FB52F6"/>
    <w:rsid w:val="00FB6F45"/>
    <w:rsid w:val="00FC11EE"/>
    <w:rsid w:val="00FD2A73"/>
    <w:rsid w:val="00FE0AA8"/>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mc-stan.or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4653D-B159-7F40-8664-FAAAEB951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9656</Words>
  <Characters>55040</Characters>
  <Application>Microsoft Macintosh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64567</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5</cp:revision>
  <cp:lastPrinted>2017-05-08T23:45:00Z</cp:lastPrinted>
  <dcterms:created xsi:type="dcterms:W3CDTF">2017-11-13T20:14:00Z</dcterms:created>
  <dcterms:modified xsi:type="dcterms:W3CDTF">2017-11-13T20:16:00Z</dcterms:modified>
</cp:coreProperties>
</file>