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1E424" w14:textId="1F7E93DC" w:rsidR="00BD2B6E" w:rsidRDefault="00BD2B6E" w:rsidP="00BD2B6E">
      <w:pPr>
        <w:pStyle w:val="Title"/>
        <w:spacing w:before="120"/>
        <w:rPr>
          <w:rFonts w:ascii="Times" w:hAnsi="Times" w:cs="Times New Roman"/>
          <w:b/>
          <w:szCs w:val="24"/>
        </w:rPr>
      </w:pPr>
      <w:r>
        <w:rPr>
          <w:rFonts w:ascii="Times" w:hAnsi="Times" w:cs="Times New Roman"/>
          <w:b/>
          <w:szCs w:val="24"/>
        </w:rPr>
        <w:t xml:space="preserve">Supplementary materials for the paper </w:t>
      </w:r>
    </w:p>
    <w:p w14:paraId="14FB48A4" w14:textId="08C9F7DF" w:rsidR="00BD2B6E" w:rsidRPr="006C2D3F" w:rsidRDefault="00BD2B6E" w:rsidP="00BD2B6E">
      <w:pPr>
        <w:pStyle w:val="Title"/>
        <w:spacing w:before="120"/>
        <w:rPr>
          <w:rFonts w:ascii="Times" w:hAnsi="Times" w:cs="Times New Roman"/>
          <w:b/>
          <w:szCs w:val="24"/>
        </w:rPr>
      </w:pPr>
      <w:r>
        <w:rPr>
          <w:rFonts w:ascii="Times" w:hAnsi="Times" w:cs="Times New Roman"/>
          <w:b/>
          <w:szCs w:val="24"/>
        </w:rPr>
        <w:t>“</w:t>
      </w:r>
      <w:r w:rsidRPr="006C2D3F">
        <w:rPr>
          <w:rFonts w:ascii="Times" w:hAnsi="Times" w:cs="Times New Roman"/>
          <w:b/>
          <w:szCs w:val="24"/>
        </w:rPr>
        <w:t>Real-time lexical comprehension in young children learning American Sign Language</w:t>
      </w:r>
      <w:r>
        <w:rPr>
          <w:rFonts w:ascii="Times" w:hAnsi="Times" w:cs="Times New Roman"/>
          <w:b/>
          <w:szCs w:val="24"/>
        </w:rPr>
        <w:t>”</w:t>
      </w:r>
    </w:p>
    <w:p w14:paraId="62EC41FB" w14:textId="77777777" w:rsidR="00BD2B6E" w:rsidRDefault="00BD2B6E">
      <w:pPr>
        <w:ind w:firstLine="0"/>
        <w:rPr>
          <w:rFonts w:ascii="Times" w:hAnsi="Times"/>
          <w:b/>
        </w:rPr>
      </w:pPr>
    </w:p>
    <w:p w14:paraId="77EACA34" w14:textId="67B477A1" w:rsidR="00AF6D0A" w:rsidRPr="00732741" w:rsidRDefault="00AF6D0A">
      <w:pPr>
        <w:ind w:firstLine="0"/>
        <w:rPr>
          <w:rFonts w:ascii="Times" w:hAnsi="Times"/>
        </w:rPr>
      </w:pPr>
      <w:r w:rsidRPr="00732741">
        <w:rPr>
          <w:rFonts w:ascii="Times" w:hAnsi="Times"/>
        </w:rPr>
        <w:t xml:space="preserve">In this document, we present </w:t>
      </w:r>
      <w:r w:rsidR="0076190D">
        <w:rPr>
          <w:rFonts w:ascii="Times" w:hAnsi="Times"/>
        </w:rPr>
        <w:t>four</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76190D">
        <w:rPr>
          <w:rFonts w:ascii="Times" w:hAnsi="Times"/>
        </w:rPr>
        <w:t>T</w:t>
      </w:r>
      <w:r w:rsidR="00336CB0">
        <w:rPr>
          <w:rFonts w:ascii="Times" w:hAnsi="Times"/>
        </w:rPr>
        <w: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r w:rsidR="00A80E88" w:rsidRPr="00732741">
        <w:rPr>
          <w:rFonts w:ascii="Times" w:hAnsi="Times"/>
        </w:rPr>
        <w:t xml:space="preserve"> framework.</w:t>
      </w:r>
      <w:r w:rsidR="0076190D">
        <w:rPr>
          <w:rFonts w:ascii="Times" w:hAnsi="Times"/>
        </w:rPr>
        <w:t xml:space="preserve"> And fourth, we present two exploratory analyses measuring the effects of phonological overlap and iconicity on RT and accuracy. In both analyses, we did not see evidence that these factors changed the dynamics of eye movements during ASL processing. </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1E302009"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w:t>
      </w:r>
      <w:r w:rsidR="00800077">
        <w:rPr>
          <w:rFonts w:ascii="Times" w:hAnsi="Times"/>
        </w:rPr>
        <w:t>Figure S1</w:t>
      </w:r>
      <w:r w:rsidRPr="00732741">
        <w:rPr>
          <w:rFonts w:ascii="Times" w:hAnsi="Times"/>
        </w:rPr>
        <w:t xml:space="preserve"> (Accuracy) and </w:t>
      </w:r>
      <w:r w:rsidR="00800077">
        <w:rPr>
          <w:rFonts w:ascii="Times" w:hAnsi="Times"/>
        </w:rPr>
        <w:t>S</w:t>
      </w:r>
      <w:r w:rsidRPr="00732741">
        <w:rPr>
          <w:rFonts w:ascii="Times" w:hAnsi="Times"/>
        </w:rPr>
        <w:t xml:space="preserve">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Wagenmakers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rsidRPr="00732741">
        <w:rPr>
          <w:rFonts w:ascii="Times" w:hAnsi="Times"/>
        </w:rPr>
        <w:lastRenderedPageBreak/>
        <w:t>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Portillo, &amp; Marchman, 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6F3472A5" w:rsidR="0036521A" w:rsidRPr="00732741" w:rsidRDefault="0036521A" w:rsidP="003123FF">
      <w:pPr>
        <w:pStyle w:val="NoSpacing"/>
        <w:ind w:firstLine="0"/>
        <w:rPr>
          <w:rFonts w:ascii="Times" w:hAnsi="Times" w:cs="Times"/>
          <w:noProof/>
        </w:rPr>
      </w:pPr>
      <w:r w:rsidRPr="00732741">
        <w:rPr>
          <w:rFonts w:ascii="Times" w:hAnsi="Times"/>
          <w:b/>
        </w:rPr>
        <w:t xml:space="preserve">Figure </w:t>
      </w:r>
      <w:r w:rsidR="00A33A9B">
        <w:rPr>
          <w:rFonts w:ascii="Times" w:hAnsi="Times"/>
          <w:b/>
        </w:rPr>
        <w:t>S</w:t>
      </w:r>
      <w:r w:rsidRPr="00732741">
        <w:rPr>
          <w:rFonts w:ascii="Times" w:hAnsi="Times"/>
          <w:b/>
        </w:rPr>
        <w:t>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4A1F29C3" w:rsidR="00483FE8" w:rsidRPr="00732741" w:rsidRDefault="00483FE8" w:rsidP="00483FE8">
      <w:pPr>
        <w:pStyle w:val="NoSpacing"/>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2.</w:t>
      </w:r>
      <w:r w:rsidRPr="00732741">
        <w:rPr>
          <w:rFonts w:ascii="Times" w:hAnsi="Times"/>
        </w:rPr>
        <w:t xml:space="preserve"> Graphical model representation of the linear regression plus latent mixture model (i.e., guessing model).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732741">
        <w:rPr>
          <w:rFonts w:ascii="Times" w:hAnsi="Times"/>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r w:rsidRPr="00732741">
        <w:rPr>
          <w:rFonts w:ascii="Times" w:hAnsi="Times"/>
        </w:rPr>
        <w:t>latent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s across all participants (see Lee &amp; Wagenmakers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lastRenderedPageBreak/>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making our alternative hypothesis more precise. That is, we constrained the plausible slope values based on previous research with children learning spoken 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Portillo, &amp; Marchman,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ms from the final analysis win</w:t>
      </w:r>
      <w:r w:rsidR="00057B0D" w:rsidRPr="00732741">
        <w:rPr>
          <w:rFonts w:ascii="Times" w:hAnsi="Times"/>
        </w:rPr>
        <w:t>dow: 600-2500 ms (the middle 90</w:t>
      </w:r>
      <w:r w:rsidRPr="00732741">
        <w:rPr>
          <w:rFonts w:ascii="Times" w:hAnsi="Times"/>
        </w:rPr>
        <w:t>% of the RT distribution in our experiment).</w:t>
      </w:r>
    </w:p>
    <w:p w14:paraId="3FA5E4D6" w14:textId="04FBF793" w:rsidR="000C20F4" w:rsidRPr="00732741" w:rsidRDefault="00800077" w:rsidP="000C20F4">
      <w:pPr>
        <w:rPr>
          <w:rFonts w:ascii="Times" w:hAnsi="Times"/>
        </w:rPr>
      </w:pPr>
      <w:r>
        <w:rPr>
          <w:rFonts w:ascii="Times" w:hAnsi="Times"/>
        </w:rPr>
        <w:t>Figure S3</w:t>
      </w:r>
      <w:r w:rsidR="000C20F4" w:rsidRPr="00732741">
        <w:rPr>
          <w:rFonts w:ascii="Times" w:hAnsi="Times"/>
        </w:rPr>
        <w:t xml:space="preserve"> shows the results of the sensitivity analysis, plotting</w:t>
      </w:r>
      <w:r w:rsidR="00057B0D" w:rsidRPr="00732741">
        <w:rPr>
          <w:rFonts w:ascii="Times" w:hAnsi="Times"/>
        </w:rPr>
        <w:t xml:space="preserve"> the coefficient for</w:t>
      </w:r>
      <w:r w:rsidR="000C20F4" w:rsidRPr="00732741">
        <w:rPr>
          <w:rFonts w:ascii="Times" w:hAnsi="Times"/>
        </w:rPr>
        <w:t xml:space="preserve"> </w:t>
      </w:r>
      <w:r w:rsidR="00057B0D" w:rsidRPr="00732741">
        <w:rPr>
          <w:rFonts w:ascii="Times" w:hAnsi="Times"/>
        </w:rPr>
        <w:t xml:space="preserve">the β </w:t>
      </w:r>
      <w:r w:rsidR="000C20F4" w:rsidRPr="00732741">
        <w:rPr>
          <w:rFonts w:ascii="Times" w:hAnsi="Times"/>
        </w:rPr>
        <w:t xml:space="preserve">parameter in each model for the three different analysis windows for each specification of the prior. All models show similar coefficient values, suggesting that inferences about the parameters are not sensitive to the exact form of the priors. Table </w:t>
      </w:r>
      <w:r>
        <w:rPr>
          <w:rFonts w:ascii="Times" w:hAnsi="Times"/>
        </w:rPr>
        <w:t>S</w:t>
      </w:r>
      <w:r w:rsidR="000C20F4" w:rsidRPr="00732741">
        <w:rPr>
          <w:rFonts w:ascii="Times" w:hAnsi="Times"/>
        </w:rPr>
        <w:t>1 shows the Bayes Factors for all models across three analysis windows and fit using four different vales for the slope prior. The B</w:t>
      </w:r>
      <w:r w:rsidR="00057B0D" w:rsidRPr="00732741">
        <w:rPr>
          <w:rFonts w:ascii="Times" w:hAnsi="Times"/>
        </w:rPr>
        <w:t xml:space="preserve">ayes Factor only drops below 3 </w:t>
      </w:r>
      <w:r w:rsidR="000C20F4" w:rsidRPr="00732741">
        <w:rPr>
          <w:rFonts w:ascii="Times" w:hAnsi="Times"/>
        </w:rPr>
        <w:t>when the prior distribution is quite broad (standard deviation of 3.2) and only for the longest analysis window (600-2800 ms).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anchor distT="0" distB="0" distL="114300" distR="114300" simplePos="0" relativeHeight="251660288" behindDoc="0" locked="0" layoutInCell="1" allowOverlap="1" wp14:anchorId="25B465DD" wp14:editId="5C59C115">
            <wp:simplePos x="0" y="0"/>
            <wp:positionH relativeFrom="column">
              <wp:posOffset>236855</wp:posOffset>
            </wp:positionH>
            <wp:positionV relativeFrom="paragraph">
              <wp:posOffset>-228600</wp:posOffset>
            </wp:positionV>
            <wp:extent cx="5486400" cy="4114800"/>
            <wp:effectExtent l="0" t="0" r="0" b="0"/>
            <wp:wrapTight wrapText="bothSides">
              <wp:wrapPolygon edited="0">
                <wp:start x="0" y="0"/>
                <wp:lineTo x="0" y="21467"/>
                <wp:lineTo x="21500" y="21467"/>
                <wp:lineTo x="21500" y="0"/>
                <wp:lineTo x="0" y="0"/>
              </wp:wrapPolygon>
            </wp:wrapTight>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97DF9" w14:textId="28920791" w:rsidR="004F3849" w:rsidRPr="00732741" w:rsidRDefault="004F3849" w:rsidP="004F3849">
      <w:pPr>
        <w:spacing w:line="240" w:lineRule="auto"/>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 xml:space="preserve">3. </w:t>
      </w:r>
      <w:r w:rsidRPr="00732741">
        <w:rPr>
          <w:rFonts w:ascii="Times" w:hAnsi="Times"/>
        </w:rPr>
        <w:t>Coefficient plot for the slope parameter, β, for four different parameterizations of the prior and for three different analysis windows.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Layout w:type="fixed"/>
        <w:tblLook w:val="0000" w:firstRow="0" w:lastRow="0" w:firstColumn="0" w:lastColumn="0" w:noHBand="0" w:noVBand="0"/>
      </w:tblPr>
      <w:tblGrid>
        <w:gridCol w:w="1998"/>
        <w:gridCol w:w="1238"/>
        <w:gridCol w:w="1560"/>
        <w:gridCol w:w="1560"/>
        <w:gridCol w:w="1560"/>
        <w:gridCol w:w="1560"/>
      </w:tblGrid>
      <w:tr w:rsidR="00A33A9B" w:rsidRPr="00732741" w14:paraId="19E1F1C6" w14:textId="77777777" w:rsidTr="00A33A9B">
        <w:trPr>
          <w:trHeight w:val="554"/>
        </w:trPr>
        <w:tc>
          <w:tcPr>
            <w:tcW w:w="1998" w:type="dxa"/>
            <w:tcBorders>
              <w:bottom w:val="single" w:sz="4" w:space="0" w:color="auto"/>
            </w:tcBorders>
            <w:tcMar>
              <w:top w:w="100" w:type="nil"/>
              <w:right w:w="100" w:type="nil"/>
            </w:tcMar>
            <w:vAlign w:val="center"/>
          </w:tcPr>
          <w:p w14:paraId="25061C18" w14:textId="5161707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r w:rsidR="00A33A9B">
              <w:rPr>
                <w:rFonts w:ascii="Times" w:hAnsi="Times" w:cs="Times"/>
                <w:b/>
              </w:rPr>
              <w:t xml:space="preserve"> w</w:t>
            </w:r>
            <w:r w:rsidRPr="00732741">
              <w:rPr>
                <w:rFonts w:ascii="Times" w:hAnsi="Times" w:cs="Times"/>
                <w:b/>
              </w:rPr>
              <w:t>indow</w:t>
            </w:r>
          </w:p>
        </w:tc>
        <w:tc>
          <w:tcPr>
            <w:tcW w:w="1238" w:type="dxa"/>
            <w:tcBorders>
              <w:bottom w:val="single" w:sz="4" w:space="0" w:color="auto"/>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560" w:type="dxa"/>
            <w:tcBorders>
              <w:bottom w:val="single" w:sz="4" w:space="0" w:color="auto"/>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560" w:type="dxa"/>
            <w:tcBorders>
              <w:bottom w:val="single" w:sz="4" w:space="0" w:color="auto"/>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A33A9B" w:rsidRPr="00732741" w14:paraId="6C949347" w14:textId="77777777" w:rsidTr="00A33A9B">
        <w:trPr>
          <w:trHeight w:val="283"/>
        </w:trPr>
        <w:tc>
          <w:tcPr>
            <w:tcW w:w="1998" w:type="dxa"/>
            <w:vMerge w:val="restart"/>
            <w:tcBorders>
              <w:top w:val="single" w:sz="4" w:space="0" w:color="auto"/>
            </w:tcBorders>
            <w:tcMar>
              <w:top w:w="100" w:type="nil"/>
              <w:right w:w="100" w:type="nil"/>
            </w:tcMar>
            <w:vAlign w:val="center"/>
          </w:tcPr>
          <w:p w14:paraId="0C04E704" w14:textId="31C0D24B" w:rsidR="00A33A9B" w:rsidRPr="00732741" w:rsidRDefault="00A33A9B">
            <w:pPr>
              <w:widowControl w:val="0"/>
              <w:autoSpaceDE w:val="0"/>
              <w:autoSpaceDN w:val="0"/>
              <w:adjustRightInd w:val="0"/>
              <w:spacing w:line="240" w:lineRule="auto"/>
              <w:ind w:firstLine="0"/>
              <w:rPr>
                <w:rFonts w:ascii="Times" w:hAnsi="Times" w:cs="Times"/>
              </w:rPr>
            </w:pPr>
            <w:r>
              <w:rPr>
                <w:rFonts w:ascii="Times" w:hAnsi="Times" w:cs="Times"/>
              </w:rPr>
              <w:t>600 – 2200 ms</w:t>
            </w:r>
          </w:p>
        </w:tc>
        <w:tc>
          <w:tcPr>
            <w:tcW w:w="1238" w:type="dxa"/>
            <w:tcBorders>
              <w:top w:val="single" w:sz="4" w:space="0" w:color="auto"/>
            </w:tcBorders>
            <w:tcMar>
              <w:top w:w="100" w:type="nil"/>
              <w:right w:w="100" w:type="nil"/>
            </w:tcMar>
            <w:vAlign w:val="center"/>
          </w:tcPr>
          <w:p w14:paraId="331F2CC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Borders>
              <w:top w:val="single" w:sz="4" w:space="0" w:color="auto"/>
            </w:tcBorders>
            <w:tcMar>
              <w:top w:w="100" w:type="nil"/>
              <w:right w:w="100" w:type="nil"/>
            </w:tcMar>
            <w:vAlign w:val="center"/>
          </w:tcPr>
          <w:p w14:paraId="4E052A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560" w:type="dxa"/>
            <w:tcBorders>
              <w:top w:val="single" w:sz="4" w:space="0" w:color="auto"/>
            </w:tcBorders>
            <w:tcMar>
              <w:top w:w="100" w:type="nil"/>
              <w:right w:w="100" w:type="nil"/>
            </w:tcMar>
            <w:vAlign w:val="center"/>
          </w:tcPr>
          <w:p w14:paraId="37388B0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Borders>
              <w:top w:val="single" w:sz="4" w:space="0" w:color="auto"/>
            </w:tcBorders>
            <w:tcMar>
              <w:top w:w="100" w:type="nil"/>
              <w:right w:w="100" w:type="nil"/>
            </w:tcMar>
            <w:vAlign w:val="center"/>
          </w:tcPr>
          <w:p w14:paraId="0F3A950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560" w:type="dxa"/>
            <w:tcBorders>
              <w:top w:val="single" w:sz="4" w:space="0" w:color="auto"/>
            </w:tcBorders>
            <w:tcMar>
              <w:top w:w="100" w:type="nil"/>
              <w:right w:w="100" w:type="nil"/>
            </w:tcMar>
            <w:vAlign w:val="center"/>
          </w:tcPr>
          <w:p w14:paraId="5574600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A33A9B" w:rsidRPr="00732741" w14:paraId="18534027" w14:textId="77777777" w:rsidTr="00A33A9B">
        <w:trPr>
          <w:trHeight w:val="146"/>
        </w:trPr>
        <w:tc>
          <w:tcPr>
            <w:tcW w:w="1998" w:type="dxa"/>
            <w:vMerge/>
            <w:tcMar>
              <w:top w:w="100" w:type="nil"/>
              <w:right w:w="100" w:type="nil"/>
            </w:tcMar>
            <w:vAlign w:val="center"/>
          </w:tcPr>
          <w:p w14:paraId="1AE3077A" w14:textId="28E5847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2A2906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018A0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560" w:type="dxa"/>
            <w:tcMar>
              <w:top w:w="100" w:type="nil"/>
              <w:right w:w="100" w:type="nil"/>
            </w:tcMar>
            <w:vAlign w:val="center"/>
          </w:tcPr>
          <w:p w14:paraId="265DF10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Mar>
              <w:top w:w="100" w:type="nil"/>
              <w:right w:w="100" w:type="nil"/>
            </w:tcMar>
            <w:vAlign w:val="center"/>
          </w:tcPr>
          <w:p w14:paraId="7CF55789"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6B2C29F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A33A9B" w:rsidRPr="00732741" w14:paraId="31F0C8E9" w14:textId="77777777" w:rsidTr="00A33A9B">
        <w:trPr>
          <w:trHeight w:val="146"/>
        </w:trPr>
        <w:tc>
          <w:tcPr>
            <w:tcW w:w="1998" w:type="dxa"/>
            <w:vMerge/>
            <w:tcMar>
              <w:top w:w="100" w:type="nil"/>
              <w:right w:w="100" w:type="nil"/>
            </w:tcMar>
            <w:vAlign w:val="center"/>
          </w:tcPr>
          <w:p w14:paraId="4CD0D409" w14:textId="081810F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02633C2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3406962E"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560" w:type="dxa"/>
            <w:tcMar>
              <w:top w:w="100" w:type="nil"/>
              <w:right w:w="100" w:type="nil"/>
            </w:tcMar>
            <w:vAlign w:val="center"/>
          </w:tcPr>
          <w:p w14:paraId="7BBC348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560" w:type="dxa"/>
            <w:tcMar>
              <w:top w:w="100" w:type="nil"/>
              <w:right w:w="100" w:type="nil"/>
            </w:tcMar>
            <w:vAlign w:val="center"/>
          </w:tcPr>
          <w:p w14:paraId="7E3843B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560" w:type="dxa"/>
            <w:tcMar>
              <w:top w:w="100" w:type="nil"/>
              <w:right w:w="100" w:type="nil"/>
            </w:tcMar>
            <w:vAlign w:val="center"/>
          </w:tcPr>
          <w:p w14:paraId="4F8B66B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A33A9B" w:rsidRPr="00732741" w14:paraId="299449DA" w14:textId="77777777" w:rsidTr="00A33A9B">
        <w:trPr>
          <w:trHeight w:val="146"/>
        </w:trPr>
        <w:tc>
          <w:tcPr>
            <w:tcW w:w="1998" w:type="dxa"/>
            <w:vMerge/>
            <w:tcMar>
              <w:top w:w="100" w:type="nil"/>
              <w:right w:w="100" w:type="nil"/>
            </w:tcMar>
            <w:vAlign w:val="center"/>
          </w:tcPr>
          <w:p w14:paraId="7D58563A" w14:textId="1E509D7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0F0E921"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752C6CC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560" w:type="dxa"/>
            <w:tcMar>
              <w:top w:w="100" w:type="nil"/>
              <w:right w:w="100" w:type="nil"/>
            </w:tcMar>
            <w:vAlign w:val="center"/>
          </w:tcPr>
          <w:p w14:paraId="44560D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560" w:type="dxa"/>
            <w:tcMar>
              <w:top w:w="100" w:type="nil"/>
              <w:right w:w="100" w:type="nil"/>
            </w:tcMar>
            <w:vAlign w:val="center"/>
          </w:tcPr>
          <w:p w14:paraId="34575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560" w:type="dxa"/>
            <w:tcMar>
              <w:top w:w="100" w:type="nil"/>
              <w:right w:w="100" w:type="nil"/>
            </w:tcMar>
            <w:vAlign w:val="center"/>
          </w:tcPr>
          <w:p w14:paraId="14D424C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A33A9B" w:rsidRPr="00732741" w14:paraId="48E4F6DC" w14:textId="77777777" w:rsidTr="00A33A9B">
        <w:trPr>
          <w:trHeight w:val="270"/>
        </w:trPr>
        <w:tc>
          <w:tcPr>
            <w:tcW w:w="1998" w:type="dxa"/>
            <w:vMerge w:val="restart"/>
            <w:tcMar>
              <w:top w:w="100" w:type="nil"/>
              <w:right w:w="100" w:type="nil"/>
            </w:tcMar>
            <w:vAlign w:val="center"/>
          </w:tcPr>
          <w:p w14:paraId="38E1FC53" w14:textId="4D504E94"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w:t>
            </w:r>
            <w:r w:rsidRPr="00732741">
              <w:rPr>
                <w:rFonts w:ascii="Times" w:hAnsi="Times" w:cs="Times"/>
              </w:rPr>
              <w:t>2500</w:t>
            </w:r>
            <w:r>
              <w:rPr>
                <w:rFonts w:ascii="Times" w:hAnsi="Times" w:cs="Times"/>
              </w:rPr>
              <w:t xml:space="preserve"> ms</w:t>
            </w:r>
          </w:p>
        </w:tc>
        <w:tc>
          <w:tcPr>
            <w:tcW w:w="1238" w:type="dxa"/>
            <w:tcMar>
              <w:top w:w="100" w:type="nil"/>
              <w:right w:w="100" w:type="nil"/>
            </w:tcMar>
            <w:vAlign w:val="center"/>
          </w:tcPr>
          <w:p w14:paraId="5099C49B"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361860F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560" w:type="dxa"/>
            <w:tcMar>
              <w:top w:w="100" w:type="nil"/>
              <w:right w:w="100" w:type="nil"/>
            </w:tcMar>
            <w:vAlign w:val="center"/>
          </w:tcPr>
          <w:p w14:paraId="604C20A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560" w:type="dxa"/>
            <w:tcMar>
              <w:top w:w="100" w:type="nil"/>
              <w:right w:w="100" w:type="nil"/>
            </w:tcMar>
            <w:vAlign w:val="center"/>
          </w:tcPr>
          <w:p w14:paraId="638E2A8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560" w:type="dxa"/>
            <w:tcMar>
              <w:top w:w="100" w:type="nil"/>
              <w:right w:w="100" w:type="nil"/>
            </w:tcMar>
            <w:vAlign w:val="center"/>
          </w:tcPr>
          <w:p w14:paraId="6002077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A33A9B" w:rsidRPr="00732741" w14:paraId="57496AA4" w14:textId="77777777" w:rsidTr="00A33A9B">
        <w:trPr>
          <w:trHeight w:val="146"/>
        </w:trPr>
        <w:tc>
          <w:tcPr>
            <w:tcW w:w="1998" w:type="dxa"/>
            <w:vMerge/>
            <w:tcMar>
              <w:top w:w="100" w:type="nil"/>
              <w:right w:w="100" w:type="nil"/>
            </w:tcMar>
            <w:vAlign w:val="center"/>
          </w:tcPr>
          <w:p w14:paraId="12DF2A38" w14:textId="0393B0C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663671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7E76681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560" w:type="dxa"/>
            <w:tcMar>
              <w:top w:w="100" w:type="nil"/>
              <w:right w:w="100" w:type="nil"/>
            </w:tcMar>
            <w:vAlign w:val="center"/>
          </w:tcPr>
          <w:p w14:paraId="1F83536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0C2380B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560" w:type="dxa"/>
            <w:tcMar>
              <w:top w:w="100" w:type="nil"/>
              <w:right w:w="100" w:type="nil"/>
            </w:tcMar>
            <w:vAlign w:val="center"/>
          </w:tcPr>
          <w:p w14:paraId="490EC93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A33A9B" w:rsidRPr="00732741" w14:paraId="2D4D0D92" w14:textId="77777777" w:rsidTr="00A33A9B">
        <w:trPr>
          <w:trHeight w:val="146"/>
        </w:trPr>
        <w:tc>
          <w:tcPr>
            <w:tcW w:w="1998" w:type="dxa"/>
            <w:vMerge/>
            <w:tcMar>
              <w:top w:w="100" w:type="nil"/>
              <w:right w:w="100" w:type="nil"/>
            </w:tcMar>
            <w:vAlign w:val="center"/>
          </w:tcPr>
          <w:p w14:paraId="368CE980" w14:textId="53F157A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6E697C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6758D98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560" w:type="dxa"/>
            <w:tcMar>
              <w:top w:w="100" w:type="nil"/>
              <w:right w:w="100" w:type="nil"/>
            </w:tcMar>
            <w:vAlign w:val="center"/>
          </w:tcPr>
          <w:p w14:paraId="569DC0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7CF55BE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560" w:type="dxa"/>
            <w:tcMar>
              <w:top w:w="100" w:type="nil"/>
              <w:right w:w="100" w:type="nil"/>
            </w:tcMar>
            <w:vAlign w:val="center"/>
          </w:tcPr>
          <w:p w14:paraId="6BD3897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A33A9B" w:rsidRPr="00732741" w14:paraId="1AADF723" w14:textId="77777777" w:rsidTr="00A33A9B">
        <w:trPr>
          <w:trHeight w:val="146"/>
        </w:trPr>
        <w:tc>
          <w:tcPr>
            <w:tcW w:w="1998" w:type="dxa"/>
            <w:vMerge/>
            <w:tcMar>
              <w:top w:w="100" w:type="nil"/>
              <w:right w:w="100" w:type="nil"/>
            </w:tcMar>
            <w:vAlign w:val="center"/>
          </w:tcPr>
          <w:p w14:paraId="000E5935" w14:textId="6CBC4C3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180FE73"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0CAE647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560" w:type="dxa"/>
            <w:tcMar>
              <w:top w:w="100" w:type="nil"/>
              <w:right w:w="100" w:type="nil"/>
            </w:tcMar>
            <w:vAlign w:val="center"/>
          </w:tcPr>
          <w:p w14:paraId="1950CC7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4BC0197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560" w:type="dxa"/>
            <w:tcMar>
              <w:top w:w="100" w:type="nil"/>
              <w:right w:w="100" w:type="nil"/>
            </w:tcMar>
            <w:vAlign w:val="center"/>
          </w:tcPr>
          <w:p w14:paraId="239EB5B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A33A9B" w:rsidRPr="00732741" w14:paraId="343F2DBE" w14:textId="77777777" w:rsidTr="00A33A9B">
        <w:trPr>
          <w:trHeight w:val="283"/>
        </w:trPr>
        <w:tc>
          <w:tcPr>
            <w:tcW w:w="1998" w:type="dxa"/>
            <w:vMerge w:val="restart"/>
            <w:tcBorders>
              <w:bottom w:val="single" w:sz="4" w:space="0" w:color="auto"/>
            </w:tcBorders>
            <w:tcMar>
              <w:top w:w="100" w:type="nil"/>
              <w:right w:w="100" w:type="nil"/>
            </w:tcMar>
            <w:vAlign w:val="center"/>
          </w:tcPr>
          <w:p w14:paraId="1EEEC266" w14:textId="1CE35A9C"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28</w:t>
            </w:r>
            <w:r w:rsidRPr="00732741">
              <w:rPr>
                <w:rFonts w:ascii="Times" w:hAnsi="Times" w:cs="Times"/>
              </w:rPr>
              <w:t>00</w:t>
            </w:r>
            <w:r>
              <w:rPr>
                <w:rFonts w:ascii="Times" w:hAnsi="Times" w:cs="Times"/>
              </w:rPr>
              <w:t xml:space="preserve"> ms</w:t>
            </w:r>
          </w:p>
        </w:tc>
        <w:tc>
          <w:tcPr>
            <w:tcW w:w="1238" w:type="dxa"/>
            <w:tcMar>
              <w:top w:w="100" w:type="nil"/>
              <w:right w:w="100" w:type="nil"/>
            </w:tcMar>
            <w:vAlign w:val="center"/>
          </w:tcPr>
          <w:p w14:paraId="48A47DE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697DC4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560" w:type="dxa"/>
            <w:tcMar>
              <w:top w:w="100" w:type="nil"/>
              <w:right w:w="100" w:type="nil"/>
            </w:tcMar>
            <w:vAlign w:val="center"/>
          </w:tcPr>
          <w:p w14:paraId="18E48EF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560" w:type="dxa"/>
            <w:tcMar>
              <w:top w:w="100" w:type="nil"/>
              <w:right w:w="100" w:type="nil"/>
            </w:tcMar>
            <w:vAlign w:val="center"/>
          </w:tcPr>
          <w:p w14:paraId="134C802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560" w:type="dxa"/>
            <w:tcMar>
              <w:top w:w="100" w:type="nil"/>
              <w:right w:w="100" w:type="nil"/>
            </w:tcMar>
            <w:vAlign w:val="center"/>
          </w:tcPr>
          <w:p w14:paraId="78DC3DE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A33A9B" w:rsidRPr="00732741" w14:paraId="33080D18" w14:textId="77777777" w:rsidTr="00A33A9B">
        <w:trPr>
          <w:trHeight w:val="283"/>
        </w:trPr>
        <w:tc>
          <w:tcPr>
            <w:tcW w:w="1998" w:type="dxa"/>
            <w:vMerge/>
            <w:tcBorders>
              <w:bottom w:val="single" w:sz="4" w:space="0" w:color="auto"/>
            </w:tcBorders>
            <w:tcMar>
              <w:top w:w="100" w:type="nil"/>
              <w:right w:w="100" w:type="nil"/>
            </w:tcMar>
            <w:vAlign w:val="center"/>
          </w:tcPr>
          <w:p w14:paraId="76CAAAA9" w14:textId="68549D08"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802110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6254084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560" w:type="dxa"/>
            <w:tcMar>
              <w:top w:w="100" w:type="nil"/>
              <w:right w:w="100" w:type="nil"/>
            </w:tcMar>
            <w:vAlign w:val="center"/>
          </w:tcPr>
          <w:p w14:paraId="4CCEFB6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560" w:type="dxa"/>
            <w:tcMar>
              <w:top w:w="100" w:type="nil"/>
              <w:right w:w="100" w:type="nil"/>
            </w:tcMar>
            <w:vAlign w:val="center"/>
          </w:tcPr>
          <w:p w14:paraId="3B8FE700"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1A9DCE8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A33A9B" w:rsidRPr="00732741" w14:paraId="07E7C390" w14:textId="77777777" w:rsidTr="00A33A9B">
        <w:trPr>
          <w:trHeight w:val="283"/>
        </w:trPr>
        <w:tc>
          <w:tcPr>
            <w:tcW w:w="1998" w:type="dxa"/>
            <w:vMerge/>
            <w:tcBorders>
              <w:bottom w:val="single" w:sz="4" w:space="0" w:color="auto"/>
            </w:tcBorders>
            <w:tcMar>
              <w:top w:w="100" w:type="nil"/>
              <w:right w:w="100" w:type="nil"/>
            </w:tcMar>
            <w:vAlign w:val="center"/>
          </w:tcPr>
          <w:p w14:paraId="56EB3094" w14:textId="11192D33"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7B375F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5AC109D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560" w:type="dxa"/>
            <w:tcMar>
              <w:top w:w="100" w:type="nil"/>
              <w:right w:w="100" w:type="nil"/>
            </w:tcMar>
            <w:vAlign w:val="center"/>
          </w:tcPr>
          <w:p w14:paraId="3AA2CAF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1251C52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Mar>
              <w:top w:w="100" w:type="nil"/>
              <w:right w:w="100" w:type="nil"/>
            </w:tcMar>
            <w:vAlign w:val="center"/>
          </w:tcPr>
          <w:p w14:paraId="6605CF1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A33A9B" w:rsidRPr="00732741" w14:paraId="082C32A0" w14:textId="77777777" w:rsidTr="00A33A9B">
        <w:trPr>
          <w:trHeight w:val="283"/>
        </w:trPr>
        <w:tc>
          <w:tcPr>
            <w:tcW w:w="1998" w:type="dxa"/>
            <w:vMerge/>
            <w:tcBorders>
              <w:bottom w:val="single" w:sz="4" w:space="0" w:color="auto"/>
            </w:tcBorders>
            <w:tcMar>
              <w:top w:w="100" w:type="nil"/>
              <w:right w:w="100" w:type="nil"/>
            </w:tcMar>
            <w:vAlign w:val="center"/>
          </w:tcPr>
          <w:p w14:paraId="614622FC" w14:textId="0DE7C995"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Borders>
              <w:bottom w:val="single" w:sz="4" w:space="0" w:color="auto"/>
            </w:tcBorders>
            <w:tcMar>
              <w:top w:w="100" w:type="nil"/>
              <w:right w:w="100" w:type="nil"/>
            </w:tcMar>
            <w:vAlign w:val="center"/>
          </w:tcPr>
          <w:p w14:paraId="5AB8F5D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Borders>
              <w:bottom w:val="single" w:sz="4" w:space="0" w:color="auto"/>
            </w:tcBorders>
            <w:tcMar>
              <w:top w:w="100" w:type="nil"/>
              <w:right w:w="100" w:type="nil"/>
            </w:tcMar>
            <w:vAlign w:val="center"/>
          </w:tcPr>
          <w:p w14:paraId="04BB055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560" w:type="dxa"/>
            <w:tcBorders>
              <w:bottom w:val="single" w:sz="4" w:space="0" w:color="auto"/>
            </w:tcBorders>
            <w:tcMar>
              <w:top w:w="100" w:type="nil"/>
              <w:right w:w="100" w:type="nil"/>
            </w:tcMar>
            <w:vAlign w:val="center"/>
          </w:tcPr>
          <w:p w14:paraId="15C930E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560" w:type="dxa"/>
            <w:tcBorders>
              <w:bottom w:val="single" w:sz="4" w:space="0" w:color="auto"/>
            </w:tcBorders>
            <w:tcMar>
              <w:top w:w="100" w:type="nil"/>
              <w:right w:w="100" w:type="nil"/>
            </w:tcMar>
            <w:vAlign w:val="center"/>
          </w:tcPr>
          <w:p w14:paraId="6265D44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Borders>
              <w:bottom w:val="single" w:sz="4" w:space="0" w:color="auto"/>
            </w:tcBorders>
            <w:tcMar>
              <w:top w:w="100" w:type="nil"/>
              <w:right w:w="100" w:type="nil"/>
            </w:tcMar>
            <w:vAlign w:val="center"/>
          </w:tcPr>
          <w:p w14:paraId="778D70C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51557A4C" w14:textId="77777777" w:rsidR="00800077" w:rsidRDefault="00800077" w:rsidP="004F3849">
      <w:pPr>
        <w:spacing w:line="240" w:lineRule="auto"/>
        <w:ind w:firstLine="0"/>
        <w:rPr>
          <w:rFonts w:ascii="Times" w:hAnsi="Times"/>
          <w:b/>
          <w:i/>
        </w:rPr>
      </w:pPr>
    </w:p>
    <w:p w14:paraId="788DA359" w14:textId="05390478" w:rsidR="00D870E7" w:rsidRPr="00732741" w:rsidRDefault="00D870E7" w:rsidP="004F3849">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 xml:space="preserve">1. </w:t>
      </w:r>
      <w:r w:rsidRPr="00F93538">
        <w:rPr>
          <w:rFonts w:ascii="Times" w:hAnsi="Times"/>
        </w:rPr>
        <w:t>Bayes Factors for all four linear models fit to three different analysis windows using</w:t>
      </w:r>
      <w:r w:rsidRPr="00A33A9B">
        <w:rPr>
          <w:rFonts w:ascii="Times" w:hAnsi="Times"/>
        </w:rPr>
        <w:t xml:space="preserve">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r w:rsidR="00A80E88" w:rsidRPr="00732741">
        <w:rPr>
          <w:rFonts w:ascii="Times" w:hAnsi="Times"/>
          <w:i/>
        </w:rPr>
        <w:t>t</w:t>
      </w:r>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ms, 264.99 ms]. </w:t>
      </w:r>
    </w:p>
    <w:p w14:paraId="70718914" w14:textId="69FD0408"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r w:rsidR="007961A5" w:rsidRPr="00732741">
        <w:rPr>
          <w:rFonts w:ascii="Times" w:hAnsi="Times"/>
          <w:i/>
        </w:rPr>
        <w:t xml:space="preserve">t(28) = </w:t>
      </w:r>
      <w:r w:rsidR="00547A42" w:rsidRPr="00547A42">
        <w:rPr>
          <w:rFonts w:ascii="Times" w:hAnsi="Times"/>
          <w:i/>
        </w:rPr>
        <w:t>-3.11</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547A42">
        <w:rPr>
          <w:rFonts w:ascii="Times" w:hAnsi="Times"/>
        </w:rPr>
        <w:t>0.004</w:t>
      </w:r>
      <w:r w:rsidR="007961A5" w:rsidRPr="00732741">
        <w:rPr>
          <w:rFonts w:ascii="Times" w:hAnsi="Times"/>
        </w:rPr>
        <w:t>, 95% CI [</w:t>
      </w:r>
      <w:r w:rsidR="00547A42">
        <w:rPr>
          <w:rFonts w:ascii="Times" w:hAnsi="Times"/>
        </w:rPr>
        <w:t xml:space="preserve">0.82, </w:t>
      </w:r>
      <w:r w:rsidR="00547A42" w:rsidRPr="00547A42">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95995">
        <w:rPr>
          <w:rFonts w:ascii="Times" w:hAnsi="Times"/>
        </w:rPr>
        <w:t>57</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547A42" w:rsidRPr="00547A42">
        <w:rPr>
          <w:rFonts w:ascii="Times" w:hAnsi="Times"/>
          <w:i/>
        </w:rPr>
        <w:t>6.79</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0.001, 95% CI [</w:t>
      </w:r>
      <w:r w:rsidR="00547A42" w:rsidRPr="00547A42">
        <w:rPr>
          <w:rFonts w:ascii="Times" w:hAnsi="Times"/>
        </w:rPr>
        <w:t>0.44</w:t>
      </w:r>
      <w:r w:rsidR="00547A42">
        <w:rPr>
          <w:rFonts w:ascii="Times" w:hAnsi="Times"/>
        </w:rPr>
        <w:t>, 0.71</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7685B" w:rsidRPr="00732741" w14:paraId="2B8563F3" w14:textId="77777777" w:rsidTr="001D7A8E">
        <w:trPr>
          <w:gridAfter w:val="1"/>
          <w:trHeight w:val="546"/>
        </w:trPr>
        <w:tc>
          <w:tcPr>
            <w:tcW w:w="0" w:type="auto"/>
            <w:tcBorders>
              <w:top w:val="nil"/>
              <w:left w:val="nil"/>
              <w:bottom w:val="single" w:sz="4" w:space="0" w:color="auto"/>
              <w:right w:val="nil"/>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nil"/>
              <w:left w:val="nil"/>
              <w:bottom w:val="single" w:sz="4" w:space="0" w:color="auto"/>
              <w:right w:val="nil"/>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nil"/>
              <w:left w:val="nil"/>
              <w:bottom w:val="single" w:sz="4" w:space="0" w:color="auto"/>
              <w:right w:val="nil"/>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r w:rsidRPr="00732741">
              <w:rPr>
                <w:rFonts w:ascii="Times" w:hAnsi="Times"/>
                <w:b/>
              </w:rPr>
              <w:t>std. error</w:t>
            </w:r>
          </w:p>
        </w:tc>
        <w:tc>
          <w:tcPr>
            <w:tcW w:w="0" w:type="auto"/>
            <w:tcBorders>
              <w:top w:val="nil"/>
              <w:left w:val="nil"/>
              <w:bottom w:val="single" w:sz="4" w:space="0" w:color="auto"/>
              <w:right w:val="nil"/>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r w:rsidRPr="00732741">
              <w:rPr>
                <w:rFonts w:ascii="Times" w:hAnsi="Times"/>
                <w:b/>
              </w:rPr>
              <w:t>t-statistic</w:t>
            </w:r>
          </w:p>
        </w:tc>
        <w:tc>
          <w:tcPr>
            <w:tcW w:w="0" w:type="auto"/>
            <w:tcBorders>
              <w:top w:val="nil"/>
              <w:left w:val="nil"/>
              <w:bottom w:val="single" w:sz="4" w:space="0" w:color="auto"/>
              <w:right w:val="nil"/>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r w:rsidRPr="00732741">
              <w:rPr>
                <w:rFonts w:ascii="Times" w:hAnsi="Times"/>
                <w:b/>
              </w:rPr>
              <w:t>p-value</w:t>
            </w:r>
          </w:p>
        </w:tc>
      </w:tr>
      <w:tr w:rsidR="0047685B" w:rsidRPr="00732741" w14:paraId="37D8DCDB" w14:textId="77777777" w:rsidTr="001D7A8E">
        <w:tblPrEx>
          <w:tblBorders>
            <w:top w:val="none" w:sz="0" w:space="0" w:color="auto"/>
          </w:tblBorders>
        </w:tblPrEx>
        <w:trPr>
          <w:gridAfter w:val="1"/>
          <w:trHeight w:val="456"/>
        </w:trPr>
        <w:tc>
          <w:tcPr>
            <w:tcW w:w="0" w:type="auto"/>
            <w:tcBorders>
              <w:top w:val="single" w:sz="4" w:space="0" w:color="auto"/>
              <w:left w:val="nil"/>
              <w:bottom w:val="nil"/>
              <w:right w:val="nil"/>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proofErr w:type="spellStart"/>
            <w:r w:rsidRPr="00732741">
              <w:rPr>
                <w:rFonts w:ascii="Times" w:hAnsi="Times" w:cs="Times"/>
                <w:i/>
              </w:rPr>
              <w:t>logit</w:t>
            </w:r>
            <w:proofErr w:type="spellEnd"/>
            <w:r w:rsidRPr="00732741">
              <w:rPr>
                <w:rFonts w:ascii="Times" w:hAnsi="Times" w:cs="Times"/>
                <w:i/>
              </w:rPr>
              <w:t>(accuracy) ~ age + hearing status</w:t>
            </w:r>
          </w:p>
        </w:tc>
        <w:tc>
          <w:tcPr>
            <w:tcW w:w="0" w:type="auto"/>
            <w:tcBorders>
              <w:top w:val="single" w:sz="4" w:space="0" w:color="auto"/>
              <w:left w:val="nil"/>
              <w:bottom w:val="nil"/>
              <w:right w:val="nil"/>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4" w:space="0" w:color="auto"/>
              <w:left w:val="nil"/>
              <w:bottom w:val="nil"/>
              <w:right w:val="nil"/>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4" w:space="0" w:color="auto"/>
              <w:left w:val="nil"/>
              <w:bottom w:val="nil"/>
              <w:right w:val="nil"/>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4" w:space="0" w:color="auto"/>
              <w:left w:val="nil"/>
              <w:bottom w:val="nil"/>
              <w:right w:val="nil"/>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1D7A8E">
        <w:tblPrEx>
          <w:tblBorders>
            <w:top w:val="none" w:sz="0" w:space="0" w:color="auto"/>
          </w:tblBorders>
        </w:tblPrEx>
        <w:trPr>
          <w:trHeight w:val="609"/>
        </w:trPr>
        <w:tc>
          <w:tcPr>
            <w:tcW w:w="0" w:type="auto"/>
            <w:tcBorders>
              <w:top w:val="nil"/>
              <w:left w:val="nil"/>
              <w:bottom w:val="nil"/>
              <w:right w:val="nil"/>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nil"/>
              <w:left w:val="nil"/>
              <w:bottom w:val="nil"/>
              <w:right w:val="nil"/>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nil"/>
              <w:left w:val="nil"/>
              <w:bottom w:val="nil"/>
              <w:right w:val="nil"/>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nil"/>
              <w:left w:val="nil"/>
              <w:bottom w:val="nil"/>
              <w:right w:val="nil"/>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nil"/>
              <w:left w:val="nil"/>
              <w:bottom w:val="nil"/>
              <w:right w:val="nil"/>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Borders>
              <w:left w:val="nil"/>
            </w:tcBorders>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1D7A8E">
        <w:tblPrEx>
          <w:tblBorders>
            <w:top w:val="none" w:sz="0" w:space="0" w:color="auto"/>
          </w:tblBorders>
        </w:tblPrEx>
        <w:trPr>
          <w:trHeight w:val="519"/>
        </w:trPr>
        <w:tc>
          <w:tcPr>
            <w:tcW w:w="0" w:type="auto"/>
            <w:tcBorders>
              <w:top w:val="nil"/>
              <w:left w:val="nil"/>
              <w:bottom w:val="nil"/>
              <w:right w:val="nil"/>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proofErr w:type="spellStart"/>
            <w:r w:rsidRPr="00732741">
              <w:rPr>
                <w:rFonts w:ascii="Times" w:hAnsi="Times" w:cs="Times"/>
                <w:i/>
              </w:rPr>
              <w:t>logit</w:t>
            </w:r>
            <w:proofErr w:type="spellEnd"/>
            <w:r w:rsidRPr="00732741">
              <w:rPr>
                <w:rFonts w:ascii="Times" w:hAnsi="Times" w:cs="Times"/>
                <w:i/>
              </w:rPr>
              <w:t>(accuracy) ~ vocabulary + hearing status</w:t>
            </w:r>
          </w:p>
        </w:tc>
        <w:tc>
          <w:tcPr>
            <w:tcW w:w="0" w:type="auto"/>
            <w:tcBorders>
              <w:top w:val="nil"/>
              <w:left w:val="nil"/>
              <w:bottom w:val="nil"/>
              <w:right w:val="nil"/>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nil"/>
              <w:left w:val="nil"/>
              <w:bottom w:val="nil"/>
              <w:right w:val="nil"/>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nil"/>
              <w:left w:val="nil"/>
              <w:bottom w:val="nil"/>
              <w:right w:val="nil"/>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nil"/>
              <w:left w:val="nil"/>
              <w:bottom w:val="nil"/>
              <w:right w:val="nil"/>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Borders>
              <w:left w:val="nil"/>
              <w:bottom w:val="nil"/>
            </w:tcBorders>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1D7A8E">
        <w:tblPrEx>
          <w:tblBorders>
            <w:top w:val="none" w:sz="0" w:space="0" w:color="auto"/>
          </w:tblBorders>
        </w:tblPrEx>
        <w:trPr>
          <w:trHeight w:val="689"/>
        </w:trPr>
        <w:tc>
          <w:tcPr>
            <w:tcW w:w="0" w:type="auto"/>
            <w:tcBorders>
              <w:top w:val="nil"/>
              <w:left w:val="nil"/>
              <w:bottom w:val="single" w:sz="4" w:space="0" w:color="auto"/>
              <w:right w:val="nil"/>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nil"/>
              <w:left w:val="nil"/>
              <w:bottom w:val="single" w:sz="4" w:space="0" w:color="auto"/>
              <w:right w:val="nil"/>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nil"/>
              <w:left w:val="nil"/>
              <w:bottom w:val="single" w:sz="4" w:space="0" w:color="auto"/>
              <w:right w:val="nil"/>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nil"/>
              <w:left w:val="nil"/>
              <w:bottom w:val="single" w:sz="4" w:space="0" w:color="auto"/>
              <w:right w:val="nil"/>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nil"/>
              <w:left w:val="nil"/>
              <w:bottom w:val="single" w:sz="4" w:space="0" w:color="auto"/>
              <w:right w:val="nil"/>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left w:val="nil"/>
              <w:bottom w:val="single" w:sz="4" w:space="0" w:color="auto"/>
            </w:tcBorders>
          </w:tcPr>
          <w:p w14:paraId="1AF843DC" w14:textId="469DBB00" w:rsidR="00AA12F8" w:rsidRPr="00732741" w:rsidRDefault="00AA12F8">
            <w:pPr>
              <w:spacing w:line="240" w:lineRule="auto"/>
              <w:ind w:firstLine="0"/>
              <w:rPr>
                <w:rFonts w:ascii="Times" w:hAnsi="Times"/>
              </w:rPr>
            </w:pPr>
          </w:p>
        </w:tc>
      </w:tr>
    </w:tbl>
    <w:p w14:paraId="6E939F84" w14:textId="77777777" w:rsidR="00A33A9B" w:rsidRDefault="00A33A9B" w:rsidP="00AA12F8">
      <w:pPr>
        <w:spacing w:line="240" w:lineRule="auto"/>
        <w:ind w:firstLine="0"/>
        <w:rPr>
          <w:rFonts w:ascii="Times" w:hAnsi="Times"/>
          <w:b/>
          <w:i/>
        </w:rPr>
      </w:pPr>
    </w:p>
    <w:p w14:paraId="20C24D68" w14:textId="776D2B4F" w:rsidR="00AA12F8" w:rsidRPr="00732741" w:rsidRDefault="00AA12F8" w:rsidP="00AA12F8">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2.</w:t>
      </w:r>
      <w:r w:rsidRPr="00732741">
        <w:rPr>
          <w:rFonts w:ascii="Times" w:hAnsi="Times"/>
          <w:b/>
          <w:i/>
        </w:rPr>
        <w:t xml:space="preserve"> </w:t>
      </w:r>
      <w:r w:rsidRPr="00A33A9B">
        <w:rPr>
          <w:rFonts w:ascii="Times" w:hAnsi="Times"/>
        </w:rPr>
        <w:t xml:space="preserve">Results for the four linear models fit using MLE. All p-values are one-sided to reflect our directional hypotheses about </w:t>
      </w:r>
      <w:r w:rsidR="0094492D" w:rsidRPr="00A33A9B">
        <w:rPr>
          <w:rFonts w:ascii="Times" w:hAnsi="Times"/>
        </w:rPr>
        <w:t xml:space="preserve">the VLP </w:t>
      </w:r>
      <w:r w:rsidRPr="00A33A9B">
        <w:rPr>
          <w:rFonts w:ascii="Times" w:hAnsi="Times"/>
        </w:rPr>
        <w:t>measures improving over development.</w:t>
      </w:r>
      <w:r w:rsidRPr="00732741">
        <w:rPr>
          <w:rFonts w:ascii="Times" w:hAnsi="Times"/>
          <w:i/>
        </w:rPr>
        <w:t xml:space="preserve"> </w:t>
      </w:r>
    </w:p>
    <w:p w14:paraId="68BFA4D6" w14:textId="77777777" w:rsidR="0047685B" w:rsidRPr="00732741" w:rsidRDefault="0047685B" w:rsidP="004F3849">
      <w:pPr>
        <w:spacing w:line="240" w:lineRule="auto"/>
        <w:ind w:firstLine="0"/>
        <w:rPr>
          <w:rFonts w:ascii="Times" w:hAnsi="Times"/>
        </w:rPr>
      </w:pPr>
    </w:p>
    <w:p w14:paraId="5466F79B" w14:textId="4945D773" w:rsidR="00A003CB" w:rsidRDefault="00A003CB" w:rsidP="00A003CB">
      <w:pPr>
        <w:pStyle w:val="Heading3"/>
        <w:ind w:firstLine="0"/>
        <w:rPr>
          <w:rFonts w:ascii="Times" w:hAnsi="Times"/>
        </w:rPr>
      </w:pPr>
      <w:r>
        <w:rPr>
          <w:rFonts w:ascii="Times" w:hAnsi="Times"/>
        </w:rPr>
        <w:lastRenderedPageBreak/>
        <w:t>Analyses of phonological overlap and iconicity</w:t>
      </w:r>
    </w:p>
    <w:p w14:paraId="2CBE35DB" w14:textId="12B50D5E" w:rsidR="00A003CB" w:rsidRPr="00A003CB" w:rsidRDefault="00A003CB" w:rsidP="00A003CB">
      <w:pPr>
        <w:rPr>
          <w:color w:val="000000"/>
        </w:rPr>
      </w:pPr>
      <w:r>
        <w:t xml:space="preserve">First, we analyzed whether phonological overlap of our item-pairs might have influenced adults and children’s RTs and accuracy. Signs that are higher in phonological overlap </w:t>
      </w:r>
      <w:r w:rsidRPr="00A826C0">
        <w:rPr>
          <w:rFonts w:ascii="Times" w:hAnsi="Times"/>
        </w:rPr>
        <w:t xml:space="preserve">might have been more difficult to process because they are more confusable. </w:t>
      </w:r>
      <w:r w:rsidRPr="00A826C0">
        <w:rPr>
          <w:rFonts w:ascii="Times" w:hAnsi="Times"/>
          <w:color w:val="000000"/>
        </w:rPr>
        <w:t xml:space="preserve">Here, phonological overlap is quantified as the number of features (e.g., </w:t>
      </w:r>
      <w:r w:rsidR="00A826C0" w:rsidRPr="00A826C0">
        <w:rPr>
          <w:rFonts w:ascii="Times" w:hAnsi="Times" w:cs="Lucida Grande"/>
        </w:rPr>
        <w:t>Selected Fingers, Major Location, Movement, Sign Type)</w:t>
      </w:r>
      <w:r w:rsidRPr="00A826C0">
        <w:rPr>
          <w:rFonts w:ascii="Times" w:hAnsi="Times"/>
          <w:color w:val="000000"/>
        </w:rPr>
        <w:t xml:space="preserve"> that</w:t>
      </w:r>
      <w:r w:rsidR="00A826C0">
        <w:rPr>
          <w:color w:val="000000"/>
        </w:rPr>
        <w:t xml:space="preserve"> both signs shared. Values</w:t>
      </w:r>
      <w:r>
        <w:rPr>
          <w:color w:val="000000"/>
        </w:rPr>
        <w:t xml:space="preserve"> were </w:t>
      </w:r>
      <w:r w:rsidRPr="00A003CB">
        <w:rPr>
          <w:color w:val="000000"/>
        </w:rPr>
        <w:t>taken from a recently created database</w:t>
      </w:r>
      <w:r w:rsidR="00D40376">
        <w:rPr>
          <w:color w:val="000000"/>
        </w:rPr>
        <w:t xml:space="preserve"> (ASL-LEX)</w:t>
      </w:r>
      <w:r w:rsidRPr="00A003CB">
        <w:rPr>
          <w:color w:val="000000"/>
        </w:rPr>
        <w:t xml:space="preserve"> of lexical and phonological properties of nearly 1,000 signs of American Sign Language (Caselli et al., 2017)</w:t>
      </w:r>
      <w:r>
        <w:rPr>
          <w:color w:val="000000"/>
        </w:rPr>
        <w:t xml:space="preserve">. </w:t>
      </w:r>
      <w:r w:rsidR="00A826C0">
        <w:rPr>
          <w:color w:val="000000"/>
        </w:rPr>
        <w:t xml:space="preserve">Our item-pairs varied in degree of overlap from 1-4 features.  </w:t>
      </w:r>
      <w:r>
        <w:rPr>
          <w:color w:val="000000"/>
        </w:rPr>
        <w:t>We did not see evidence that degree of phonological overlap influenced either processing measure in the VLP task.</w:t>
      </w:r>
    </w:p>
    <w:p w14:paraId="79EB682F" w14:textId="6E37D9F0" w:rsidR="00A826C0" w:rsidRDefault="00B95F1B" w:rsidP="00A003CB">
      <w:pPr>
        <w:spacing w:line="240" w:lineRule="auto"/>
        <w:ind w:firstLine="0"/>
        <w:rPr>
          <w:rFonts w:ascii="Times" w:hAnsi="Times"/>
          <w:b/>
        </w:rPr>
      </w:pPr>
      <w:r>
        <w:rPr>
          <w:rFonts w:ascii="Helvetica" w:hAnsi="Helvetica" w:cs="Helvetica"/>
          <w:noProof/>
        </w:rPr>
        <w:drawing>
          <wp:anchor distT="0" distB="0" distL="114300" distR="114300" simplePos="0" relativeHeight="251658240" behindDoc="0" locked="0" layoutInCell="1" allowOverlap="1" wp14:anchorId="41B2158C" wp14:editId="7382249A">
            <wp:simplePos x="0" y="0"/>
            <wp:positionH relativeFrom="column">
              <wp:posOffset>457200</wp:posOffset>
            </wp:positionH>
            <wp:positionV relativeFrom="paragraph">
              <wp:posOffset>93345</wp:posOffset>
            </wp:positionV>
            <wp:extent cx="4914900" cy="4241800"/>
            <wp:effectExtent l="0" t="0" r="1270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7170D" w14:textId="53DD5CA4" w:rsidR="00BD2B6E" w:rsidRDefault="00BD2B6E" w:rsidP="00A003CB">
      <w:pPr>
        <w:spacing w:line="240" w:lineRule="auto"/>
        <w:ind w:firstLine="0"/>
        <w:rPr>
          <w:rFonts w:ascii="Times" w:hAnsi="Times"/>
          <w:b/>
        </w:rPr>
      </w:pPr>
    </w:p>
    <w:p w14:paraId="647C0E03" w14:textId="77777777" w:rsidR="00BD2B6E" w:rsidRDefault="00BD2B6E" w:rsidP="00A003CB">
      <w:pPr>
        <w:spacing w:line="240" w:lineRule="auto"/>
        <w:ind w:firstLine="0"/>
        <w:rPr>
          <w:rFonts w:ascii="Times" w:hAnsi="Times"/>
          <w:b/>
        </w:rPr>
      </w:pPr>
    </w:p>
    <w:p w14:paraId="06326897" w14:textId="77777777" w:rsidR="00BD2B6E" w:rsidRDefault="00BD2B6E" w:rsidP="00A003CB">
      <w:pPr>
        <w:spacing w:line="240" w:lineRule="auto"/>
        <w:ind w:firstLine="0"/>
        <w:rPr>
          <w:rFonts w:ascii="Times" w:hAnsi="Times"/>
          <w:b/>
        </w:rPr>
      </w:pPr>
    </w:p>
    <w:p w14:paraId="56E31C68" w14:textId="77777777" w:rsidR="00BD2B6E" w:rsidRDefault="00BD2B6E" w:rsidP="00A003CB">
      <w:pPr>
        <w:spacing w:line="240" w:lineRule="auto"/>
        <w:ind w:firstLine="0"/>
        <w:rPr>
          <w:rFonts w:ascii="Times" w:hAnsi="Times"/>
          <w:b/>
        </w:rPr>
      </w:pPr>
    </w:p>
    <w:p w14:paraId="61C59A6B" w14:textId="77777777" w:rsidR="00BD2B6E" w:rsidRDefault="00BD2B6E" w:rsidP="00A003CB">
      <w:pPr>
        <w:spacing w:line="240" w:lineRule="auto"/>
        <w:ind w:firstLine="0"/>
        <w:rPr>
          <w:rFonts w:ascii="Times" w:hAnsi="Times"/>
          <w:b/>
        </w:rPr>
      </w:pPr>
    </w:p>
    <w:p w14:paraId="74C1F680" w14:textId="77777777" w:rsidR="00BD2B6E" w:rsidRDefault="00BD2B6E" w:rsidP="00A003CB">
      <w:pPr>
        <w:spacing w:line="240" w:lineRule="auto"/>
        <w:ind w:firstLine="0"/>
        <w:rPr>
          <w:rFonts w:ascii="Times" w:hAnsi="Times"/>
          <w:b/>
        </w:rPr>
      </w:pPr>
    </w:p>
    <w:p w14:paraId="501A8176" w14:textId="77777777" w:rsidR="00BD2B6E" w:rsidRDefault="00BD2B6E" w:rsidP="00A003CB">
      <w:pPr>
        <w:spacing w:line="240" w:lineRule="auto"/>
        <w:ind w:firstLine="0"/>
        <w:rPr>
          <w:rFonts w:ascii="Times" w:hAnsi="Times"/>
          <w:b/>
        </w:rPr>
      </w:pPr>
    </w:p>
    <w:p w14:paraId="23E57A8A" w14:textId="77777777" w:rsidR="00BD2B6E" w:rsidRDefault="00BD2B6E" w:rsidP="00A003CB">
      <w:pPr>
        <w:spacing w:line="240" w:lineRule="auto"/>
        <w:ind w:firstLine="0"/>
        <w:rPr>
          <w:rFonts w:ascii="Times" w:hAnsi="Times"/>
          <w:b/>
        </w:rPr>
      </w:pPr>
    </w:p>
    <w:p w14:paraId="359ABE79" w14:textId="77777777" w:rsidR="00BD2B6E" w:rsidRDefault="00BD2B6E" w:rsidP="00A003CB">
      <w:pPr>
        <w:spacing w:line="240" w:lineRule="auto"/>
        <w:ind w:firstLine="0"/>
        <w:rPr>
          <w:rFonts w:ascii="Times" w:hAnsi="Times"/>
          <w:b/>
        </w:rPr>
      </w:pPr>
    </w:p>
    <w:p w14:paraId="0C8A0698" w14:textId="77777777" w:rsidR="00BD2B6E" w:rsidRDefault="00BD2B6E" w:rsidP="00A003CB">
      <w:pPr>
        <w:spacing w:line="240" w:lineRule="auto"/>
        <w:ind w:firstLine="0"/>
        <w:rPr>
          <w:rFonts w:ascii="Times" w:hAnsi="Times"/>
          <w:b/>
        </w:rPr>
      </w:pPr>
    </w:p>
    <w:p w14:paraId="262BB882" w14:textId="77777777" w:rsidR="00BD2B6E" w:rsidRDefault="00BD2B6E" w:rsidP="00A003CB">
      <w:pPr>
        <w:spacing w:line="240" w:lineRule="auto"/>
        <w:ind w:firstLine="0"/>
        <w:rPr>
          <w:rFonts w:ascii="Times" w:hAnsi="Times"/>
          <w:b/>
        </w:rPr>
      </w:pPr>
    </w:p>
    <w:p w14:paraId="76520B0C" w14:textId="77777777" w:rsidR="00BD2B6E" w:rsidRDefault="00BD2B6E" w:rsidP="00A003CB">
      <w:pPr>
        <w:spacing w:line="240" w:lineRule="auto"/>
        <w:ind w:firstLine="0"/>
        <w:rPr>
          <w:rFonts w:ascii="Times" w:hAnsi="Times"/>
          <w:b/>
        </w:rPr>
      </w:pPr>
    </w:p>
    <w:p w14:paraId="447EB190" w14:textId="77777777" w:rsidR="00BD2B6E" w:rsidRDefault="00BD2B6E" w:rsidP="00A003CB">
      <w:pPr>
        <w:spacing w:line="240" w:lineRule="auto"/>
        <w:ind w:firstLine="0"/>
        <w:rPr>
          <w:rFonts w:ascii="Times" w:hAnsi="Times"/>
          <w:b/>
        </w:rPr>
      </w:pPr>
    </w:p>
    <w:p w14:paraId="4B6EB1DC" w14:textId="77777777" w:rsidR="00BD2B6E" w:rsidRDefault="00BD2B6E" w:rsidP="00A003CB">
      <w:pPr>
        <w:spacing w:line="240" w:lineRule="auto"/>
        <w:ind w:firstLine="0"/>
        <w:rPr>
          <w:rFonts w:ascii="Times" w:hAnsi="Times"/>
          <w:b/>
        </w:rPr>
      </w:pPr>
    </w:p>
    <w:p w14:paraId="70AA28E0" w14:textId="77777777" w:rsidR="00BD2B6E" w:rsidRDefault="00BD2B6E" w:rsidP="00A003CB">
      <w:pPr>
        <w:spacing w:line="240" w:lineRule="auto"/>
        <w:ind w:firstLine="0"/>
        <w:rPr>
          <w:rFonts w:ascii="Times" w:hAnsi="Times"/>
          <w:b/>
        </w:rPr>
      </w:pPr>
    </w:p>
    <w:p w14:paraId="08178630" w14:textId="77777777" w:rsidR="00BD2B6E" w:rsidRDefault="00BD2B6E" w:rsidP="00A003CB">
      <w:pPr>
        <w:spacing w:line="240" w:lineRule="auto"/>
        <w:ind w:firstLine="0"/>
        <w:rPr>
          <w:rFonts w:ascii="Times" w:hAnsi="Times"/>
          <w:b/>
        </w:rPr>
      </w:pPr>
    </w:p>
    <w:p w14:paraId="098382A8" w14:textId="77777777" w:rsidR="00BD2B6E" w:rsidRDefault="00BD2B6E" w:rsidP="00A003CB">
      <w:pPr>
        <w:spacing w:line="240" w:lineRule="auto"/>
        <w:ind w:firstLine="0"/>
        <w:rPr>
          <w:rFonts w:ascii="Times" w:hAnsi="Times"/>
          <w:b/>
        </w:rPr>
      </w:pPr>
    </w:p>
    <w:p w14:paraId="153828BF" w14:textId="77777777" w:rsidR="00BD2B6E" w:rsidRDefault="00BD2B6E" w:rsidP="00A003CB">
      <w:pPr>
        <w:spacing w:line="240" w:lineRule="auto"/>
        <w:ind w:firstLine="0"/>
        <w:rPr>
          <w:rFonts w:ascii="Times" w:hAnsi="Times"/>
          <w:b/>
        </w:rPr>
      </w:pPr>
    </w:p>
    <w:p w14:paraId="267FE654" w14:textId="77777777" w:rsidR="00BD2B6E" w:rsidRDefault="00BD2B6E" w:rsidP="00A003CB">
      <w:pPr>
        <w:spacing w:line="240" w:lineRule="auto"/>
        <w:ind w:firstLine="0"/>
        <w:rPr>
          <w:rFonts w:ascii="Times" w:hAnsi="Times"/>
          <w:b/>
        </w:rPr>
      </w:pPr>
    </w:p>
    <w:p w14:paraId="13B3EE2C" w14:textId="77777777" w:rsidR="00BD2B6E" w:rsidRDefault="00BD2B6E" w:rsidP="00A003CB">
      <w:pPr>
        <w:spacing w:line="240" w:lineRule="auto"/>
        <w:ind w:firstLine="0"/>
        <w:rPr>
          <w:rFonts w:ascii="Times" w:hAnsi="Times"/>
          <w:b/>
        </w:rPr>
      </w:pPr>
    </w:p>
    <w:p w14:paraId="78C4D6A9" w14:textId="77777777" w:rsidR="00BD2B6E" w:rsidRDefault="00BD2B6E" w:rsidP="00A003CB">
      <w:pPr>
        <w:spacing w:line="240" w:lineRule="auto"/>
        <w:ind w:firstLine="0"/>
        <w:rPr>
          <w:rFonts w:ascii="Times" w:hAnsi="Times"/>
          <w:b/>
        </w:rPr>
      </w:pPr>
    </w:p>
    <w:p w14:paraId="326C18F1" w14:textId="77777777" w:rsidR="00BD2B6E" w:rsidRDefault="00BD2B6E" w:rsidP="00A003CB">
      <w:pPr>
        <w:spacing w:line="240" w:lineRule="auto"/>
        <w:ind w:firstLine="0"/>
        <w:rPr>
          <w:rFonts w:ascii="Times" w:hAnsi="Times"/>
          <w:b/>
        </w:rPr>
      </w:pPr>
    </w:p>
    <w:p w14:paraId="78059FA7" w14:textId="77777777" w:rsidR="00BD2B6E" w:rsidRDefault="00BD2B6E" w:rsidP="00A003CB">
      <w:pPr>
        <w:spacing w:line="240" w:lineRule="auto"/>
        <w:ind w:firstLine="0"/>
        <w:rPr>
          <w:rFonts w:ascii="Times" w:hAnsi="Times"/>
          <w:b/>
        </w:rPr>
      </w:pPr>
    </w:p>
    <w:p w14:paraId="0ACABC29" w14:textId="77777777" w:rsidR="00BD2B6E" w:rsidRDefault="00BD2B6E" w:rsidP="00A003CB">
      <w:pPr>
        <w:spacing w:line="240" w:lineRule="auto"/>
        <w:ind w:firstLine="0"/>
        <w:rPr>
          <w:rFonts w:ascii="Times" w:hAnsi="Times"/>
          <w:b/>
        </w:rPr>
      </w:pPr>
    </w:p>
    <w:p w14:paraId="6487F4C7" w14:textId="2A21FDF9" w:rsidR="00A003CB" w:rsidRPr="00BD2B6E" w:rsidRDefault="00A003CB" w:rsidP="00BD2B6E">
      <w:pPr>
        <w:spacing w:line="240" w:lineRule="auto"/>
        <w:ind w:firstLine="0"/>
        <w:rPr>
          <w:rFonts w:ascii="Times" w:hAnsi="Times"/>
        </w:rPr>
      </w:pPr>
      <w:r w:rsidRPr="00732741">
        <w:rPr>
          <w:rFonts w:ascii="Times" w:hAnsi="Times"/>
          <w:b/>
        </w:rPr>
        <w:t xml:space="preserve">Figure </w:t>
      </w:r>
      <w:r>
        <w:rPr>
          <w:rFonts w:ascii="Times" w:hAnsi="Times"/>
          <w:b/>
        </w:rPr>
        <w:t xml:space="preserve">S4. </w:t>
      </w:r>
      <w:r>
        <w:rPr>
          <w:rFonts w:ascii="Times" w:hAnsi="Times"/>
        </w:rPr>
        <w:t xml:space="preserve">Scatterplot of the association between degree of phonological overlap and RT (top row) and accuracy (bottom row) for both adults (left column) and children (right column). The blue line represents a linear model fit. </w:t>
      </w:r>
    </w:p>
    <w:p w14:paraId="65F161E5" w14:textId="791D9400" w:rsidR="00A826C0" w:rsidRPr="00A826C0" w:rsidRDefault="00A826C0" w:rsidP="00A826C0">
      <w:bookmarkStart w:id="0" w:name="_GoBack"/>
      <w:r>
        <w:lastRenderedPageBreak/>
        <w:t>Next, we</w:t>
      </w:r>
      <w:r w:rsidR="00D40376">
        <w:t xml:space="preserve"> performed a parallel analysis, exploring whether the iconicity of our signs </w:t>
      </w:r>
      <w:r>
        <w:t>might have infl</w:t>
      </w:r>
      <w:r w:rsidR="00B95F1B">
        <w:t>uenced adults and children’s RT</w:t>
      </w:r>
      <w:r>
        <w:t xml:space="preserve"> and accuracy. </w:t>
      </w:r>
      <w:r w:rsidR="00D40376">
        <w:t xml:space="preserve">It is possible that highly iconic </w:t>
      </w:r>
      <w:r w:rsidR="00D40376" w:rsidRPr="00D40376">
        <w:t>signs might be easier to process because of the visual similarity to the target object.</w:t>
      </w:r>
      <w:r w:rsidRPr="00D40376">
        <w:rPr>
          <w:rFonts w:ascii="Times" w:hAnsi="Times"/>
        </w:rPr>
        <w:t xml:space="preserve"> </w:t>
      </w:r>
      <w:r w:rsidR="00D40376" w:rsidRPr="00D40376">
        <w:rPr>
          <w:rFonts w:ascii="Times" w:hAnsi="Times"/>
          <w:color w:val="000000"/>
        </w:rPr>
        <w:t>Again, we used ASL-LEX to quantify the iconicity of our signs.</w:t>
      </w:r>
      <w:r w:rsidR="00D40376">
        <w:rPr>
          <w:rFonts w:ascii="Times" w:hAnsi="Times"/>
          <w:color w:val="000000"/>
        </w:rPr>
        <w:t xml:space="preserve"> To generate these values, </w:t>
      </w:r>
      <w:r w:rsidR="00D40376" w:rsidRPr="00D40376">
        <w:rPr>
          <w:rFonts w:ascii="Times" w:hAnsi="Times"/>
          <w:color w:val="000000"/>
        </w:rPr>
        <w:t xml:space="preserve">native signers </w:t>
      </w:r>
      <w:r w:rsidR="00D40376">
        <w:rPr>
          <w:rFonts w:ascii="Times" w:hAnsi="Times"/>
          <w:color w:val="000000"/>
        </w:rPr>
        <w:t xml:space="preserve">were asked </w:t>
      </w:r>
      <w:r w:rsidR="00D40376" w:rsidRPr="00D40376">
        <w:rPr>
          <w:rFonts w:ascii="Times" w:hAnsi="Times"/>
          <w:color w:val="000000"/>
        </w:rPr>
        <w:t>to</w:t>
      </w:r>
      <w:r w:rsidR="00D40376">
        <w:rPr>
          <w:rFonts w:ascii="Times" w:hAnsi="Times"/>
          <w:color w:val="000000"/>
        </w:rPr>
        <w:t xml:space="preserve"> explicitly rate the iconicity of each</w:t>
      </w:r>
      <w:r w:rsidR="00D40376" w:rsidRPr="00D40376">
        <w:rPr>
          <w:rFonts w:ascii="Times" w:hAnsi="Times"/>
          <w:color w:val="000000"/>
        </w:rPr>
        <w:t xml:space="preserve"> sign on a scale of 1-7, with 1 being not iconic at all and 7 being very iconic</w:t>
      </w:r>
      <w:r w:rsidR="00D40376" w:rsidRPr="00D40376">
        <w:rPr>
          <w:rFonts w:ascii="Times" w:hAnsi="Times" w:cs="Times"/>
          <w:sz w:val="26"/>
          <w:szCs w:val="26"/>
        </w:rPr>
        <w:t>. Similar to the phonological overlap analysis, we did</w:t>
      </w:r>
      <w:r w:rsidR="00D40376" w:rsidRPr="00D40376">
        <w:rPr>
          <w:color w:val="000000"/>
        </w:rPr>
        <w:t xml:space="preserve"> </w:t>
      </w:r>
      <w:r w:rsidRPr="00D40376">
        <w:rPr>
          <w:color w:val="000000"/>
        </w:rPr>
        <w:t xml:space="preserve">see evidence that degree of </w:t>
      </w:r>
      <w:r w:rsidR="00D40376">
        <w:rPr>
          <w:color w:val="000000"/>
        </w:rPr>
        <w:t>iconicity</w:t>
      </w:r>
      <w:r w:rsidRPr="00D40376">
        <w:rPr>
          <w:color w:val="000000"/>
        </w:rPr>
        <w:t xml:space="preserve"> influenced either processing measure </w:t>
      </w:r>
      <w:r w:rsidR="00D40376">
        <w:rPr>
          <w:color w:val="000000"/>
        </w:rPr>
        <w:t xml:space="preserve">for either age group </w:t>
      </w:r>
      <w:r w:rsidRPr="00D40376">
        <w:rPr>
          <w:color w:val="000000"/>
        </w:rPr>
        <w:t>in the VLP task.</w:t>
      </w:r>
    </w:p>
    <w:bookmarkEnd w:id="0"/>
    <w:p w14:paraId="74C33E55" w14:textId="3C98F63F" w:rsidR="00BD2B6E" w:rsidRDefault="00BD2B6E" w:rsidP="00A003CB">
      <w:pPr>
        <w:spacing w:line="240" w:lineRule="auto"/>
        <w:ind w:firstLine="0"/>
        <w:rPr>
          <w:rFonts w:ascii="Times" w:hAnsi="Times"/>
          <w:b/>
        </w:rPr>
      </w:pPr>
      <w:r>
        <w:rPr>
          <w:rFonts w:ascii="Helvetica" w:hAnsi="Helvetica" w:cs="Helvetica"/>
          <w:noProof/>
        </w:rPr>
        <w:drawing>
          <wp:anchor distT="0" distB="0" distL="114300" distR="114300" simplePos="0" relativeHeight="251659264" behindDoc="0" locked="0" layoutInCell="1" allowOverlap="1" wp14:anchorId="7FB8F323" wp14:editId="532BA1FB">
            <wp:simplePos x="0" y="0"/>
            <wp:positionH relativeFrom="column">
              <wp:posOffset>342900</wp:posOffset>
            </wp:positionH>
            <wp:positionV relativeFrom="paragraph">
              <wp:posOffset>128270</wp:posOffset>
            </wp:positionV>
            <wp:extent cx="5029200" cy="4343400"/>
            <wp:effectExtent l="0" t="0" r="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F0770" w14:textId="751239B2" w:rsidR="00A003CB" w:rsidRPr="00732741" w:rsidRDefault="00A003CB" w:rsidP="00A003CB">
      <w:pPr>
        <w:spacing w:line="240" w:lineRule="auto"/>
        <w:ind w:firstLine="0"/>
        <w:rPr>
          <w:rFonts w:ascii="Times" w:hAnsi="Times"/>
        </w:rPr>
      </w:pPr>
      <w:r w:rsidRPr="00732741">
        <w:rPr>
          <w:rFonts w:ascii="Times" w:hAnsi="Times"/>
          <w:b/>
        </w:rPr>
        <w:t xml:space="preserve">Figure </w:t>
      </w:r>
      <w:r>
        <w:rPr>
          <w:rFonts w:ascii="Times" w:hAnsi="Times"/>
          <w:b/>
        </w:rPr>
        <w:t>S5</w:t>
      </w:r>
      <w:r w:rsidRPr="00732741">
        <w:rPr>
          <w:rFonts w:ascii="Times" w:hAnsi="Times"/>
          <w:b/>
        </w:rPr>
        <w:t xml:space="preserve">. </w:t>
      </w:r>
      <w:r w:rsidR="00A826C0">
        <w:rPr>
          <w:rFonts w:ascii="Times" w:hAnsi="Times"/>
        </w:rPr>
        <w:t>Scatterplot of the association between degree of iconicity and RT (top row) and accuracy (bottom row) for both adults (left column) and children (right column). The blue line represents a linear model fit.</w:t>
      </w:r>
    </w:p>
    <w:p w14:paraId="43A7C14D" w14:textId="2D398869" w:rsidR="00A003CB" w:rsidRDefault="00A003CB">
      <w:pPr>
        <w:spacing w:line="240" w:lineRule="auto"/>
        <w:ind w:firstLine="0"/>
        <w:rPr>
          <w:rFonts w:ascii="Times" w:hAnsi="Times"/>
        </w:rPr>
      </w:pPr>
    </w:p>
    <w:p w14:paraId="4EE85F95" w14:textId="01A7F30B" w:rsidR="00A003CB" w:rsidRDefault="00A003CB">
      <w:pPr>
        <w:spacing w:line="240" w:lineRule="auto"/>
        <w:ind w:firstLine="0"/>
        <w:rPr>
          <w:rFonts w:ascii="Times" w:hAnsi="Times" w:cs="Arial"/>
          <w:b/>
          <w:bCs/>
          <w:kern w:val="32"/>
          <w:szCs w:val="32"/>
        </w:rPr>
      </w:pPr>
    </w:p>
    <w:p w14:paraId="74518EA7" w14:textId="341CC618" w:rsidR="002A2A03" w:rsidRPr="00732741" w:rsidRDefault="002A2A03" w:rsidP="000C20F4">
      <w:pPr>
        <w:pStyle w:val="Heading1"/>
        <w:rPr>
          <w:rFonts w:ascii="Times" w:hAnsi="Times"/>
        </w:rPr>
      </w:pPr>
      <w:r w:rsidRPr="00732741">
        <w:rPr>
          <w:rFonts w:ascii="Times" w:hAnsi="Times"/>
        </w:rPr>
        <w:t>References</w:t>
      </w:r>
    </w:p>
    <w:p w14:paraId="18E044F2" w14:textId="280B4D46" w:rsidR="00AA12F8" w:rsidRDefault="00AA12F8" w:rsidP="00AA12F8">
      <w:pPr>
        <w:ind w:left="720" w:hanging="720"/>
        <w:rPr>
          <w:rFonts w:ascii="Times" w:hAnsi="Times" w:cs="Arial"/>
          <w:color w:val="222222"/>
          <w:shd w:val="clear" w:color="auto" w:fill="FFFFFF"/>
        </w:rPr>
      </w:pPr>
      <w:r w:rsidRPr="00732741">
        <w:rPr>
          <w:rFonts w:ascii="Times" w:hAnsi="Times" w:cs="Arial"/>
          <w:color w:val="222222"/>
          <w:shd w:val="clear" w:color="auto" w:fill="FFFFFF"/>
        </w:rPr>
        <w:t xml:space="preserve">Barr, D. J. (2008).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37229E53" w14:textId="6F3D52BF" w:rsidR="00A003CB" w:rsidRPr="00732741" w:rsidRDefault="00A003CB" w:rsidP="00AA12F8">
      <w:pPr>
        <w:ind w:left="720" w:hanging="720"/>
        <w:rPr>
          <w:rFonts w:ascii="Times" w:hAnsi="Times"/>
        </w:rPr>
      </w:pPr>
      <w:r w:rsidRPr="000D1B46">
        <w:rPr>
          <w:rFonts w:ascii="Times" w:hAnsi="Times" w:cs="Arial"/>
          <w:color w:val="222222"/>
          <w:shd w:val="clear" w:color="auto" w:fill="FFFFFF"/>
        </w:rPr>
        <w:t>Caselli, N. K., Sehyr, Z. S., Cohen-Goldberg, A. M., &amp; Emmorey, K. (2017). ASL-LEX: A lexical database of American Sign Language. </w:t>
      </w:r>
      <w:r w:rsidRPr="000D1B46">
        <w:rPr>
          <w:rFonts w:ascii="Times" w:hAnsi="Times" w:cs="Arial"/>
          <w:i/>
          <w:iCs/>
          <w:color w:val="222222"/>
          <w:shd w:val="clear" w:color="auto" w:fill="FFFFFF"/>
        </w:rPr>
        <w:t>Behavior research methods</w:t>
      </w:r>
      <w:r w:rsidRPr="000D1B46">
        <w:rPr>
          <w:rFonts w:ascii="Times" w:hAnsi="Times" w:cs="Arial"/>
          <w:color w:val="222222"/>
          <w:shd w:val="clear" w:color="auto" w:fill="FFFFFF"/>
        </w:rPr>
        <w:t>, </w:t>
      </w:r>
      <w:r w:rsidRPr="000D1B46">
        <w:rPr>
          <w:rFonts w:ascii="Times" w:hAnsi="Times" w:cs="Arial"/>
          <w:i/>
          <w:iCs/>
          <w:color w:val="222222"/>
          <w:shd w:val="clear" w:color="auto" w:fill="FFFFFF"/>
        </w:rPr>
        <w:t>49</w:t>
      </w:r>
      <w:r w:rsidRPr="000D1B46">
        <w:rPr>
          <w:rFonts w:ascii="Times" w:hAnsi="Times" w:cs="Arial"/>
          <w:color w:val="222222"/>
          <w:shd w:val="clear" w:color="auto" w:fill="FFFFFF"/>
        </w:rPr>
        <w:t>(2), 784-801.</w:t>
      </w:r>
    </w:p>
    <w:p w14:paraId="1AFBA00A" w14:textId="77777777" w:rsidR="001126D6" w:rsidRPr="00444979" w:rsidRDefault="001126D6" w:rsidP="001126D6">
      <w:pPr>
        <w:ind w:left="720" w:hanging="720"/>
        <w:rPr>
          <w:rFonts w:ascii="Times" w:hAnsi="Times"/>
        </w:rPr>
      </w:pPr>
      <w:r w:rsidRPr="00444979">
        <w:rPr>
          <w:rFonts w:ascii="Times" w:hAnsi="Times"/>
          <w:color w:val="222222"/>
          <w:shd w:val="clear" w:color="auto" w:fill="FFFFFF"/>
        </w:rPr>
        <w:t xml:space="preserve">Fernald, A., </w:t>
      </w:r>
      <w:proofErr w:type="spellStart"/>
      <w:r w:rsidRPr="00444979">
        <w:rPr>
          <w:rFonts w:ascii="Times" w:hAnsi="Times"/>
          <w:color w:val="222222"/>
          <w:shd w:val="clear" w:color="auto" w:fill="FFFFFF"/>
        </w:rPr>
        <w:t>Zangl</w:t>
      </w:r>
      <w:proofErr w:type="spellEnd"/>
      <w:r w:rsidRPr="00444979">
        <w:rPr>
          <w:rFonts w:ascii="Times" w:hAnsi="Times"/>
          <w:color w:val="222222"/>
          <w:shd w:val="clear" w:color="auto" w:fill="FFFFFF"/>
        </w:rPr>
        <w:t xml:space="preserve">, R., Portillo, A. L., &amp; Marchman, V. A. (2008). Looking while listening: Using eye movements to monitor spoken language. </w:t>
      </w:r>
      <w:r w:rsidRPr="00444979">
        <w:rPr>
          <w:rFonts w:ascii="Times" w:hAnsi="Times"/>
          <w:color w:val="333333"/>
          <w:shd w:val="clear" w:color="auto" w:fill="FFFFFF"/>
        </w:rPr>
        <w:t xml:space="preserve">In </w:t>
      </w:r>
      <w:proofErr w:type="spellStart"/>
      <w:r w:rsidRPr="00444979">
        <w:rPr>
          <w:rFonts w:ascii="Times" w:hAnsi="Times"/>
          <w:color w:val="333333"/>
          <w:shd w:val="clear" w:color="auto" w:fill="FFFFFF"/>
        </w:rPr>
        <w:t>Sekerina</w:t>
      </w:r>
      <w:proofErr w:type="spellEnd"/>
      <w:r w:rsidRPr="00444979">
        <w:rPr>
          <w:rFonts w:ascii="Times" w:hAnsi="Times"/>
          <w:color w:val="333333"/>
          <w:shd w:val="clear" w:color="auto" w:fill="FFFFFF"/>
        </w:rPr>
        <w:t xml:space="preserve">, I.A., Fernandez, E.M., &amp; </w:t>
      </w:r>
      <w:proofErr w:type="spellStart"/>
      <w:r w:rsidRPr="00444979">
        <w:rPr>
          <w:rFonts w:ascii="Times" w:hAnsi="Times"/>
          <w:color w:val="333333"/>
          <w:shd w:val="clear" w:color="auto" w:fill="FFFFFF"/>
        </w:rPr>
        <w:t>Clahsen</w:t>
      </w:r>
      <w:proofErr w:type="spellEnd"/>
      <w:r w:rsidRPr="00444979">
        <w:rPr>
          <w:rFonts w:ascii="Times" w:hAnsi="Times"/>
          <w:color w:val="333333"/>
          <w:shd w:val="clear" w:color="auto" w:fill="FFFFFF"/>
        </w:rPr>
        <w:t xml:space="preserve">, H. (Eds.). </w:t>
      </w:r>
      <w:r w:rsidRPr="00444979">
        <w:rPr>
          <w:rFonts w:ascii="Times" w:hAnsi="Times"/>
          <w:i/>
          <w:iCs/>
          <w:color w:val="222222"/>
          <w:shd w:val="clear" w:color="auto" w:fill="FFFFFF"/>
        </w:rPr>
        <w:t>Developmental psycholinguistics: On-line methods in children’s language processing</w:t>
      </w:r>
      <w:r w:rsidRPr="00444979">
        <w:rPr>
          <w:rFonts w:ascii="Times" w:hAnsi="Times"/>
          <w:color w:val="222222"/>
          <w:shd w:val="clear" w:color="auto" w:fill="FFFFFF"/>
        </w:rPr>
        <w:t>, 113-132.</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Lee, M. D., &amp; Wagenmakers, E.</w:t>
      </w:r>
      <w:r w:rsidR="004B4FEC" w:rsidRPr="00732741">
        <w:rPr>
          <w:rFonts w:ascii="Times" w:hAnsi="Times" w:cs="Times"/>
        </w:rPr>
        <w:t xml:space="preserve">J. (2014). Bayesian cognitive modeling: A practical course. Cambridge University Press.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t xml:space="preserve">Plummer, M. (2003).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4"/>
      <w:head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321F81" w:rsidRDefault="00321F81">
      <w:pPr>
        <w:spacing w:line="240" w:lineRule="auto"/>
      </w:pPr>
      <w:r>
        <w:separator/>
      </w:r>
    </w:p>
  </w:endnote>
  <w:endnote w:type="continuationSeparator" w:id="0">
    <w:p w14:paraId="2A6327FA" w14:textId="77777777" w:rsidR="00321F81" w:rsidRDefault="00321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321F81" w:rsidRDefault="00321F81">
      <w:pPr>
        <w:spacing w:line="240" w:lineRule="auto"/>
      </w:pPr>
      <w:r>
        <w:separator/>
      </w:r>
    </w:p>
  </w:footnote>
  <w:footnote w:type="continuationSeparator" w:id="0">
    <w:p w14:paraId="55BAECB5" w14:textId="77777777" w:rsidR="00321F81" w:rsidRDefault="00321F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321F81" w:rsidRDefault="00321F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7176">
      <w:rPr>
        <w:rStyle w:val="PageNumber"/>
        <w:noProof/>
      </w:rPr>
      <w:t>10</w:t>
    </w:r>
    <w:r>
      <w:rPr>
        <w:rStyle w:val="PageNumber"/>
      </w:rPr>
      <w:fldChar w:fldCharType="end"/>
    </w:r>
  </w:p>
  <w:p w14:paraId="00905EAA" w14:textId="1D6FBA60" w:rsidR="00321F81" w:rsidRDefault="00321F81">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75D5C8" w14:textId="4B890545" w:rsidR="00321F81" w:rsidRDefault="00321F81">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1139F"/>
    <w:rsid w:val="001126D6"/>
    <w:rsid w:val="001A0A79"/>
    <w:rsid w:val="001D7A8E"/>
    <w:rsid w:val="002A2A03"/>
    <w:rsid w:val="002A307C"/>
    <w:rsid w:val="003123FF"/>
    <w:rsid w:val="00321F81"/>
    <w:rsid w:val="00336CB0"/>
    <w:rsid w:val="0036521A"/>
    <w:rsid w:val="003B317C"/>
    <w:rsid w:val="00426F82"/>
    <w:rsid w:val="00430A11"/>
    <w:rsid w:val="0047685B"/>
    <w:rsid w:val="004813D3"/>
    <w:rsid w:val="00483FE8"/>
    <w:rsid w:val="00495995"/>
    <w:rsid w:val="004B4FEC"/>
    <w:rsid w:val="004F3849"/>
    <w:rsid w:val="00547A42"/>
    <w:rsid w:val="005A190F"/>
    <w:rsid w:val="005A27C4"/>
    <w:rsid w:val="005B3C45"/>
    <w:rsid w:val="005B5BB6"/>
    <w:rsid w:val="00682859"/>
    <w:rsid w:val="007307B4"/>
    <w:rsid w:val="00732741"/>
    <w:rsid w:val="0076190D"/>
    <w:rsid w:val="007961A5"/>
    <w:rsid w:val="00800077"/>
    <w:rsid w:val="008B7176"/>
    <w:rsid w:val="00900386"/>
    <w:rsid w:val="009136F7"/>
    <w:rsid w:val="0094492D"/>
    <w:rsid w:val="009829DE"/>
    <w:rsid w:val="00A003CB"/>
    <w:rsid w:val="00A33A9B"/>
    <w:rsid w:val="00A80E88"/>
    <w:rsid w:val="00A826C0"/>
    <w:rsid w:val="00A84B05"/>
    <w:rsid w:val="00AA12F8"/>
    <w:rsid w:val="00AD3136"/>
    <w:rsid w:val="00AF20C9"/>
    <w:rsid w:val="00AF6D0A"/>
    <w:rsid w:val="00B95F1B"/>
    <w:rsid w:val="00BD2B6E"/>
    <w:rsid w:val="00C30547"/>
    <w:rsid w:val="00C66F48"/>
    <w:rsid w:val="00C67138"/>
    <w:rsid w:val="00CF29F0"/>
    <w:rsid w:val="00D006F7"/>
    <w:rsid w:val="00D40376"/>
    <w:rsid w:val="00D870E7"/>
    <w:rsid w:val="00D93D89"/>
    <w:rsid w:val="00F13DEC"/>
    <w:rsid w:val="00F9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 w:id="20340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BE0F4-B946-4B4E-8644-24BFB0B5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1928</Words>
  <Characters>10996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12899</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14</cp:revision>
  <dcterms:created xsi:type="dcterms:W3CDTF">2017-06-16T20:58:00Z</dcterms:created>
  <dcterms:modified xsi:type="dcterms:W3CDTF">2017-11-13T20:24:00Z</dcterms:modified>
</cp:coreProperties>
</file>