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0586" w14:textId="77777777" w:rsidR="00AD1DA9" w:rsidRPr="00BF049A" w:rsidRDefault="003D2F5D">
      <w:pPr>
        <w:rPr>
          <w:rFonts w:ascii="Times" w:hAnsi="Times"/>
        </w:rPr>
      </w:pPr>
      <w:r w:rsidRPr="00BF049A">
        <w:rPr>
          <w:rFonts w:ascii="Times" w:hAnsi="Times"/>
          <w:b/>
        </w:rPr>
        <w:t>SOL Manuscript</w:t>
      </w:r>
      <w:r w:rsidR="00955403" w:rsidRPr="00BF049A">
        <w:rPr>
          <w:rFonts w:ascii="Times" w:hAnsi="Times"/>
          <w:b/>
        </w:rPr>
        <w:t xml:space="preserve"> </w:t>
      </w:r>
      <w:r w:rsidR="00955403" w:rsidRPr="00BF049A">
        <w:rPr>
          <w:rFonts w:ascii="Times" w:hAnsi="Times"/>
        </w:rPr>
        <w:t>[fast track at Psych Science then Developmental Science]</w:t>
      </w:r>
    </w:p>
    <w:p w14:paraId="3736E2D0" w14:textId="77777777" w:rsidR="003D2F5D" w:rsidRPr="00BF049A" w:rsidRDefault="003D2F5D">
      <w:pPr>
        <w:rPr>
          <w:rFonts w:ascii="Times" w:hAnsi="Times"/>
          <w:b/>
        </w:rPr>
      </w:pPr>
    </w:p>
    <w:p w14:paraId="4FA80613" w14:textId="77777777" w:rsidR="00955403" w:rsidRDefault="00955403">
      <w:pPr>
        <w:rPr>
          <w:rFonts w:ascii="Times" w:hAnsi="Times"/>
          <w:b/>
        </w:rPr>
      </w:pPr>
      <w:r w:rsidRPr="00BF049A">
        <w:rPr>
          <w:rFonts w:ascii="Times" w:hAnsi="Times"/>
          <w:b/>
        </w:rPr>
        <w:t>Abstract</w:t>
      </w:r>
    </w:p>
    <w:p w14:paraId="1BD93F6D" w14:textId="7862EEC5" w:rsidR="00527F53" w:rsidRDefault="00527F53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7E570B3" w14:textId="77777777" w:rsidR="003D2F5D" w:rsidRPr="00BF049A" w:rsidRDefault="003D2F5D">
      <w:pPr>
        <w:rPr>
          <w:rFonts w:ascii="Times" w:hAnsi="Times"/>
          <w:b/>
        </w:rPr>
      </w:pPr>
      <w:r w:rsidRPr="00BF049A">
        <w:rPr>
          <w:rFonts w:ascii="Times" w:hAnsi="Times"/>
          <w:b/>
        </w:rPr>
        <w:lastRenderedPageBreak/>
        <w:t>Introduction</w:t>
      </w:r>
    </w:p>
    <w:p w14:paraId="18216C28" w14:textId="77777777" w:rsidR="003D2F5D" w:rsidRPr="00BF049A" w:rsidRDefault="003D2F5D">
      <w:pPr>
        <w:rPr>
          <w:rFonts w:ascii="Times" w:hAnsi="Times"/>
          <w:b/>
        </w:rPr>
      </w:pPr>
    </w:p>
    <w:p w14:paraId="553EE7F0" w14:textId="5063EB9C" w:rsidR="00B945A7" w:rsidRPr="00BF049A" w:rsidRDefault="00626F0D" w:rsidP="00955403">
      <w:pPr>
        <w:ind w:left="720"/>
        <w:rPr>
          <w:rFonts w:ascii="Times" w:hAnsi="Times"/>
        </w:rPr>
      </w:pPr>
      <w:r w:rsidRPr="00BF049A">
        <w:rPr>
          <w:rFonts w:ascii="Times" w:hAnsi="Times"/>
        </w:rPr>
        <w:t xml:space="preserve">- </w:t>
      </w:r>
      <w:r w:rsidR="00955403" w:rsidRPr="00BF049A">
        <w:rPr>
          <w:rFonts w:ascii="Times" w:hAnsi="Times"/>
        </w:rPr>
        <w:t xml:space="preserve">Looking for language </w:t>
      </w:r>
      <w:r w:rsidR="005A34AC" w:rsidRPr="00BF049A">
        <w:rPr>
          <w:rFonts w:ascii="Times" w:hAnsi="Times"/>
        </w:rPr>
        <w:t>(eye movements critical in ASL)</w:t>
      </w:r>
    </w:p>
    <w:p w14:paraId="6954BEDF" w14:textId="1577FAFB" w:rsidR="00955403" w:rsidRPr="00BF049A" w:rsidRDefault="00626F0D" w:rsidP="00955403">
      <w:pPr>
        <w:ind w:left="720"/>
        <w:rPr>
          <w:rFonts w:ascii="Times" w:hAnsi="Times"/>
        </w:rPr>
      </w:pPr>
      <w:r w:rsidRPr="00BF049A">
        <w:rPr>
          <w:rFonts w:ascii="Times" w:hAnsi="Times"/>
        </w:rPr>
        <w:t xml:space="preserve">- </w:t>
      </w:r>
      <w:r w:rsidR="00955403" w:rsidRPr="00BF049A">
        <w:rPr>
          <w:rFonts w:ascii="Times" w:hAnsi="Times"/>
        </w:rPr>
        <w:t>Incremental processing</w:t>
      </w:r>
      <w:r w:rsidR="005A34AC" w:rsidRPr="00BF049A">
        <w:rPr>
          <w:rFonts w:ascii="Times" w:hAnsi="Times"/>
        </w:rPr>
        <w:t xml:space="preserve"> background work – English/ASL</w:t>
      </w:r>
    </w:p>
    <w:p w14:paraId="732B654C" w14:textId="36E41DCA" w:rsidR="00955403" w:rsidRPr="00BF049A" w:rsidRDefault="00626F0D" w:rsidP="00955403">
      <w:pPr>
        <w:ind w:left="720"/>
        <w:rPr>
          <w:rFonts w:ascii="Times" w:hAnsi="Times"/>
        </w:rPr>
      </w:pPr>
      <w:r w:rsidRPr="00BF049A">
        <w:rPr>
          <w:rFonts w:ascii="Times" w:hAnsi="Times"/>
        </w:rPr>
        <w:t xml:space="preserve">- </w:t>
      </w:r>
      <w:r w:rsidR="005A34AC" w:rsidRPr="00BF049A">
        <w:rPr>
          <w:rFonts w:ascii="Times" w:hAnsi="Times"/>
        </w:rPr>
        <w:t xml:space="preserve">Current </w:t>
      </w:r>
      <w:r w:rsidR="00955403" w:rsidRPr="00BF049A">
        <w:rPr>
          <w:rFonts w:ascii="Times" w:hAnsi="Times"/>
        </w:rPr>
        <w:t xml:space="preserve">study – </w:t>
      </w:r>
      <w:r w:rsidR="005A34AC" w:rsidRPr="00BF049A">
        <w:rPr>
          <w:rFonts w:ascii="Times" w:hAnsi="Times"/>
        </w:rPr>
        <w:t xml:space="preserve">exploratory, </w:t>
      </w:r>
      <w:r w:rsidR="00955403" w:rsidRPr="00BF049A">
        <w:rPr>
          <w:rFonts w:ascii="Times" w:hAnsi="Times"/>
        </w:rPr>
        <w:t xml:space="preserve">proof </w:t>
      </w:r>
      <w:r w:rsidR="005A34AC" w:rsidRPr="00BF049A">
        <w:rPr>
          <w:rFonts w:ascii="Times" w:hAnsi="Times"/>
        </w:rPr>
        <w:t>of concept</w:t>
      </w:r>
    </w:p>
    <w:p w14:paraId="62DA1137" w14:textId="6488E476" w:rsidR="00527F53" w:rsidRDefault="00527F53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2B16E16" w14:textId="77777777" w:rsidR="00B945A7" w:rsidRPr="00BF049A" w:rsidRDefault="00B945A7">
      <w:pPr>
        <w:rPr>
          <w:rFonts w:ascii="Times" w:hAnsi="Times"/>
          <w:b/>
        </w:rPr>
      </w:pPr>
    </w:p>
    <w:p w14:paraId="62D34784" w14:textId="4A3AE4AF" w:rsidR="003D2F5D" w:rsidRPr="00BF049A" w:rsidRDefault="00456492">
      <w:pPr>
        <w:rPr>
          <w:rFonts w:ascii="Times" w:hAnsi="Times"/>
          <w:b/>
        </w:rPr>
      </w:pPr>
      <w:r w:rsidRPr="00BF049A">
        <w:rPr>
          <w:rFonts w:ascii="Times" w:hAnsi="Times"/>
          <w:b/>
        </w:rPr>
        <w:t>Method</w:t>
      </w:r>
    </w:p>
    <w:p w14:paraId="5E6B794E" w14:textId="77777777" w:rsidR="00B945A7" w:rsidRPr="00BF049A" w:rsidRDefault="00B945A7" w:rsidP="00B945A7">
      <w:pPr>
        <w:rPr>
          <w:rFonts w:ascii="Times" w:hAnsi="Times"/>
        </w:rPr>
      </w:pPr>
    </w:p>
    <w:p w14:paraId="5C1983D2" w14:textId="77777777" w:rsidR="003D2F5D" w:rsidRPr="00BF049A" w:rsidRDefault="003D2F5D" w:rsidP="00B945A7">
      <w:pPr>
        <w:rPr>
          <w:rFonts w:ascii="Times" w:hAnsi="Times"/>
          <w:i/>
        </w:rPr>
      </w:pPr>
      <w:r w:rsidRPr="00BF049A">
        <w:rPr>
          <w:rFonts w:ascii="Times" w:hAnsi="Times"/>
          <w:i/>
        </w:rPr>
        <w:t>Participants</w:t>
      </w:r>
    </w:p>
    <w:p w14:paraId="59E2EB00" w14:textId="77777777" w:rsidR="00955403" w:rsidRPr="00BF049A" w:rsidRDefault="00955403" w:rsidP="00B945A7">
      <w:pPr>
        <w:rPr>
          <w:rFonts w:ascii="Times" w:hAnsi="Times"/>
        </w:rPr>
      </w:pPr>
    </w:p>
    <w:p w14:paraId="3CB33B0C" w14:textId="333B95EE" w:rsidR="00626F0D" w:rsidRPr="00BF049A" w:rsidRDefault="00B945A7" w:rsidP="00BF049A">
      <w:pPr>
        <w:rPr>
          <w:rFonts w:ascii="Times" w:eastAsia="Times New Roman" w:hAnsi="Times" w:cs="Times New Roman"/>
        </w:rPr>
      </w:pPr>
      <w:r w:rsidRPr="00BF049A">
        <w:rPr>
          <w:rFonts w:ascii="Times" w:hAnsi="Times"/>
          <w:highlight w:val="yellow"/>
        </w:rPr>
        <w:t>XX</w:t>
      </w:r>
      <w:r w:rsidRPr="00BF049A">
        <w:rPr>
          <w:rFonts w:ascii="Times" w:hAnsi="Times"/>
        </w:rPr>
        <w:t xml:space="preserve"> </w:t>
      </w:r>
      <w:r w:rsidR="00626F0D" w:rsidRPr="00BF049A">
        <w:rPr>
          <w:rFonts w:ascii="Times" w:hAnsi="Times"/>
        </w:rPr>
        <w:t xml:space="preserve">deaf and hearing </w:t>
      </w:r>
      <w:r w:rsidR="00955403" w:rsidRPr="00BF049A">
        <w:rPr>
          <w:rFonts w:ascii="Times" w:hAnsi="Times"/>
        </w:rPr>
        <w:t>children with native exposure to ASL (</w:t>
      </w:r>
      <w:r w:rsidR="00955403" w:rsidRPr="00BF049A">
        <w:rPr>
          <w:rFonts w:ascii="Times" w:hAnsi="Times"/>
          <w:highlight w:val="yellow"/>
        </w:rPr>
        <w:t>XX females, XX males</w:t>
      </w:r>
      <w:r w:rsidR="00456492" w:rsidRPr="00BF049A">
        <w:rPr>
          <w:rFonts w:ascii="Times" w:hAnsi="Times"/>
          <w:highlight w:val="yellow"/>
        </w:rPr>
        <w:t xml:space="preserve">, Mage </w:t>
      </w:r>
      <w:proofErr w:type="gramStart"/>
      <w:r w:rsidR="00456492" w:rsidRPr="00BF049A">
        <w:rPr>
          <w:rFonts w:ascii="Times" w:hAnsi="Times"/>
          <w:highlight w:val="yellow"/>
        </w:rPr>
        <w:t>= ,</w:t>
      </w:r>
      <w:proofErr w:type="gramEnd"/>
      <w:r w:rsidR="00456492" w:rsidRPr="00BF049A">
        <w:rPr>
          <w:rFonts w:ascii="Times" w:hAnsi="Times"/>
          <w:highlight w:val="yellow"/>
        </w:rPr>
        <w:t xml:space="preserve"> r</w:t>
      </w:r>
      <w:r w:rsidR="00626F0D" w:rsidRPr="00BF049A">
        <w:rPr>
          <w:rFonts w:ascii="Times" w:hAnsi="Times"/>
          <w:highlight w:val="yellow"/>
        </w:rPr>
        <w:t>ange =</w:t>
      </w:r>
      <w:r w:rsidR="00456492" w:rsidRPr="00BF049A">
        <w:rPr>
          <w:rFonts w:ascii="Times" w:hAnsi="Times"/>
          <w:highlight w:val="yellow"/>
        </w:rPr>
        <w:t xml:space="preserve"> 15-36</w:t>
      </w:r>
      <w:r w:rsidR="00626F0D" w:rsidRPr="00BF049A">
        <w:rPr>
          <w:rFonts w:ascii="Times" w:hAnsi="Times"/>
          <w:highlight w:val="yellow"/>
        </w:rPr>
        <w:t xml:space="preserve"> </w:t>
      </w:r>
      <w:r w:rsidR="00955403" w:rsidRPr="00BF049A">
        <w:rPr>
          <w:rFonts w:ascii="Times" w:hAnsi="Times"/>
          <w:highlight w:val="yellow"/>
        </w:rPr>
        <w:t>)</w:t>
      </w:r>
      <w:r w:rsidR="00955403" w:rsidRPr="00BF049A">
        <w:rPr>
          <w:rFonts w:ascii="Times" w:hAnsi="Times"/>
        </w:rPr>
        <w:t xml:space="preserve"> and 12 fluent adults were recruited from several locations by bicultural/bilingual researchers fluent in ASL. </w:t>
      </w:r>
      <w:r w:rsidR="00626F0D" w:rsidRPr="00BF049A">
        <w:rPr>
          <w:rFonts w:ascii="Times" w:hAnsi="Times"/>
        </w:rPr>
        <w:t xml:space="preserve">For all children, ASL was the primary mode of communication at home, and the majority attended a </w:t>
      </w:r>
      <w:r w:rsidR="00626F0D" w:rsidRPr="00BF049A">
        <w:rPr>
          <w:rFonts w:ascii="Times" w:hAnsi="Times" w:cs="Times"/>
          <w:color w:val="1A1718"/>
        </w:rPr>
        <w:t xml:space="preserve">center-based early childhood education program in which ASL was the primary mode of instruction. Thus children were immersed in ASL both at home and in the classroom setting. </w:t>
      </w:r>
      <w:proofErr w:type="gramStart"/>
      <w:r w:rsidR="00311715" w:rsidRPr="00BF049A">
        <w:rPr>
          <w:rFonts w:ascii="Times" w:eastAsia="Times New Roman" w:hAnsi="Times" w:cs="Times New Roman"/>
        </w:rPr>
        <w:t xml:space="preserve">An additional </w:t>
      </w:r>
      <w:r w:rsidR="00311715" w:rsidRPr="00BF049A">
        <w:rPr>
          <w:rFonts w:ascii="Times" w:eastAsia="Times New Roman" w:hAnsi="Times" w:cs="Times New Roman"/>
          <w:highlight w:val="yellow"/>
        </w:rPr>
        <w:t>XX</w:t>
      </w:r>
      <w:r w:rsidR="00311715" w:rsidRPr="00BF049A">
        <w:rPr>
          <w:rFonts w:ascii="Times" w:eastAsia="Times New Roman" w:hAnsi="Times" w:cs="Times New Roman"/>
        </w:rPr>
        <w:t xml:space="preserve"> participants</w:t>
      </w:r>
      <w:proofErr w:type="gramEnd"/>
      <w:r w:rsidR="00311715" w:rsidRPr="00BF049A">
        <w:rPr>
          <w:rFonts w:ascii="Times" w:eastAsia="Times New Roman" w:hAnsi="Times" w:cs="Times New Roman"/>
        </w:rPr>
        <w:t xml:space="preserve"> were tested, but not included in the analyses due to fussiness (</w:t>
      </w:r>
      <w:r w:rsidR="00311715" w:rsidRPr="00BF049A">
        <w:rPr>
          <w:rFonts w:ascii="Times" w:eastAsia="Times New Roman" w:hAnsi="Times" w:cs="Times New Roman"/>
          <w:highlight w:val="yellow"/>
        </w:rPr>
        <w:t>n=</w:t>
      </w:r>
      <w:r w:rsidR="00311715" w:rsidRPr="00BF049A">
        <w:rPr>
          <w:rFonts w:ascii="Times" w:eastAsia="Times New Roman" w:hAnsi="Times" w:cs="Times New Roman"/>
        </w:rPr>
        <w:t>), failure to fixate one of the stimulus picture</w:t>
      </w:r>
      <w:r w:rsidR="00A653DE" w:rsidRPr="00BF049A">
        <w:rPr>
          <w:rFonts w:ascii="Times" w:eastAsia="Times New Roman" w:hAnsi="Times" w:cs="Times New Roman"/>
        </w:rPr>
        <w:t>s on at least 50% of trials (</w:t>
      </w:r>
      <w:r w:rsidR="00A653DE" w:rsidRPr="00BF049A">
        <w:rPr>
          <w:rFonts w:ascii="Times" w:eastAsia="Times New Roman" w:hAnsi="Times" w:cs="Times New Roman"/>
          <w:highlight w:val="yellow"/>
        </w:rPr>
        <w:t>n=)</w:t>
      </w:r>
      <w:r w:rsidR="00A653DE" w:rsidRPr="00BF049A">
        <w:rPr>
          <w:rFonts w:ascii="Times" w:eastAsia="Times New Roman" w:hAnsi="Times" w:cs="Times New Roman"/>
        </w:rPr>
        <w:t>, experimenter error (</w:t>
      </w:r>
      <w:r w:rsidR="00A653DE" w:rsidRPr="00BF049A">
        <w:rPr>
          <w:rFonts w:ascii="Times" w:eastAsia="Times New Roman" w:hAnsi="Times" w:cs="Times New Roman"/>
          <w:highlight w:val="yellow"/>
        </w:rPr>
        <w:t>n=</w:t>
      </w:r>
      <w:r w:rsidR="00311715" w:rsidRPr="00BF049A">
        <w:rPr>
          <w:rFonts w:ascii="Times" w:eastAsia="Times New Roman" w:hAnsi="Times" w:cs="Times New Roman"/>
          <w:highlight w:val="yellow"/>
        </w:rPr>
        <w:t>)</w:t>
      </w:r>
      <w:r w:rsidR="00311715" w:rsidRPr="00BF049A">
        <w:rPr>
          <w:rFonts w:ascii="Times" w:eastAsia="Times New Roman" w:hAnsi="Times" w:cs="Times New Roman"/>
        </w:rPr>
        <w:t xml:space="preserve"> or parental </w:t>
      </w:r>
      <w:r w:rsidR="00A653DE" w:rsidRPr="00BF049A">
        <w:rPr>
          <w:rFonts w:ascii="Times" w:eastAsia="Times New Roman" w:hAnsi="Times" w:cs="Times New Roman"/>
        </w:rPr>
        <w:t>interference during testing (</w:t>
      </w:r>
      <w:r w:rsidR="00A653DE" w:rsidRPr="00BF049A">
        <w:rPr>
          <w:rFonts w:ascii="Times" w:eastAsia="Times New Roman" w:hAnsi="Times" w:cs="Times New Roman"/>
          <w:highlight w:val="yellow"/>
        </w:rPr>
        <w:t>n=</w:t>
      </w:r>
      <w:r w:rsidR="00311715" w:rsidRPr="00BF049A">
        <w:rPr>
          <w:rFonts w:ascii="Times" w:eastAsia="Times New Roman" w:hAnsi="Times" w:cs="Times New Roman"/>
          <w:highlight w:val="yellow"/>
        </w:rPr>
        <w:t>).</w:t>
      </w:r>
      <w:r w:rsidR="00311715" w:rsidRPr="00BF049A">
        <w:rPr>
          <w:rFonts w:ascii="Times" w:eastAsia="Times New Roman" w:hAnsi="Times" w:cs="Times New Roman"/>
        </w:rPr>
        <w:t xml:space="preserve"> </w:t>
      </w:r>
      <w:r w:rsidR="00A653DE" w:rsidRPr="00BF049A">
        <w:rPr>
          <w:rFonts w:ascii="Times" w:eastAsia="Times New Roman" w:hAnsi="Times" w:cs="Times New Roman"/>
        </w:rPr>
        <w:t>For some analyses, children were binned into two groups using a median split by age: Younger 15-24 months, Older 25-34 months.</w:t>
      </w:r>
    </w:p>
    <w:p w14:paraId="0FF38888" w14:textId="77777777" w:rsidR="00BF049A" w:rsidRPr="00BF049A" w:rsidRDefault="00BF049A" w:rsidP="00BF049A">
      <w:pPr>
        <w:rPr>
          <w:rFonts w:ascii="Times" w:eastAsia="Times New Roman" w:hAnsi="Times" w:cs="Times New Roman"/>
        </w:rPr>
      </w:pPr>
    </w:p>
    <w:p w14:paraId="1EC81EF5" w14:textId="7C430C4B" w:rsidR="00626F0D" w:rsidRPr="00BF049A" w:rsidRDefault="00626F0D" w:rsidP="00BF049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BF049A">
        <w:rPr>
          <w:rFonts w:ascii="Times" w:hAnsi="Times" w:cs="Times"/>
          <w:color w:val="1A1718"/>
        </w:rPr>
        <w:t>TABLE 1</w:t>
      </w:r>
      <w:r w:rsidRPr="00BF049A">
        <w:rPr>
          <w:rFonts w:ascii="Times" w:hAnsi="Times" w:cs="Times"/>
          <w:i/>
          <w:color w:val="1A1718"/>
        </w:rPr>
        <w:t xml:space="preserve">: </w:t>
      </w:r>
      <w:r w:rsidRPr="00BF049A">
        <w:rPr>
          <w:rFonts w:ascii="Times" w:hAnsi="Times" w:cs="Times"/>
          <w:color w:val="1A1718"/>
        </w:rPr>
        <w:t xml:space="preserve">Demographic information </w:t>
      </w:r>
    </w:p>
    <w:p w14:paraId="2899CCC0" w14:textId="43624DC2" w:rsidR="00626F0D" w:rsidRPr="00BF049A" w:rsidRDefault="00626F0D" w:rsidP="00626F0D">
      <w:pPr>
        <w:rPr>
          <w:rFonts w:ascii="Times" w:hAnsi="Times"/>
          <w:i/>
        </w:rPr>
      </w:pPr>
      <w:r w:rsidRPr="00BF049A">
        <w:rPr>
          <w:rFonts w:ascii="Times" w:hAnsi="Times"/>
          <w:i/>
        </w:rPr>
        <w:t xml:space="preserve">Measures </w:t>
      </w:r>
    </w:p>
    <w:p w14:paraId="2D4DDAD4" w14:textId="12D444FD" w:rsidR="00626F0D" w:rsidRPr="00BF049A" w:rsidRDefault="00626F0D" w:rsidP="00626F0D">
      <w:pPr>
        <w:rPr>
          <w:rFonts w:ascii="Times" w:hAnsi="Times"/>
        </w:rPr>
      </w:pPr>
    </w:p>
    <w:p w14:paraId="48377DC7" w14:textId="59022617" w:rsidR="00626F0D" w:rsidRPr="00BF049A" w:rsidRDefault="00626F0D" w:rsidP="00626F0D">
      <w:pPr>
        <w:rPr>
          <w:rFonts w:ascii="Times" w:hAnsi="Times"/>
        </w:rPr>
      </w:pPr>
      <w:r w:rsidRPr="00BF049A">
        <w:rPr>
          <w:rFonts w:ascii="Times" w:hAnsi="Times"/>
        </w:rPr>
        <w:t>Vocabulary size</w:t>
      </w:r>
    </w:p>
    <w:p w14:paraId="74675175" w14:textId="77777777" w:rsidR="00456492" w:rsidRPr="00BF049A" w:rsidRDefault="00456492" w:rsidP="00626F0D">
      <w:pPr>
        <w:rPr>
          <w:rFonts w:ascii="Times" w:hAnsi="Times"/>
        </w:rPr>
      </w:pPr>
    </w:p>
    <w:p w14:paraId="182CF493" w14:textId="602B7A60" w:rsidR="00456492" w:rsidRPr="00BF049A" w:rsidRDefault="00A653DE" w:rsidP="00A653DE">
      <w:pPr>
        <w:rPr>
          <w:rFonts w:ascii="Times" w:eastAsia="Times New Roman" w:hAnsi="Times" w:cs="Times New Roman"/>
        </w:rPr>
      </w:pPr>
      <w:r w:rsidRPr="00BF049A">
        <w:rPr>
          <w:rFonts w:ascii="Times" w:hAnsi="Times" w:cs="Times"/>
        </w:rPr>
        <w:t>During the visit, p</w:t>
      </w:r>
      <w:r w:rsidR="00456492" w:rsidRPr="00BF049A">
        <w:rPr>
          <w:rFonts w:ascii="Times" w:hAnsi="Times" w:cs="Times"/>
        </w:rPr>
        <w:t xml:space="preserve">arents completed a version of the MacArthur-Bates Communicative Development Inventory </w:t>
      </w:r>
      <w:r w:rsidRPr="00BF049A">
        <w:rPr>
          <w:rFonts w:ascii="Times" w:eastAsia="Times New Roman" w:hAnsi="Times" w:cs="Times New Roman"/>
        </w:rPr>
        <w:t xml:space="preserve">designed to be culturally and linguistically appropriate for children learning ASL. </w:t>
      </w:r>
      <w:r w:rsidR="00456492" w:rsidRPr="00BF049A">
        <w:rPr>
          <w:rFonts w:ascii="Times" w:hAnsi="Times" w:cs="Times"/>
        </w:rPr>
        <w:t xml:space="preserve">Vocabulary size was the number of reported signs produced. </w:t>
      </w:r>
    </w:p>
    <w:p w14:paraId="7F02AAE2" w14:textId="77777777" w:rsidR="00A653DE" w:rsidRPr="00BF049A" w:rsidRDefault="00A653DE" w:rsidP="00626F0D">
      <w:pPr>
        <w:rPr>
          <w:rFonts w:ascii="Times" w:hAnsi="Times"/>
        </w:rPr>
      </w:pPr>
    </w:p>
    <w:p w14:paraId="3EDA552B" w14:textId="515692AB" w:rsidR="00626F0D" w:rsidRPr="00BF049A" w:rsidRDefault="00626F0D" w:rsidP="00626F0D">
      <w:pPr>
        <w:rPr>
          <w:rFonts w:ascii="Times" w:hAnsi="Times"/>
        </w:rPr>
      </w:pPr>
      <w:r w:rsidRPr="00BF049A">
        <w:rPr>
          <w:rFonts w:ascii="Times" w:hAnsi="Times"/>
        </w:rPr>
        <w:t>ASL Processing</w:t>
      </w:r>
    </w:p>
    <w:p w14:paraId="462B00BC" w14:textId="6ECDD1C4" w:rsidR="00B945A7" w:rsidRPr="00BF049A" w:rsidRDefault="00B945A7" w:rsidP="00626F0D">
      <w:pPr>
        <w:rPr>
          <w:rFonts w:ascii="Times" w:hAnsi="Times"/>
        </w:rPr>
      </w:pPr>
    </w:p>
    <w:p w14:paraId="5B9061F8" w14:textId="3458D66C" w:rsidR="00456492" w:rsidRPr="00BF049A" w:rsidRDefault="00456492" w:rsidP="0045649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 xml:space="preserve">Efficiency in online comprehension was assessed using a version of the looking-while-listening procedure (Fernald </w:t>
      </w:r>
      <w:r w:rsidRPr="00BF049A">
        <w:rPr>
          <w:rFonts w:ascii="Times" w:hAnsi="Times" w:cs="Times"/>
          <w:i/>
          <w:iCs/>
        </w:rPr>
        <w:t>et al.</w:t>
      </w:r>
      <w:r w:rsidRPr="00BF049A">
        <w:rPr>
          <w:rFonts w:ascii="Times" w:hAnsi="Times" w:cs="Times"/>
        </w:rPr>
        <w:t xml:space="preserve">, 2006; Fernald, </w:t>
      </w:r>
      <w:proofErr w:type="spellStart"/>
      <w:r w:rsidRPr="00BF049A">
        <w:rPr>
          <w:rFonts w:ascii="Times" w:hAnsi="Times" w:cs="Times"/>
        </w:rPr>
        <w:t>Zangl</w:t>
      </w:r>
      <w:proofErr w:type="spellEnd"/>
      <w:r w:rsidRPr="00BF049A">
        <w:rPr>
          <w:rFonts w:ascii="Times" w:hAnsi="Times" w:cs="Times"/>
        </w:rPr>
        <w:t xml:space="preserve">, Portillo &amp; </w:t>
      </w:r>
      <w:proofErr w:type="spellStart"/>
      <w:r w:rsidRPr="00BF049A">
        <w:rPr>
          <w:rFonts w:ascii="Times" w:hAnsi="Times" w:cs="Times"/>
        </w:rPr>
        <w:t>Marchman</w:t>
      </w:r>
      <w:proofErr w:type="spellEnd"/>
      <w:r w:rsidRPr="00BF049A">
        <w:rPr>
          <w:rFonts w:ascii="Times" w:hAnsi="Times" w:cs="Times"/>
        </w:rPr>
        <w:t>, 2008) adapted for ASL-learners</w:t>
      </w:r>
      <w:r w:rsidR="00BB701F" w:rsidRPr="00BF049A">
        <w:rPr>
          <w:rFonts w:ascii="Times" w:hAnsi="Times" w:cs="Times"/>
        </w:rPr>
        <w:t>, which we call the Visual Language Processing (VLP) task</w:t>
      </w:r>
      <w:r w:rsidRPr="00BF049A">
        <w:rPr>
          <w:rFonts w:ascii="Times" w:hAnsi="Times" w:cs="Times"/>
        </w:rPr>
        <w:t xml:space="preserve">. </w:t>
      </w:r>
    </w:p>
    <w:p w14:paraId="40B2F7A6" w14:textId="5F47C5F5" w:rsidR="00456492" w:rsidRPr="00BF049A" w:rsidRDefault="00456492" w:rsidP="0045649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>On each trial, children saw pictures of two familiar objects</w:t>
      </w:r>
      <w:r w:rsidR="00FA796E" w:rsidRPr="00BF049A">
        <w:rPr>
          <w:rFonts w:ascii="Times" w:hAnsi="Times" w:cs="Times"/>
        </w:rPr>
        <w:t xml:space="preserve"> and a </w:t>
      </w:r>
      <w:r w:rsidRPr="00BF049A">
        <w:rPr>
          <w:rFonts w:ascii="Times" w:hAnsi="Times" w:cs="Times"/>
        </w:rPr>
        <w:t xml:space="preserve">signer </w:t>
      </w:r>
      <w:r w:rsidR="00FA796E" w:rsidRPr="00BF049A">
        <w:rPr>
          <w:rFonts w:ascii="Times" w:hAnsi="Times" w:cs="Times"/>
        </w:rPr>
        <w:t xml:space="preserve">naming </w:t>
      </w:r>
      <w:r w:rsidRPr="00BF049A">
        <w:rPr>
          <w:rFonts w:ascii="Times" w:hAnsi="Times" w:cs="Times"/>
        </w:rPr>
        <w:t>one of them.</w:t>
      </w:r>
      <w:r w:rsidR="00FA796E" w:rsidRPr="00BF049A">
        <w:rPr>
          <w:rFonts w:ascii="Times" w:hAnsi="Times" w:cs="Times"/>
        </w:rPr>
        <w:t xml:space="preserve"> Figure 1 shows the </w:t>
      </w:r>
      <w:r w:rsidR="00BB701F" w:rsidRPr="00BF049A">
        <w:rPr>
          <w:rFonts w:ascii="Times" w:hAnsi="Times" w:cs="Times"/>
        </w:rPr>
        <w:t xml:space="preserve">stimuli and a timeline of one trial in the VLP task. </w:t>
      </w:r>
    </w:p>
    <w:p w14:paraId="7012B2F4" w14:textId="77777777" w:rsidR="00FA796E" w:rsidRPr="00BF049A" w:rsidRDefault="00FA796E" w:rsidP="00FA796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BF049A">
        <w:rPr>
          <w:rFonts w:ascii="Times" w:hAnsi="Times" w:cs="Times"/>
        </w:rPr>
        <w:t xml:space="preserve">FIGURE 1: Stimuli and timeline of trial </w:t>
      </w:r>
    </w:p>
    <w:p w14:paraId="494D0693" w14:textId="3AF248B1" w:rsidR="00456492" w:rsidRPr="00BF049A" w:rsidRDefault="00BB701F" w:rsidP="0045649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 xml:space="preserve">Children’s gaze patterns were videotaped and coded </w:t>
      </w:r>
      <w:r w:rsidR="00456492" w:rsidRPr="00BF049A">
        <w:rPr>
          <w:rFonts w:ascii="Times" w:hAnsi="Times" w:cs="Times"/>
        </w:rPr>
        <w:t>frame-by-frame, yielding a high-resolution record of eye movements aligned</w:t>
      </w:r>
      <w:r w:rsidR="009E5A8D">
        <w:rPr>
          <w:rFonts w:ascii="Times" w:hAnsi="Times" w:cs="Times"/>
        </w:rPr>
        <w:t xml:space="preserve"> with target noun onset. Inter-</w:t>
      </w:r>
      <w:r w:rsidR="00456492" w:rsidRPr="00BF049A">
        <w:rPr>
          <w:rFonts w:ascii="Times" w:hAnsi="Times" w:cs="Times"/>
        </w:rPr>
        <w:t>observer agreement w</w:t>
      </w:r>
      <w:r w:rsidRPr="00BF049A">
        <w:rPr>
          <w:rFonts w:ascii="Times" w:hAnsi="Times" w:cs="Times"/>
        </w:rPr>
        <w:t xml:space="preserve">ithin a single frame averaged </w:t>
      </w:r>
      <w:r w:rsidRPr="00BF049A">
        <w:rPr>
          <w:rFonts w:ascii="Times" w:hAnsi="Times" w:cs="Times"/>
          <w:highlight w:val="yellow"/>
        </w:rPr>
        <w:t>XX</w:t>
      </w:r>
      <w:r w:rsidR="00456492" w:rsidRPr="00BF049A">
        <w:rPr>
          <w:rFonts w:ascii="Times" w:hAnsi="Times" w:cs="Times"/>
        </w:rPr>
        <w:t xml:space="preserve">% on reliability assessments. </w:t>
      </w:r>
    </w:p>
    <w:p w14:paraId="5CCD9F5A" w14:textId="77777777" w:rsidR="00BF049A" w:rsidRDefault="00BF049A" w:rsidP="00BF049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hAnsi="Times" w:cs="Times"/>
          <w:i/>
        </w:rPr>
        <w:t xml:space="preserve">Stimuli: </w:t>
      </w:r>
    </w:p>
    <w:p w14:paraId="3EAF343B" w14:textId="57672A04" w:rsidR="001B098C" w:rsidRPr="00BF049A" w:rsidRDefault="00A653DE" w:rsidP="00BF049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" w:hAnsi="Times" w:cs="Times"/>
        </w:rPr>
      </w:pPr>
      <w:r w:rsidRPr="00BF049A">
        <w:rPr>
          <w:rFonts w:ascii="Times" w:hAnsi="Times" w:cs="Times"/>
        </w:rPr>
        <w:t>Since this was the first study to measure online ASL processing efficienc</w:t>
      </w:r>
      <w:r w:rsidR="001B098C" w:rsidRPr="00BF049A">
        <w:rPr>
          <w:rFonts w:ascii="Times" w:hAnsi="Times" w:cs="Times"/>
        </w:rPr>
        <w:t xml:space="preserve">y, the </w:t>
      </w:r>
      <w:r w:rsidR="00957AC1" w:rsidRPr="00BF049A">
        <w:rPr>
          <w:rFonts w:ascii="Times" w:hAnsi="Times" w:cs="Times"/>
        </w:rPr>
        <w:t xml:space="preserve">linguistic </w:t>
      </w:r>
      <w:r w:rsidR="001B098C" w:rsidRPr="00BF049A">
        <w:rPr>
          <w:rFonts w:ascii="Times" w:hAnsi="Times" w:cs="Times"/>
        </w:rPr>
        <w:t xml:space="preserve">stimuli were designed to </w:t>
      </w:r>
      <w:r w:rsidRPr="00BF049A">
        <w:rPr>
          <w:rFonts w:ascii="Times" w:hAnsi="Times" w:cs="Times"/>
        </w:rPr>
        <w:t>be comparable to those use</w:t>
      </w:r>
      <w:r w:rsidR="00957AC1" w:rsidRPr="00BF049A">
        <w:rPr>
          <w:rFonts w:ascii="Times" w:hAnsi="Times" w:cs="Times"/>
        </w:rPr>
        <w:t xml:space="preserve">d in previous research </w:t>
      </w:r>
      <w:r w:rsidR="001B098C" w:rsidRPr="00BF049A">
        <w:rPr>
          <w:rFonts w:ascii="Times" w:hAnsi="Times" w:cs="Times"/>
        </w:rPr>
        <w:t>and</w:t>
      </w:r>
      <w:r w:rsidR="00957AC1" w:rsidRPr="00BF049A">
        <w:rPr>
          <w:rFonts w:ascii="Times" w:hAnsi="Times" w:cs="Times"/>
        </w:rPr>
        <w:t xml:space="preserve"> to allow for generalization </w:t>
      </w:r>
      <w:r w:rsidR="001B098C" w:rsidRPr="00BF049A">
        <w:rPr>
          <w:rFonts w:ascii="Times" w:hAnsi="Times" w:cs="Times"/>
        </w:rPr>
        <w:t xml:space="preserve">beyond characteristics of a specific signer and sentence structure. To accomplish this, </w:t>
      </w:r>
      <w:r w:rsidR="003F4401" w:rsidRPr="00BF049A">
        <w:rPr>
          <w:rFonts w:ascii="Times" w:hAnsi="Times" w:cs="Times"/>
        </w:rPr>
        <w:t xml:space="preserve">ASL </w:t>
      </w:r>
      <w:r w:rsidR="001B098C" w:rsidRPr="00BF049A">
        <w:rPr>
          <w:rFonts w:ascii="Times" w:hAnsi="Times" w:cs="Times"/>
        </w:rPr>
        <w:t>stimuli</w:t>
      </w:r>
      <w:r w:rsidR="003F4401" w:rsidRPr="00BF049A">
        <w:rPr>
          <w:rFonts w:ascii="Times" w:hAnsi="Times" w:cs="Times"/>
        </w:rPr>
        <w:t xml:space="preserve"> were recorded by two</w:t>
      </w:r>
      <w:r w:rsidR="001B098C" w:rsidRPr="00BF049A">
        <w:rPr>
          <w:rFonts w:ascii="Times" w:hAnsi="Times" w:cs="Times"/>
        </w:rPr>
        <w:t xml:space="preserve"> different</w:t>
      </w:r>
      <w:r w:rsidR="003F4401" w:rsidRPr="00BF049A">
        <w:rPr>
          <w:rFonts w:ascii="Times" w:hAnsi="Times" w:cs="Times"/>
        </w:rPr>
        <w:t xml:space="preserve"> native ASL</w:t>
      </w:r>
      <w:r w:rsidR="001B098C" w:rsidRPr="00BF049A">
        <w:rPr>
          <w:rFonts w:ascii="Times" w:hAnsi="Times" w:cs="Times"/>
        </w:rPr>
        <w:t xml:space="preserve">-users </w:t>
      </w:r>
      <w:r w:rsidR="00957AC1" w:rsidRPr="00BF049A">
        <w:rPr>
          <w:rFonts w:ascii="Times" w:hAnsi="Times" w:cs="Times"/>
        </w:rPr>
        <w:t>using</w:t>
      </w:r>
      <w:r w:rsidR="001B098C" w:rsidRPr="00BF049A">
        <w:rPr>
          <w:rFonts w:ascii="Times" w:hAnsi="Times" w:cs="Times"/>
        </w:rPr>
        <w:t xml:space="preserve"> two different but acceptable ASL sentence structures for asking questions:</w:t>
      </w:r>
    </w:p>
    <w:p w14:paraId="43719831" w14:textId="79913238" w:rsidR="00341C54" w:rsidRPr="00BF049A" w:rsidRDefault="001B098C" w:rsidP="00341C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 xml:space="preserve">Sentence-initial </w:t>
      </w:r>
      <w:proofErr w:type="spellStart"/>
      <w:r w:rsidRPr="00BF049A">
        <w:rPr>
          <w:rFonts w:ascii="Times" w:hAnsi="Times" w:cs="Times"/>
          <w:i/>
        </w:rPr>
        <w:t>wh</w:t>
      </w:r>
      <w:proofErr w:type="spellEnd"/>
      <w:r w:rsidRPr="00BF049A">
        <w:rPr>
          <w:rFonts w:ascii="Times" w:hAnsi="Times" w:cs="Times"/>
          <w:i/>
        </w:rPr>
        <w:t>-</w:t>
      </w:r>
      <w:r w:rsidRPr="00BF049A">
        <w:rPr>
          <w:rFonts w:ascii="Times" w:hAnsi="Times" w:cs="Times"/>
        </w:rPr>
        <w:t>phrase</w:t>
      </w:r>
      <w:r w:rsidR="00341C54" w:rsidRPr="00BF049A">
        <w:rPr>
          <w:rFonts w:ascii="Times" w:hAnsi="Times" w:cs="Times"/>
        </w:rPr>
        <w:t>: “HEY! WHERE [target</w:t>
      </w:r>
      <w:r w:rsidR="00614773" w:rsidRPr="00BF049A">
        <w:rPr>
          <w:rFonts w:ascii="Times" w:hAnsi="Times" w:cs="Times"/>
        </w:rPr>
        <w:t xml:space="preserve"> noun</w:t>
      </w:r>
      <w:r w:rsidR="00341C54" w:rsidRPr="00BF049A">
        <w:rPr>
          <w:rFonts w:ascii="Times" w:hAnsi="Times" w:cs="Times"/>
        </w:rPr>
        <w:t>]?”</w:t>
      </w:r>
    </w:p>
    <w:p w14:paraId="4FC33A5A" w14:textId="5336D4DE" w:rsidR="00341C54" w:rsidRPr="00BF049A" w:rsidRDefault="001B098C" w:rsidP="00341C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 xml:space="preserve">Sentence-final </w:t>
      </w:r>
      <w:proofErr w:type="spellStart"/>
      <w:r w:rsidRPr="00BF049A">
        <w:rPr>
          <w:rFonts w:ascii="Times" w:hAnsi="Times" w:cs="Times"/>
          <w:i/>
        </w:rPr>
        <w:t>wh</w:t>
      </w:r>
      <w:proofErr w:type="spellEnd"/>
      <w:r w:rsidRPr="00BF049A">
        <w:rPr>
          <w:rFonts w:ascii="Times" w:hAnsi="Times" w:cs="Times"/>
          <w:i/>
        </w:rPr>
        <w:t>-</w:t>
      </w:r>
      <w:r w:rsidRPr="00BF049A">
        <w:rPr>
          <w:rFonts w:ascii="Times" w:hAnsi="Times" w:cs="Times"/>
        </w:rPr>
        <w:t>phrase</w:t>
      </w:r>
      <w:r w:rsidR="00341C54" w:rsidRPr="00BF049A">
        <w:rPr>
          <w:rFonts w:ascii="Times" w:hAnsi="Times" w:cs="Times"/>
        </w:rPr>
        <w:t>: “HEY! [</w:t>
      </w:r>
      <w:proofErr w:type="gramStart"/>
      <w:r w:rsidR="00341C54" w:rsidRPr="00BF049A">
        <w:rPr>
          <w:rFonts w:ascii="Times" w:hAnsi="Times" w:cs="Times"/>
        </w:rPr>
        <w:t>target</w:t>
      </w:r>
      <w:proofErr w:type="gramEnd"/>
      <w:r w:rsidR="00614773" w:rsidRPr="00BF049A">
        <w:rPr>
          <w:rFonts w:ascii="Times" w:hAnsi="Times" w:cs="Times"/>
        </w:rPr>
        <w:t xml:space="preserve"> noun</w:t>
      </w:r>
      <w:r w:rsidR="00341C54" w:rsidRPr="00BF049A">
        <w:rPr>
          <w:rFonts w:ascii="Times" w:hAnsi="Times" w:cs="Times"/>
        </w:rPr>
        <w:t>] WHERE?”</w:t>
      </w:r>
    </w:p>
    <w:p w14:paraId="779C48A4" w14:textId="1A6BC623" w:rsidR="001B098C" w:rsidRPr="00BF049A" w:rsidRDefault="001B098C" w:rsidP="001B098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F049A">
        <w:rPr>
          <w:rFonts w:ascii="Times" w:hAnsi="Times" w:cs="Times"/>
        </w:rPr>
        <w:t>Before each sentence, the signer used a child-friendly hand-waving gesture</w:t>
      </w:r>
      <w:r w:rsidR="00957AC1" w:rsidRPr="00BF049A">
        <w:rPr>
          <w:rFonts w:ascii="Times" w:hAnsi="Times" w:cs="Times"/>
        </w:rPr>
        <w:t xml:space="preserve">, </w:t>
      </w:r>
      <w:r w:rsidR="00614773" w:rsidRPr="00BF049A">
        <w:rPr>
          <w:rFonts w:ascii="Times" w:hAnsi="Times" w:cs="Times"/>
        </w:rPr>
        <w:t>commonly used in ASL discourse</w:t>
      </w:r>
      <w:r w:rsidR="00957AC1" w:rsidRPr="00BF049A">
        <w:rPr>
          <w:rFonts w:ascii="Times" w:hAnsi="Times" w:cs="Times"/>
        </w:rPr>
        <w:t>,</w:t>
      </w:r>
      <w:r w:rsidRPr="00BF049A">
        <w:rPr>
          <w:rFonts w:ascii="Times" w:hAnsi="Times" w:cs="Times"/>
        </w:rPr>
        <w:t xml:space="preserve"> to </w:t>
      </w:r>
      <w:r w:rsidR="00614773" w:rsidRPr="00BF049A">
        <w:rPr>
          <w:rFonts w:ascii="Times" w:hAnsi="Times" w:cs="Times"/>
        </w:rPr>
        <w:t xml:space="preserve">get the child’s attention. </w:t>
      </w:r>
    </w:p>
    <w:p w14:paraId="2B022007" w14:textId="35FF66B0" w:rsidR="00456492" w:rsidRDefault="00957AC1" w:rsidP="00BF049A">
      <w:pPr>
        <w:ind w:firstLine="720"/>
        <w:rPr>
          <w:rFonts w:ascii="Times" w:hAnsi="Times" w:cs="Times"/>
        </w:rPr>
      </w:pPr>
      <w:r w:rsidRPr="00BF049A">
        <w:rPr>
          <w:rFonts w:ascii="Times" w:hAnsi="Times" w:cs="Times"/>
        </w:rPr>
        <w:t>Four yoked pairs of eight</w:t>
      </w:r>
      <w:r w:rsidR="00456492" w:rsidRPr="00BF049A">
        <w:rPr>
          <w:rFonts w:ascii="Times" w:hAnsi="Times" w:cs="Times"/>
        </w:rPr>
        <w:t xml:space="preserve"> target nouns (</w:t>
      </w:r>
      <w:r w:rsidRPr="00BF049A">
        <w:rPr>
          <w:rFonts w:ascii="Times" w:hAnsi="Times" w:cs="Times"/>
        </w:rPr>
        <w:t>cat—bird, car—shoe, bear—doll, ball—book)</w:t>
      </w:r>
      <w:r w:rsidR="00456492" w:rsidRPr="00BF049A">
        <w:rPr>
          <w:rFonts w:ascii="Times" w:hAnsi="Times" w:cs="Times"/>
        </w:rPr>
        <w:t xml:space="preserve"> </w:t>
      </w:r>
      <w:r w:rsidRPr="00BF049A">
        <w:rPr>
          <w:rFonts w:ascii="Times" w:hAnsi="Times" w:cs="Times"/>
        </w:rPr>
        <w:t>were used. These nouns were selected such that they would be</w:t>
      </w:r>
      <w:r w:rsidR="00456492" w:rsidRPr="00BF049A">
        <w:rPr>
          <w:rFonts w:ascii="Times" w:hAnsi="Times" w:cs="Times"/>
        </w:rPr>
        <w:t xml:space="preserve"> familiar to most children learning </w:t>
      </w:r>
      <w:r w:rsidRPr="00BF049A">
        <w:rPr>
          <w:rFonts w:ascii="Times" w:hAnsi="Times" w:cs="Times"/>
        </w:rPr>
        <w:t>ASL</w:t>
      </w:r>
      <w:r w:rsidR="00456492" w:rsidRPr="00BF049A">
        <w:rPr>
          <w:rFonts w:ascii="Times" w:hAnsi="Times" w:cs="Times"/>
        </w:rPr>
        <w:t xml:space="preserve"> at this age</w:t>
      </w:r>
      <w:r w:rsidRPr="00BF049A">
        <w:rPr>
          <w:rFonts w:ascii="Times" w:hAnsi="Times" w:cs="Times"/>
        </w:rPr>
        <w:t xml:space="preserve"> and have minimal phonological overlap</w:t>
      </w:r>
      <w:r w:rsidR="00456492" w:rsidRPr="00BF049A">
        <w:rPr>
          <w:rFonts w:ascii="Times" w:hAnsi="Times" w:cs="Times"/>
        </w:rPr>
        <w:t xml:space="preserve">. </w:t>
      </w:r>
      <w:r w:rsidR="00BF049A" w:rsidRPr="00BF049A">
        <w:rPr>
          <w:rFonts w:ascii="Times" w:eastAsia="Times New Roman" w:hAnsi="Times" w:cs="Times New Roman"/>
        </w:rPr>
        <w:t xml:space="preserve">To prepare the stimuli, a female native </w:t>
      </w:r>
      <w:r w:rsidR="00BF049A">
        <w:rPr>
          <w:rFonts w:ascii="Times" w:eastAsia="Times New Roman" w:hAnsi="Times" w:cs="Times New Roman"/>
        </w:rPr>
        <w:t xml:space="preserve">ASL-user </w:t>
      </w:r>
      <w:r w:rsidR="00BF049A" w:rsidRPr="00BF049A">
        <w:rPr>
          <w:rFonts w:ascii="Times" w:eastAsia="Times New Roman" w:hAnsi="Times" w:cs="Times New Roman"/>
        </w:rPr>
        <w:t xml:space="preserve">recorded several tokens of each sentence, matching them closely in </w:t>
      </w:r>
      <w:r w:rsidR="00BF049A">
        <w:rPr>
          <w:rFonts w:ascii="Times" w:eastAsia="Times New Roman" w:hAnsi="Times" w:cs="Times New Roman"/>
        </w:rPr>
        <w:t>prosody</w:t>
      </w:r>
      <w:r w:rsidR="00BF049A" w:rsidRPr="00BF049A">
        <w:rPr>
          <w:rFonts w:ascii="Times" w:eastAsia="Times New Roman" w:hAnsi="Times" w:cs="Times New Roman"/>
        </w:rPr>
        <w:t xml:space="preserve">. These candidate stimuli were then digitized, analyzed, </w:t>
      </w:r>
      <w:r w:rsidR="00BF049A">
        <w:rPr>
          <w:rFonts w:ascii="Times" w:hAnsi="Times" w:cs="Times"/>
        </w:rPr>
        <w:t>and edited</w:t>
      </w:r>
      <w:r w:rsidR="00BF049A" w:rsidRPr="00BF049A">
        <w:rPr>
          <w:rFonts w:ascii="Times" w:hAnsi="Times" w:cs="Times"/>
        </w:rPr>
        <w:t xml:space="preserve"> using Final Cut Pro software. </w:t>
      </w:r>
      <w:r w:rsidR="00BF049A" w:rsidRPr="00BF049A">
        <w:rPr>
          <w:rFonts w:ascii="Times" w:eastAsia="Times New Roman" w:hAnsi="Times" w:cs="Times New Roman"/>
        </w:rPr>
        <w:t xml:space="preserve">The final tokens were chosen based on naturalness and prosodic comparability. The mean duration of target nouns was </w:t>
      </w:r>
      <w:r w:rsidR="00BF049A" w:rsidRPr="00BF049A">
        <w:rPr>
          <w:rFonts w:ascii="Times" w:eastAsia="Times New Roman" w:hAnsi="Times" w:cs="Times New Roman"/>
          <w:highlight w:val="yellow"/>
        </w:rPr>
        <w:t>XXX</w:t>
      </w:r>
      <w:r w:rsidR="00BF049A" w:rsidRPr="00BF049A">
        <w:rPr>
          <w:rFonts w:ascii="Times" w:eastAsia="Times New Roman" w:hAnsi="Times" w:cs="Times New Roman"/>
        </w:rPr>
        <w:t xml:space="preserve"> </w:t>
      </w:r>
      <w:proofErr w:type="spellStart"/>
      <w:r w:rsidR="00BF049A" w:rsidRPr="00BF049A">
        <w:rPr>
          <w:rFonts w:ascii="Times" w:eastAsia="Times New Roman" w:hAnsi="Times" w:cs="Times New Roman"/>
        </w:rPr>
        <w:t>ms</w:t>
      </w:r>
      <w:proofErr w:type="spellEnd"/>
      <w:r w:rsidR="00BF049A" w:rsidRPr="00BF049A">
        <w:rPr>
          <w:rFonts w:ascii="Times" w:eastAsia="Times New Roman" w:hAnsi="Times" w:cs="Times New Roman"/>
        </w:rPr>
        <w:t xml:space="preserve"> (range</w:t>
      </w:r>
      <w:r w:rsidR="00BF049A">
        <w:rPr>
          <w:rFonts w:ascii="Times" w:eastAsia="Times New Roman" w:hAnsi="Times" w:cs="Times New Roman"/>
        </w:rPr>
        <w:t xml:space="preserve"> </w:t>
      </w:r>
      <w:r w:rsidR="00BF049A" w:rsidRPr="00BF049A">
        <w:rPr>
          <w:rFonts w:ascii="Times" w:eastAsia="Times New Roman" w:hAnsi="Times" w:cs="Times New Roman"/>
        </w:rPr>
        <w:t>=</w:t>
      </w:r>
      <w:r w:rsidR="00BF049A">
        <w:rPr>
          <w:rFonts w:ascii="Times" w:eastAsia="Times New Roman" w:hAnsi="Times" w:cs="Times New Roman"/>
        </w:rPr>
        <w:t xml:space="preserve"> </w:t>
      </w:r>
      <w:r w:rsidR="00BF049A" w:rsidRPr="00BF049A">
        <w:rPr>
          <w:rFonts w:ascii="Times" w:eastAsia="Times New Roman" w:hAnsi="Times" w:cs="Times New Roman"/>
          <w:highlight w:val="yellow"/>
        </w:rPr>
        <w:t>XXX</w:t>
      </w:r>
      <w:r w:rsidR="00BF049A">
        <w:rPr>
          <w:rFonts w:ascii="Times" w:eastAsia="Times New Roman" w:hAnsi="Times" w:cs="Times New Roman"/>
        </w:rPr>
        <w:t xml:space="preserve"> </w:t>
      </w:r>
      <w:proofErr w:type="spellStart"/>
      <w:r w:rsidR="00BF049A" w:rsidRPr="00BF049A">
        <w:rPr>
          <w:rFonts w:ascii="Times" w:eastAsia="Times New Roman" w:hAnsi="Times" w:cs="Times New Roman"/>
        </w:rPr>
        <w:t>ms</w:t>
      </w:r>
      <w:proofErr w:type="spellEnd"/>
      <w:r w:rsidR="00BF049A" w:rsidRPr="00BF049A">
        <w:rPr>
          <w:rFonts w:ascii="Times" w:eastAsia="Times New Roman" w:hAnsi="Times" w:cs="Times New Roman"/>
        </w:rPr>
        <w:t>). Five filler trials were interspers</w:t>
      </w:r>
      <w:r w:rsidR="00BF049A">
        <w:rPr>
          <w:rFonts w:ascii="Times" w:eastAsia="Times New Roman" w:hAnsi="Times" w:cs="Times New Roman"/>
        </w:rPr>
        <w:t xml:space="preserve">ed among the 32 test trials (e.g. “YOU LIKE PICTURES! </w:t>
      </w:r>
      <w:proofErr w:type="gramStart"/>
      <w:r w:rsidR="00BF049A">
        <w:rPr>
          <w:rFonts w:ascii="Times" w:eastAsia="Times New Roman" w:hAnsi="Times" w:cs="Times New Roman"/>
        </w:rPr>
        <w:t>MORE WANT?”).</w:t>
      </w:r>
      <w:proofErr w:type="gramEnd"/>
      <w:r w:rsidR="00BF049A">
        <w:rPr>
          <w:rFonts w:ascii="Times" w:eastAsia="Times New Roman" w:hAnsi="Times" w:cs="Times New Roman"/>
        </w:rPr>
        <w:t xml:space="preserve"> Images</w:t>
      </w:r>
      <w:r w:rsidR="00456492" w:rsidRPr="00BF049A">
        <w:rPr>
          <w:rFonts w:ascii="Times" w:hAnsi="Times" w:cs="Times"/>
        </w:rPr>
        <w:t xml:space="preserve"> were digitized pictures presented in fixed pairs, matched for visual salience with 3–4 tokens of each object type. Side of target picture was counterbalanced across trials. </w:t>
      </w:r>
    </w:p>
    <w:p w14:paraId="22134994" w14:textId="77777777" w:rsidR="00BF049A" w:rsidRPr="00BF049A" w:rsidRDefault="00BF049A" w:rsidP="00BF049A">
      <w:pPr>
        <w:ind w:firstLine="720"/>
        <w:rPr>
          <w:rFonts w:ascii="Times" w:hAnsi="Times" w:cs="Times"/>
        </w:rPr>
      </w:pPr>
    </w:p>
    <w:p w14:paraId="2F98F79B" w14:textId="27495F17" w:rsidR="00626F0D" w:rsidRDefault="009E5A8D" w:rsidP="00626F0D">
      <w:pPr>
        <w:rPr>
          <w:rFonts w:ascii="Times" w:hAnsi="Times"/>
          <w:i/>
        </w:rPr>
      </w:pPr>
      <w:r>
        <w:rPr>
          <w:rFonts w:ascii="Times" w:hAnsi="Times"/>
          <w:i/>
        </w:rPr>
        <w:t xml:space="preserve">Calculating </w:t>
      </w:r>
      <w:r w:rsidR="000D53EF">
        <w:rPr>
          <w:rFonts w:ascii="Times" w:hAnsi="Times"/>
          <w:i/>
        </w:rPr>
        <w:t>linguistic processing efficiency</w:t>
      </w:r>
    </w:p>
    <w:p w14:paraId="58AD5942" w14:textId="77777777" w:rsidR="000D53EF" w:rsidRDefault="000D53EF" w:rsidP="000D53EF">
      <w:pPr>
        <w:rPr>
          <w:rFonts w:ascii="Times" w:hAnsi="Times"/>
          <w:i/>
        </w:rPr>
      </w:pPr>
    </w:p>
    <w:p w14:paraId="06E4F845" w14:textId="77777777" w:rsidR="000D53EF" w:rsidRDefault="000D53EF" w:rsidP="000D53EF">
      <w:pPr>
        <w:rPr>
          <w:rFonts w:ascii="Times" w:eastAsia="Times New Roman" w:hAnsi="Times" w:cs="Times New Roman"/>
        </w:rPr>
      </w:pPr>
      <w:r w:rsidRPr="000D53EF">
        <w:rPr>
          <w:rFonts w:ascii="Times" w:eastAsia="Times New Roman" w:hAnsi="Times" w:cs="Times New Roman"/>
        </w:rPr>
        <w:t xml:space="preserve">Correct looking is a function of the child’s tendency to shift quickly away from the </w:t>
      </w:r>
      <w:r>
        <w:rPr>
          <w:rFonts w:ascii="Times" w:eastAsia="Times New Roman" w:hAnsi="Times" w:cs="Times New Roman"/>
        </w:rPr>
        <w:t>central signer</w:t>
      </w:r>
      <w:r w:rsidRPr="000D53EF">
        <w:rPr>
          <w:rFonts w:ascii="Times" w:eastAsia="Times New Roman" w:hAnsi="Times" w:cs="Times New Roman"/>
        </w:rPr>
        <w:t xml:space="preserve"> to the target picture in response to the target </w:t>
      </w:r>
      <w:r>
        <w:rPr>
          <w:rFonts w:ascii="Times" w:eastAsia="Times New Roman" w:hAnsi="Times" w:cs="Times New Roman"/>
        </w:rPr>
        <w:t>sign</w:t>
      </w:r>
      <w:r w:rsidRPr="000D53EF">
        <w:rPr>
          <w:rFonts w:ascii="Times" w:eastAsia="Times New Roman" w:hAnsi="Times" w:cs="Times New Roman"/>
        </w:rPr>
        <w:t xml:space="preserve">, and also to stay fixating </w:t>
      </w:r>
      <w:r>
        <w:rPr>
          <w:rFonts w:ascii="Times" w:eastAsia="Times New Roman" w:hAnsi="Times" w:cs="Times New Roman"/>
        </w:rPr>
        <w:t xml:space="preserve">on </w:t>
      </w:r>
      <w:r w:rsidRPr="000D53EF">
        <w:rPr>
          <w:rFonts w:ascii="Times" w:eastAsia="Times New Roman" w:hAnsi="Times" w:cs="Times New Roman"/>
        </w:rPr>
        <w:t xml:space="preserve">the target picture. To determine the degree to which participants fixated the appropriate picture across trials, mean proportion looking to target was calculated for each participant at each 33 </w:t>
      </w:r>
      <w:proofErr w:type="spellStart"/>
      <w:r w:rsidRPr="000D53EF">
        <w:rPr>
          <w:rFonts w:ascii="Times" w:eastAsia="Times New Roman" w:hAnsi="Times" w:cs="Times New Roman"/>
        </w:rPr>
        <w:t>ms</w:t>
      </w:r>
      <w:proofErr w:type="spellEnd"/>
      <w:r w:rsidRPr="000D53EF">
        <w:rPr>
          <w:rFonts w:ascii="Times" w:eastAsia="Times New Roman" w:hAnsi="Times" w:cs="Times New Roman"/>
        </w:rPr>
        <w:t xml:space="preserve"> frame from the onset of the target noun. Accuracy was defined as the mean proportion of time spent looking at the target picture out of the total </w:t>
      </w:r>
      <w:r>
        <w:rPr>
          <w:rFonts w:ascii="Times" w:eastAsia="Times New Roman" w:hAnsi="Times" w:cs="Times New Roman"/>
        </w:rPr>
        <w:t xml:space="preserve">time spent </w:t>
      </w:r>
      <w:proofErr w:type="gramStart"/>
      <w:r>
        <w:rPr>
          <w:rFonts w:ascii="Times" w:eastAsia="Times New Roman" w:hAnsi="Times" w:cs="Times New Roman"/>
        </w:rPr>
        <w:t>on either</w:t>
      </w:r>
      <w:proofErr w:type="gramEnd"/>
      <w:r>
        <w:rPr>
          <w:rFonts w:ascii="Times" w:eastAsia="Times New Roman" w:hAnsi="Times" w:cs="Times New Roman"/>
        </w:rPr>
        <w:t xml:space="preserve"> the target picture, the </w:t>
      </w:r>
      <w:r w:rsidRPr="000D53EF">
        <w:rPr>
          <w:rFonts w:ascii="Times" w:eastAsia="Times New Roman" w:hAnsi="Times" w:cs="Times New Roman"/>
        </w:rPr>
        <w:t>distracter picture</w:t>
      </w:r>
      <w:r>
        <w:rPr>
          <w:rFonts w:ascii="Times" w:eastAsia="Times New Roman" w:hAnsi="Times" w:cs="Times New Roman"/>
        </w:rPr>
        <w:t>, or the signer</w:t>
      </w:r>
      <w:r w:rsidRPr="000D53EF">
        <w:rPr>
          <w:rFonts w:ascii="Times" w:eastAsia="Times New Roman" w:hAnsi="Times" w:cs="Times New Roman"/>
        </w:rPr>
        <w:t xml:space="preserve"> from </w:t>
      </w:r>
      <w:r>
        <w:rPr>
          <w:rFonts w:ascii="Times" w:eastAsia="Times New Roman" w:hAnsi="Times" w:cs="Times New Roman"/>
        </w:rPr>
        <w:t xml:space="preserve">300 </w:t>
      </w:r>
      <w:r w:rsidRPr="000D53EF">
        <w:rPr>
          <w:rFonts w:ascii="Times" w:eastAsia="Times New Roman" w:hAnsi="Times" w:cs="Times New Roman"/>
        </w:rPr>
        <w:t xml:space="preserve">to </w:t>
      </w:r>
      <w:r>
        <w:rPr>
          <w:rFonts w:ascii="Times" w:eastAsia="Times New Roman" w:hAnsi="Times" w:cs="Times New Roman"/>
        </w:rPr>
        <w:t xml:space="preserve">2600 </w:t>
      </w:r>
      <w:proofErr w:type="spellStart"/>
      <w:r>
        <w:rPr>
          <w:rFonts w:ascii="Times" w:eastAsia="Times New Roman" w:hAnsi="Times" w:cs="Times New Roman"/>
        </w:rPr>
        <w:t>ms</w:t>
      </w:r>
      <w:proofErr w:type="spellEnd"/>
      <w:r>
        <w:rPr>
          <w:rFonts w:ascii="Times" w:eastAsia="Times New Roman" w:hAnsi="Times" w:cs="Times New Roman"/>
        </w:rPr>
        <w:t xml:space="preserve"> from target noun onset. </w:t>
      </w:r>
    </w:p>
    <w:p w14:paraId="0D460C3A" w14:textId="77777777" w:rsidR="000D53EF" w:rsidRDefault="000D53EF" w:rsidP="000D53EF">
      <w:pPr>
        <w:rPr>
          <w:rFonts w:ascii="Times" w:eastAsia="Times New Roman" w:hAnsi="Times" w:cs="Times New Roman"/>
        </w:rPr>
      </w:pPr>
    </w:p>
    <w:p w14:paraId="68E3FB1D" w14:textId="66DDD301" w:rsidR="00F42F03" w:rsidRPr="00527F53" w:rsidRDefault="000D53E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Reaction time</w:t>
      </w:r>
      <w:r w:rsidRPr="000D53EF">
        <w:rPr>
          <w:rFonts w:ascii="Times" w:eastAsia="Times New Roman" w:hAnsi="Times" w:cs="Times New Roman"/>
        </w:rPr>
        <w:t xml:space="preserve"> (RT) corresponds to the latency to shift away from the </w:t>
      </w:r>
      <w:r>
        <w:rPr>
          <w:rFonts w:ascii="Times" w:eastAsia="Times New Roman" w:hAnsi="Times" w:cs="Times New Roman"/>
        </w:rPr>
        <w:t>signer</w:t>
      </w:r>
      <w:r w:rsidRPr="000D53EF">
        <w:rPr>
          <w:rFonts w:ascii="Times" w:eastAsia="Times New Roman" w:hAnsi="Times" w:cs="Times New Roman"/>
        </w:rPr>
        <w:t xml:space="preserve"> to the target picture, measured from the onset of the target </w:t>
      </w:r>
      <w:r>
        <w:rPr>
          <w:rFonts w:ascii="Times" w:eastAsia="Times New Roman" w:hAnsi="Times" w:cs="Times New Roman"/>
        </w:rPr>
        <w:t>sign. Responses prior to 300</w:t>
      </w:r>
      <w:r w:rsidRPr="000D53EF">
        <w:rPr>
          <w:rFonts w:ascii="Times" w:eastAsia="Times New Roman" w:hAnsi="Times" w:cs="Times New Roman"/>
        </w:rPr>
        <w:t xml:space="preserve"> </w:t>
      </w:r>
      <w:proofErr w:type="spellStart"/>
      <w:r w:rsidRPr="000D53EF">
        <w:rPr>
          <w:rFonts w:ascii="Times" w:eastAsia="Times New Roman" w:hAnsi="Times" w:cs="Times New Roman"/>
        </w:rPr>
        <w:t>ms</w:t>
      </w:r>
      <w:proofErr w:type="spellEnd"/>
      <w:r w:rsidRPr="000D53EF">
        <w:rPr>
          <w:rFonts w:ascii="Times" w:eastAsia="Times New Roman" w:hAnsi="Times" w:cs="Times New Roman"/>
        </w:rPr>
        <w:t xml:space="preserve"> from noun onset were excluded because they presumably occurred before the child had time to process sufficient </w:t>
      </w:r>
      <w:r>
        <w:rPr>
          <w:rFonts w:ascii="Times" w:eastAsia="Times New Roman" w:hAnsi="Times" w:cs="Times New Roman"/>
        </w:rPr>
        <w:t>linguistic</w:t>
      </w:r>
      <w:r w:rsidRPr="000D53EF">
        <w:rPr>
          <w:rFonts w:ascii="Times" w:eastAsia="Times New Roman" w:hAnsi="Times" w:cs="Times New Roman"/>
        </w:rPr>
        <w:t xml:space="preserve"> input and to mobilize an eye movement; responses slower than </w:t>
      </w:r>
      <w:r>
        <w:rPr>
          <w:rFonts w:ascii="Times" w:eastAsia="Times New Roman" w:hAnsi="Times" w:cs="Times New Roman"/>
        </w:rPr>
        <w:t>2600</w:t>
      </w:r>
      <w:r w:rsidRPr="000D53EF">
        <w:rPr>
          <w:rFonts w:ascii="Times" w:eastAsia="Times New Roman" w:hAnsi="Times" w:cs="Times New Roman"/>
        </w:rPr>
        <w:t xml:space="preserve"> </w:t>
      </w:r>
      <w:proofErr w:type="spellStart"/>
      <w:r w:rsidRPr="000D53EF">
        <w:rPr>
          <w:rFonts w:ascii="Times" w:eastAsia="Times New Roman" w:hAnsi="Times" w:cs="Times New Roman"/>
        </w:rPr>
        <w:t>ms</w:t>
      </w:r>
      <w:proofErr w:type="spellEnd"/>
      <w:r w:rsidRPr="000D53EF">
        <w:rPr>
          <w:rFonts w:ascii="Times" w:eastAsia="Times New Roman" w:hAnsi="Times" w:cs="Times New Roman"/>
        </w:rPr>
        <w:t xml:space="preserve"> were excluded because these delayed looks are less likely to reflect a response to the target </w:t>
      </w:r>
      <w:r>
        <w:rPr>
          <w:rFonts w:ascii="Times" w:eastAsia="Times New Roman" w:hAnsi="Times" w:cs="Times New Roman"/>
        </w:rPr>
        <w:t>sign</w:t>
      </w:r>
      <w:r w:rsidRPr="000D53EF">
        <w:rPr>
          <w:rFonts w:ascii="Times" w:eastAsia="Times New Roman" w:hAnsi="Times" w:cs="Times New Roman"/>
        </w:rPr>
        <w:t xml:space="preserve"> (see Fernald, </w:t>
      </w:r>
      <w:proofErr w:type="spellStart"/>
      <w:r w:rsidRPr="000D53EF">
        <w:rPr>
          <w:rFonts w:ascii="Times" w:eastAsia="Times New Roman" w:hAnsi="Times" w:cs="Times New Roman"/>
        </w:rPr>
        <w:t>Swingley</w:t>
      </w:r>
      <w:proofErr w:type="spellEnd"/>
      <w:r w:rsidRPr="000D53EF">
        <w:rPr>
          <w:rFonts w:ascii="Times" w:eastAsia="Times New Roman" w:hAnsi="Times" w:cs="Times New Roman"/>
        </w:rPr>
        <w:t xml:space="preserve"> &amp; Pinto, 2001). Note that RT can be calculated only on those trials on which the child </w:t>
      </w:r>
      <w:r>
        <w:rPr>
          <w:rFonts w:ascii="Times" w:eastAsia="Times New Roman" w:hAnsi="Times" w:cs="Times New Roman"/>
        </w:rPr>
        <w:t>is looking at the signer</w:t>
      </w:r>
      <w:r w:rsidRPr="000D53EF">
        <w:rPr>
          <w:rFonts w:ascii="Times" w:eastAsia="Times New Roman" w:hAnsi="Times" w:cs="Times New Roman"/>
        </w:rPr>
        <w:t xml:space="preserve"> at the onset of the noun and shifts correctly to the target picture within the designated time window. Since children vary in t</w:t>
      </w:r>
      <w:r>
        <w:rPr>
          <w:rFonts w:ascii="Times" w:eastAsia="Times New Roman" w:hAnsi="Times" w:cs="Times New Roman"/>
        </w:rPr>
        <w:t xml:space="preserve">he likelihood that they will </w:t>
      </w:r>
      <w:r w:rsidRPr="000D53EF">
        <w:rPr>
          <w:rFonts w:ascii="Times" w:eastAsia="Times New Roman" w:hAnsi="Times" w:cs="Times New Roman"/>
        </w:rPr>
        <w:t xml:space="preserve">start out on the </w:t>
      </w:r>
      <w:r>
        <w:rPr>
          <w:rFonts w:ascii="Times" w:eastAsia="Times New Roman" w:hAnsi="Times" w:cs="Times New Roman"/>
        </w:rPr>
        <w:t>signer</w:t>
      </w:r>
      <w:r w:rsidRPr="000D53EF">
        <w:rPr>
          <w:rFonts w:ascii="Times" w:eastAsia="Times New Roman" w:hAnsi="Times" w:cs="Times New Roman"/>
        </w:rPr>
        <w:t xml:space="preserve"> on a given trial, mean RTs are based on different numbers of trials across participants </w:t>
      </w:r>
      <w:r>
        <w:rPr>
          <w:rFonts w:ascii="Times" w:eastAsia="Times New Roman" w:hAnsi="Times" w:cs="Times New Roman"/>
          <w:highlight w:val="yellow"/>
        </w:rPr>
        <w:t>(M=6.3 trials, range=XX—XX</w:t>
      </w:r>
      <w:r w:rsidRPr="000D53EF">
        <w:rPr>
          <w:rFonts w:ascii="Times" w:eastAsia="Times New Roman" w:hAnsi="Times" w:cs="Times New Roman"/>
        </w:rPr>
        <w:t xml:space="preserve">). About </w:t>
      </w:r>
      <w:r w:rsidRPr="000D53EF">
        <w:rPr>
          <w:rFonts w:ascii="Times" w:eastAsia="Times New Roman" w:hAnsi="Times" w:cs="Times New Roman"/>
          <w:highlight w:val="yellow"/>
        </w:rPr>
        <w:t>XX%</w:t>
      </w:r>
      <w:r w:rsidRPr="000D53EF">
        <w:rPr>
          <w:rFonts w:ascii="Times" w:eastAsia="Times New Roman" w:hAnsi="Times" w:cs="Times New Roman"/>
        </w:rPr>
        <w:t xml:space="preserve"> of all distracter-initial trials were excluded from the RT analysis, either because the child never shifted to the correct picture or because the shi</w:t>
      </w:r>
      <w:r>
        <w:rPr>
          <w:rFonts w:ascii="Times" w:eastAsia="Times New Roman" w:hAnsi="Times" w:cs="Times New Roman"/>
        </w:rPr>
        <w:t>ft occurred outside the 300-2600</w:t>
      </w:r>
      <w:r w:rsidRPr="000D53EF">
        <w:rPr>
          <w:rFonts w:ascii="Times" w:eastAsia="Times New Roman" w:hAnsi="Times" w:cs="Times New Roman"/>
        </w:rPr>
        <w:t xml:space="preserve"> </w:t>
      </w:r>
      <w:proofErr w:type="spellStart"/>
      <w:r w:rsidRPr="000D53EF">
        <w:rPr>
          <w:rFonts w:ascii="Times" w:eastAsia="Times New Roman" w:hAnsi="Times" w:cs="Times New Roman"/>
        </w:rPr>
        <w:t>ms</w:t>
      </w:r>
      <w:proofErr w:type="spellEnd"/>
      <w:r w:rsidRPr="000D53EF">
        <w:rPr>
          <w:rFonts w:ascii="Times" w:eastAsia="Times New Roman" w:hAnsi="Times" w:cs="Times New Roman"/>
        </w:rPr>
        <w:t xml:space="preserve"> window. Only those children with at least two RTs wit</w:t>
      </w:r>
      <w:r>
        <w:rPr>
          <w:rFonts w:ascii="Times" w:eastAsia="Times New Roman" w:hAnsi="Times" w:cs="Times New Roman"/>
        </w:rPr>
        <w:t>hin the appropriate window (</w:t>
      </w:r>
      <w:r w:rsidRPr="000D53EF">
        <w:rPr>
          <w:rFonts w:ascii="Times" w:eastAsia="Times New Roman" w:hAnsi="Times" w:cs="Times New Roman"/>
          <w:highlight w:val="yellow"/>
        </w:rPr>
        <w:t>n=XX</w:t>
      </w:r>
      <w:r w:rsidRPr="000D53EF">
        <w:rPr>
          <w:rFonts w:ascii="Times" w:eastAsia="Times New Roman" w:hAnsi="Times" w:cs="Times New Roman"/>
        </w:rPr>
        <w:t>) were included in analyses of mean RT.</w:t>
      </w:r>
      <w:r w:rsidR="00F42F03">
        <w:rPr>
          <w:rFonts w:ascii="Times" w:hAnsi="Times"/>
        </w:rPr>
        <w:br w:type="page"/>
      </w:r>
    </w:p>
    <w:p w14:paraId="7AC80DED" w14:textId="0D8BCB3F" w:rsidR="003D2F5D" w:rsidRDefault="003D2F5D" w:rsidP="00626F0D">
      <w:pPr>
        <w:rPr>
          <w:rFonts w:ascii="Times" w:hAnsi="Times"/>
          <w:i/>
        </w:rPr>
      </w:pPr>
      <w:bookmarkStart w:id="0" w:name="_GoBack"/>
      <w:bookmarkEnd w:id="0"/>
      <w:r w:rsidRPr="00BF049A">
        <w:rPr>
          <w:rFonts w:ascii="Times" w:hAnsi="Times"/>
          <w:i/>
        </w:rPr>
        <w:t>Results</w:t>
      </w:r>
    </w:p>
    <w:p w14:paraId="4700EB88" w14:textId="77777777" w:rsidR="001A1E2F" w:rsidRDefault="001A1E2F" w:rsidP="00626F0D">
      <w:pPr>
        <w:rPr>
          <w:rFonts w:ascii="Times" w:hAnsi="Times"/>
          <w:i/>
        </w:rPr>
      </w:pPr>
    </w:p>
    <w:p w14:paraId="09588A5D" w14:textId="446BDE1D" w:rsidR="001A1E2F" w:rsidRDefault="00A455D3" w:rsidP="001A1E2F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FD4C08B" wp14:editId="3F7EBF64">
            <wp:simplePos x="0" y="0"/>
            <wp:positionH relativeFrom="column">
              <wp:posOffset>-224790</wp:posOffset>
            </wp:positionH>
            <wp:positionV relativeFrom="paragraph">
              <wp:posOffset>381000</wp:posOffset>
            </wp:positionV>
            <wp:extent cx="6054090" cy="2879090"/>
            <wp:effectExtent l="0" t="0" r="0" b="0"/>
            <wp:wrapTopAndBottom/>
            <wp:docPr id="4" name="Picture 4" descr="Macintosh HD:Users:kmacdonald:Documents:Projects:SOL:SOL-GIT:plots:paper:acc-r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macdonald:Documents:Projects:SOL:SOL-GIT:plots:paper:acc-r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2910" b="13622"/>
                    <a:stretch/>
                  </pic:blipFill>
                  <pic:spPr bwMode="auto">
                    <a:xfrm>
                      <a:off x="0" y="0"/>
                      <a:ext cx="60540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2F">
        <w:rPr>
          <w:rFonts w:ascii="Times" w:hAnsi="Times"/>
        </w:rPr>
        <w:t xml:space="preserve">FIGURE 2: Accuracy and RT </w:t>
      </w:r>
      <w:r>
        <w:rPr>
          <w:rFonts w:ascii="Times" w:hAnsi="Times"/>
        </w:rPr>
        <w:t>age-related changes</w:t>
      </w:r>
    </w:p>
    <w:p w14:paraId="1239ABA7" w14:textId="7A7DCD8E" w:rsidR="00A455D3" w:rsidRPr="001A1E2F" w:rsidRDefault="00A455D3" w:rsidP="00A455D3">
      <w:pPr>
        <w:jc w:val="center"/>
        <w:rPr>
          <w:rFonts w:ascii="Times" w:hAnsi="Times"/>
        </w:rPr>
      </w:pPr>
    </w:p>
    <w:p w14:paraId="24C0CFFA" w14:textId="47685E83" w:rsidR="001A1E2F" w:rsidRDefault="001A1E2F" w:rsidP="00626F0D">
      <w:pPr>
        <w:rPr>
          <w:rFonts w:ascii="Times" w:hAnsi="Times"/>
        </w:rPr>
      </w:pPr>
    </w:p>
    <w:p w14:paraId="7DA4B68B" w14:textId="77777777" w:rsidR="00F42F03" w:rsidRDefault="00F42F03" w:rsidP="00A455D3">
      <w:pPr>
        <w:jc w:val="center"/>
        <w:rPr>
          <w:rFonts w:ascii="Times" w:hAnsi="Times"/>
        </w:rPr>
      </w:pPr>
    </w:p>
    <w:p w14:paraId="7C81386A" w14:textId="09FEB30A" w:rsidR="00A455D3" w:rsidRDefault="00F42F03" w:rsidP="00A455D3">
      <w:pPr>
        <w:jc w:val="center"/>
        <w:rPr>
          <w:rFonts w:ascii="Times" w:hAnsi="Times"/>
        </w:rPr>
      </w:pPr>
      <w:r w:rsidRPr="00F42F03">
        <w:rPr>
          <w:rFonts w:ascii="Times" w:hAnsi="Times"/>
        </w:rPr>
        <w:drawing>
          <wp:anchor distT="0" distB="0" distL="114300" distR="114300" simplePos="0" relativeHeight="251659264" behindDoc="0" locked="0" layoutInCell="1" allowOverlap="1" wp14:anchorId="2F511531" wp14:editId="0B274C3F">
            <wp:simplePos x="0" y="0"/>
            <wp:positionH relativeFrom="column">
              <wp:posOffset>-457200</wp:posOffset>
            </wp:positionH>
            <wp:positionV relativeFrom="paragraph">
              <wp:posOffset>404495</wp:posOffset>
            </wp:positionV>
            <wp:extent cx="6318885" cy="2947035"/>
            <wp:effectExtent l="0" t="0" r="5715" b="0"/>
            <wp:wrapTopAndBottom/>
            <wp:docPr id="5" name="Picture 5" descr="Macintosh HD:Users:kmacdonald:Documents:Projects:SOL:SOL-GIT:plots:paper:acc-rt-vo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macdonald:Documents:Projects:SOL:SOL-GIT:plots:paper:acc-rt-voca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5" b="10836"/>
                    <a:stretch/>
                  </pic:blipFill>
                  <pic:spPr bwMode="auto">
                    <a:xfrm>
                      <a:off x="0" y="0"/>
                      <a:ext cx="631888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5D3">
        <w:rPr>
          <w:rFonts w:ascii="Times" w:hAnsi="Times"/>
        </w:rPr>
        <w:t>FIGURE 3: Relationship between processing efficiency and vocabulary size</w:t>
      </w:r>
    </w:p>
    <w:p w14:paraId="7934D8BF" w14:textId="3CE42EF6" w:rsidR="00A455D3" w:rsidRDefault="00A455D3" w:rsidP="00A455D3">
      <w:pPr>
        <w:jc w:val="center"/>
        <w:rPr>
          <w:rFonts w:ascii="Times" w:hAnsi="Times"/>
        </w:rPr>
      </w:pPr>
    </w:p>
    <w:p w14:paraId="7B1161C6" w14:textId="6F8DD261" w:rsidR="00A455D3" w:rsidRDefault="00A455D3" w:rsidP="00A455D3">
      <w:pPr>
        <w:jc w:val="center"/>
        <w:rPr>
          <w:rFonts w:ascii="Times" w:hAnsi="Times"/>
        </w:rPr>
      </w:pPr>
    </w:p>
    <w:p w14:paraId="045E3997" w14:textId="77777777" w:rsidR="00A455D3" w:rsidRPr="001A1E2F" w:rsidRDefault="00A455D3" w:rsidP="00626F0D">
      <w:pPr>
        <w:rPr>
          <w:rFonts w:ascii="Times" w:hAnsi="Times"/>
        </w:rPr>
      </w:pPr>
    </w:p>
    <w:p w14:paraId="67CB30EF" w14:textId="1644BFFC" w:rsidR="001A1E2F" w:rsidRDefault="001A1E2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685E27D" w14:textId="77777777" w:rsidR="003D2F5D" w:rsidRPr="00BF049A" w:rsidRDefault="003D2F5D" w:rsidP="003D2F5D">
      <w:pPr>
        <w:rPr>
          <w:rFonts w:ascii="Times" w:hAnsi="Times"/>
        </w:rPr>
      </w:pPr>
    </w:p>
    <w:p w14:paraId="79213A21" w14:textId="77777777" w:rsidR="003D2F5D" w:rsidRPr="00BF049A" w:rsidRDefault="003D2F5D" w:rsidP="003D2F5D">
      <w:pPr>
        <w:rPr>
          <w:rFonts w:ascii="Times" w:hAnsi="Times"/>
          <w:b/>
        </w:rPr>
      </w:pPr>
      <w:r w:rsidRPr="00BF049A">
        <w:rPr>
          <w:rFonts w:ascii="Times" w:hAnsi="Times"/>
          <w:b/>
        </w:rPr>
        <w:t>Discussion</w:t>
      </w:r>
    </w:p>
    <w:p w14:paraId="0AC0071E" w14:textId="77777777" w:rsidR="003D2F5D" w:rsidRPr="00BF049A" w:rsidRDefault="003D2F5D" w:rsidP="003D2F5D">
      <w:pPr>
        <w:rPr>
          <w:rFonts w:ascii="Times" w:hAnsi="Times"/>
          <w:b/>
        </w:rPr>
      </w:pPr>
    </w:p>
    <w:sectPr w:rsidR="003D2F5D" w:rsidRPr="00BF049A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840"/>
    <w:multiLevelType w:val="hybridMultilevel"/>
    <w:tmpl w:val="4616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669AF"/>
    <w:multiLevelType w:val="hybridMultilevel"/>
    <w:tmpl w:val="4C64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5D"/>
    <w:rsid w:val="000D53EF"/>
    <w:rsid w:val="001A1E2F"/>
    <w:rsid w:val="001B098C"/>
    <w:rsid w:val="00311715"/>
    <w:rsid w:val="00341C54"/>
    <w:rsid w:val="003D2F5D"/>
    <w:rsid w:val="003F4401"/>
    <w:rsid w:val="00456492"/>
    <w:rsid w:val="00527F53"/>
    <w:rsid w:val="00580353"/>
    <w:rsid w:val="005A34AC"/>
    <w:rsid w:val="00614773"/>
    <w:rsid w:val="00626F0D"/>
    <w:rsid w:val="00955403"/>
    <w:rsid w:val="00957AC1"/>
    <w:rsid w:val="009E5A8D"/>
    <w:rsid w:val="00A455D3"/>
    <w:rsid w:val="00A653DE"/>
    <w:rsid w:val="00AD1DA9"/>
    <w:rsid w:val="00B945A7"/>
    <w:rsid w:val="00BB701F"/>
    <w:rsid w:val="00BF049A"/>
    <w:rsid w:val="00F42F03"/>
    <w:rsid w:val="00F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EE5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911</Words>
  <Characters>4887</Characters>
  <Application>Microsoft Macintosh Word</Application>
  <DocSecurity>0</DocSecurity>
  <Lines>106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13</cp:revision>
  <cp:lastPrinted>2015-04-29T16:30:00Z</cp:lastPrinted>
  <dcterms:created xsi:type="dcterms:W3CDTF">2015-04-29T13:51:00Z</dcterms:created>
  <dcterms:modified xsi:type="dcterms:W3CDTF">2015-04-29T17:57:00Z</dcterms:modified>
</cp:coreProperties>
</file>