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Arial" w:hAnsi="Arial"/>
          <w:b/>
          <w:color w:val="000000"/>
          <w:sz w:val="38"/>
        </w:rPr>
        <w:t>WF01 G1 Kapı Sınırı ve Karar Paketi</w:t>
      </w:r>
    </w:p>
    <w:p>
      <w:pPr>
        <w:spacing w:after="80"/>
      </w:pPr>
      <w:r>
        <w:rPr>
          <w:rFonts w:ascii="Arial" w:hAnsi="Arial"/>
          <w:b/>
          <w:color w:val="000000"/>
          <w:sz w:val="20"/>
        </w:rPr>
        <w:t>ESP32 S3 WROOM 1 N8 tabanlı 24 V arayüz kartı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Sürüm v1.3</w:t>
            </w:r>
          </w:p>
        </w:tc>
        <w:tc>
          <w:tcPr>
            <w:tcW w:type="dxa" w:w="2232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18 Ekim 2026</w:t>
            </w:r>
          </w:p>
        </w:tc>
        <w:tc>
          <w:tcPr>
            <w:tcW w:type="dxa" w:w="4536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karar sayfası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BLOCKED</w:t>
            </w:r>
          </w:p>
        </w:tc>
      </w:tr>
    </w:tbl>
    <w:p>
      <w:pPr>
        <w:spacing w:before="80" w:after="100" w:line="247" w:lineRule="auto"/>
      </w:pPr>
      <w:r>
        <w:rPr>
          <w:rFonts w:ascii="Arial" w:hAnsi="Arial"/>
          <w:b w:val="0"/>
          <w:color w:val="000000"/>
          <w:sz w:val="18"/>
        </w:rPr>
        <w:t>Öneri: G1 iki ayrı kapı olarak kaydedilsin. G1-JOB01/REP01 yalnız JOB-01 kaynak ve gereksinim alımını; G1-PORTFOLIO ise üç paket ve beş işin tamamını kapsasın. Sayısal tasarım girdileri ve teknik mimari kararlar G2'ye; şematik, ERC, model provenanslı benzetim ve pre-layout review G3'e devredilsin. Bu kayıt öneridir; insan Gate Owner onayı olmadan yürürlüğe girmez.</w:t>
      </w:r>
    </w:p>
    <w:p>
      <w:pPr>
        <w:spacing w:before="40" w:after="60"/>
      </w:pPr>
      <w:r>
        <w:rPr>
          <w:rFonts w:ascii="Arial" w:hAnsi="Arial"/>
          <w:b/>
          <w:color w:val="000000"/>
          <w:sz w:val="24"/>
        </w:rPr>
        <w:t>Önerilen G1 sınırı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9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1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Karar</w:t>
            </w:r>
          </w:p>
        </w:tc>
        <w:tc>
          <w:tcPr>
            <w:tcW w:type="dxa" w:w="4147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Önerilen kayıt</w:t>
            </w:r>
          </w:p>
        </w:tc>
        <w:tc>
          <w:tcPr>
            <w:tcW w:type="dxa" w:w="2736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Sahip ve kapanış kanıtı</w:t>
            </w:r>
          </w:p>
        </w:tc>
        <w:tc>
          <w:tcPr>
            <w:tcW w:type="dxa" w:w="10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Durum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G1-01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Kapı yapısı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G1-JOB01/REP01 ayrı; G1-PORTFOLIO ayrı tutulur. JOB-01 ilerlemesi portföydeki eksik iş veya PKG-C nedeniyle otomatik durmaz.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Project Gate Owner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sürümlü kapsam ve PASS listesi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G1-02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Kaynak kapsamı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JOB-01 için PKG-A ve PKG-B kullanılan kayıtlar zorunlu. PKG-C'nin G1-JOB01/REP01 için N/A sayılması öneridir ve Gate Owner onayı bekler; portföy kapısında ayrı kapanır.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Evidence Owner + QA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yerel byte, SHA-256, lisans, provenans, tekrar ve çelişki kaydı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G1-03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Gereksinim alımı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Her satır kaynak, kanıt sınıfı, kapsam ve durum taşır. Sayısal UNKNOWN değerler sahip ve G2 devir kaydıyla korunabilir; exact-part veya tasarım PASS'i sayılmaz.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Product Owner + Evidence Owner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sınıflandırma diff'i ve onaylı UNKNOWN listesi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G1-04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CF-09 anlamı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 yalnız 5 aynalı akış mı 10 bağımsız akış mı sorusunu kapatır. Baud, framing, concurrency, GPIO ve serializer seçimi G2 girdisidir.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Customer Product + System FW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onaylı mantıksal kanal matrisi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G1-05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TFT ürün kapsamı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G1'de yalnız ilk revizyonda yok, gelecek DNP veya mevcut seçilir. Öneri: gelecek DNP kapsamı korunur; panel, arayüz, pin, touch, PSRAM ve backlight G2'ye devredilir.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Customer Product + HW FW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imzalı kapsam cümlesi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UNKNOWN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>G1-JOB01/REP01 PASS adayı için gerekenler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007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Koşul</w:t>
            </w:r>
          </w:p>
        </w:tc>
        <w:tc>
          <w:tcPr>
            <w:tcW w:type="dxa" w:w="936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Kapanış kaydı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X1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Kapsam, Gate Owner ve onaylayan tarihli kayıtta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X2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PKG-A/B kullanılan kaynakların hash, lisans ve provenansı PASS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X3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Gereksinimler kaynak ve CLAUDE-06 sınıfıyla izlenebilir; UNKNOWN'lar G2'ye devredilmiş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X4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CF-09 akış anlamı ve TFT ilk revizyon kapsamı yazılı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X5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Tekrar ve çelişki denetimi; bağımsız doğrulayan kaydı tamam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000000"/>
          <w:sz w:val="21"/>
        </w:rPr>
        <w:t>Kapı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655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671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Kayıt</w:t>
            </w:r>
          </w:p>
        </w:tc>
        <w:tc>
          <w:tcPr>
            <w:tcW w:type="dxa" w:w="208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096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Kayıt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Sınır kararı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[ ] Kabul   [ ] Değiştir   [ ] Reddet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Yürürlük tarihi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Gate Owner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Human Project Owner — TBD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Bağımsız doğrulayan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Human QA — TBD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Evidence Owner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Human Evidence Owner — TBD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Hazırlayan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Codex — onay yetkisi yok</w:t>
            </w:r>
          </w:p>
        </w:tc>
      </w:tr>
    </w:tbl>
    <w:p>
      <w:r>
        <w:br w:type="page"/>
      </w:r>
    </w:p>
    <w:p>
      <w:pPr>
        <w:pStyle w:val="Title"/>
        <w:spacing w:before="0" w:after="20"/>
      </w:pPr>
      <w:r>
        <w:rPr>
          <w:rFonts w:ascii="Arial" w:hAnsi="Arial"/>
          <w:b/>
          <w:color w:val="000000"/>
          <w:sz w:val="36"/>
        </w:rPr>
        <w:t>G2–G5 Devir Matrisi</w:t>
      </w:r>
    </w:p>
    <w:p>
      <w:pPr>
        <w:spacing w:after="80"/>
      </w:pPr>
      <w:r>
        <w:rPr>
          <w:rFonts w:ascii="Arial" w:hAnsi="Arial"/>
          <w:b/>
          <w:color w:val="000000"/>
          <w:sz w:val="19"/>
        </w:rPr>
        <w:t>G1 kapsamından çıkarılan teknik kararlar ve doğrulama kanıtları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Sürüm v1.3</w:t>
            </w:r>
          </w:p>
        </w:tc>
        <w:tc>
          <w:tcPr>
            <w:tcW w:type="dxa" w:w="2232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18 Ekim 2026</w:t>
            </w:r>
          </w:p>
        </w:tc>
        <w:tc>
          <w:tcPr>
            <w:tcW w:type="dxa" w:w="4536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Teknik devir sayfası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BLOCKED</w:t>
            </w:r>
          </w:p>
        </w:tc>
      </w:tr>
    </w:tbl>
    <w:p>
      <w:pPr>
        <w:spacing w:before="80" w:after="100" w:line="247" w:lineRule="auto"/>
      </w:pPr>
      <w:r>
        <w:rPr>
          <w:rFonts w:ascii="Arial" w:hAnsi="Arial"/>
          <w:b w:val="0"/>
          <w:color w:val="000000"/>
          <w:sz w:val="18"/>
        </w:rPr>
        <w:t>Bu sayfadaki UNKNOWN ve BLOCKED alanlar G1'de izlenir, ancak sayısal değer veya teknik PASS üretilmez. G2 mimariyi ve sayısal tasarım girdilerini dondurur. G3, KiCad şematik, ERC, model provenanslı benzetim ve pre-layout review kanıtını üretir. G5'in JOB-01'e uygulanması UNKNOWN'dur; gerekirse REP-02 testleri, REP-03 varyantı ve bench planı G5'te hazırlanır. Fiziksel bench yürütmesi ve sonuç kapısı tanımlı değildir; UNKNOWN/NOT_RUN kalır.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9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23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Kapı</w:t>
            </w:r>
          </w:p>
        </w:tc>
        <w:tc>
          <w:tcPr>
            <w:tcW w:type="dxa" w:w="4464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Girdi ve karar</w:t>
            </w:r>
          </w:p>
        </w:tc>
        <w:tc>
          <w:tcPr>
            <w:tcW w:type="dxa" w:w="28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G3/G4/G5 devir kaydı</w:t>
            </w:r>
          </w:p>
        </w:tc>
        <w:tc>
          <w:tcPr>
            <w:tcW w:type="dxa" w:w="110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Durum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H-01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Q-C01-Q-C03 ve Q-C06: VIN min/max, transient/OEM profili, jump-start, ters polarite, ortam ve soğutma; koruma mimarisi, rail budget, derating ve exact-part.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transient/açılış/termal analiz, model provenanslı benzetim ve pre-layout review; G5: gerekirse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H-02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Q-C04-Q-C05: USB akım/inrush ve LCD mantık/backlight; VBUS anahtarı, ray bütçesi, seviye dönüşümü ve GPIO.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current-limit/inrush/backfeed analizi, benzetim ve pre-layout review; G5: gerekirse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H-03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Q-C07 ayrıntıları ve Q-C08: baud, framing, concurrency, latency, frozen GPIO, kablo ve yük; UART/RMT/bridge veya yardımcı MCU mimarisi.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zamanlama/arıza analizi, model provenanslı benzetim ve test matrisi; G5: gerekirse seri stres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H-04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D-JTAG ve D-USB-EFUSE: Host sırasında canlı JTAG ihtiyacı, GPIO39-42, boot/ROM OTG-DFU ve provizyon stratejisi.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debug/kurtarma yolu şematik ve pre-layout review; G5: gerekirse kurtarma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H-05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Q-C11 teknik ayrıntıları: panel, SPI/i80/RGB/akıllı ekran, pin seti, touch, yenileme, güç, backlight ve PSRAM.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elektriksel/bellek/zamanlama analizi, şematik ve pre-layout review; G5: gerekirse bench planı; fiziksel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H-06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 G3 G4 G5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Q-C09-Q-C10: ESD/EFT standardı ve seviye, port koruması, üretici, montaj sınıfı ve stackup.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model provenanslı analiz ve pre-layout review; G4: DRC/DFM/üretim çıktıları; G5: gerekirse bench planı; yürütme UNKNOWN/NOT_RUN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00000"/>
          <w:sz w:val="22"/>
        </w:rPr>
        <w:t>G2 onayına kadar önerilen teknik taban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8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82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Önerilen geçici taban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USB ve kurtarma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USB_PHY_SEL yakılmaz; GPIO19/20 USB ve GPIO43/44 UART0 için ayrı kalır.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JTAG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GPIO39–42 koşulludur; canlı Host-JTAG gereksinimi onaylanmadan kalıcı atama yapılmaz.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Seri çıkışlar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CF-09 kapanmadan pin, exact-part veya üretim serializer tabanı dondurulmaz; RMT/soft-UART yalnız prototiptir.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TFT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Gelecek DNP kapsamı korunur; exact panel yoksa arayüz ve pin sayısı atanmaz.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Kanıt disiplini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Kaynakta olmayan pin, akım, eşik, parça veya test sonucu UNKNOWN ya da NOT_RUN kalır.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000000"/>
          <w:sz w:val="21"/>
        </w:rPr>
        <w:t>Sonraki kayıt işlemi</w:t>
      </w:r>
    </w:p>
    <w:p>
      <w:pPr>
        <w:spacing w:before="0" w:after="60" w:line="247" w:lineRule="auto"/>
      </w:pPr>
      <w:r>
        <w:rPr>
          <w:rFonts w:ascii="Arial" w:hAnsi="Arial"/>
          <w:b w:val="0"/>
          <w:color w:val="000000"/>
          <w:sz w:val="17"/>
        </w:rPr>
        <w:t>Gate Owner bu sınırı kabul ederse requirements-traceability, interface-contract, gpio-budget ve open-decisions yeni sürümlerinde G1 BLOCKER ile G2/G3/G5 BLOCKER etkileri ayrıştırılır. Kabul gelmeden mevcut kayıtlar değiştirilmez.</w:t>
      </w:r>
    </w:p>
    <w:p>
      <w:pPr>
        <w:spacing w:before="40" w:after="0"/>
      </w:pPr>
      <w:r>
        <w:rPr>
          <w:rFonts w:ascii="Arial" w:hAnsi="Arial"/>
          <w:b/>
          <w:color w:val="000000"/>
          <w:sz w:val="15"/>
        </w:rPr>
        <w:t xml:space="preserve">Dayanak kayıtlar  </w:t>
      </w:r>
      <w:r>
        <w:rPr>
          <w:rFonts w:ascii="Arial" w:hAnsi="Arial"/>
          <w:b w:val="0"/>
          <w:color w:val="000000"/>
          <w:sz w:val="15"/>
        </w:rPr>
        <w:t>kapilar-G0-G6.md; 003-Phase0-Phase1-Is-Akisi-Taslagi.md; CLAUDE-06, CLAUDE-07, CLAUDE-08, CLAUDE-10, CLAUDE-11 ve CLAUDE-11a; docs/open-decisions.md; requirements-traceability.csv; WF01-D1-open-decisions.md.</w:t>
      </w:r>
    </w:p>
    <w:sectPr w:rsidR="00FC693F" w:rsidRPr="0006063C" w:rsidSect="00034616">
      <w:pgSz w:w="12240" w:h="15840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WF01 G1 Kapı Sınırı ve Karar Paketi</dc:title>
  <dc:subject>G1 kapsam kararı ve G2-G5 devir matrisi</dc:subject>
  <dc:creator>Proje ekibi</dc:creator>
  <cp:keywords>WF01, G1, G2, G3, ESP32-S3, gate boundary</cp:keywords>
  <dc:description>v1.0, v1.1 ve v1.2 korunarak yeni sürüm oluşturuldu. Drive eşitlemesi yapılmadı.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