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pStyle w:val="Title"/>
        <w:jc w:val="left"/>
      </w:pPr>
      <w:r>
        <w:rPr>
          <w:rFonts w:ascii="Aptos Display" w:hAnsi="Aptos Display" w:eastAsia="Aptos Display"/>
          <w:b/>
          <w:i w:val="0"/>
          <w:color w:val="000000"/>
          <w:sz w:val="48"/>
        </w:rPr>
        <w:t>ESP32 S3 Arayüz Karar Senaryoları Araştırma Raporu</w:t>
      </w:r>
    </w:p>
    <w:p>
      <w:pPr>
        <w:spacing w:after="440"/>
      </w:pPr>
      <w:r>
        <w:rPr>
          <w:rFonts w:ascii="Aptos" w:hAnsi="Aptos" w:eastAsia="Aptos"/>
          <w:b w:val="0"/>
          <w:i w:val="0"/>
          <w:color w:val="666666"/>
          <w:sz w:val="26"/>
        </w:rPr>
        <w:t>WF01 için internet vekilleri ve resmî GitHub emsalleri</w:t>
      </w:r>
    </w:p>
    <w:tbl>
      <w:tblPr>
        <w:tblW w:type="auto" w:w="0"/>
        <w:jc w:val="center"/>
        <w:tblLayout w:type="fixed"/>
        <w:tblLook w:firstColumn="1" w:firstRow="1" w:lastColumn="0" w:lastRow="0" w:noHBand="0" w:noVBand="1" w:val="04A0"/>
      </w:tblPr>
      <w:tblGrid>
        <w:gridCol w:w="5227"/>
        <w:gridCol w:w="5227"/>
      </w:tblGrid>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Proje</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ESP32-S3-WROOM-1-N8 tabanlı 24 V arayüz kartı</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Belge türü</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Karar desteği ve vekil senaryo araştırması</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Sürüm</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v1.1</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Araştırma tarihi</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17 Ekim 2026</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Yerel kapsam</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Yalnız mevcut yerel çalışma alanı; Drive yazımı ve eşitlemesi yapılmadı</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WF01 etkisi</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Araştırma tamamlandı; G1 hâlâ BLOCKED</w:t>
            </w:r>
          </w:p>
        </w:tc>
      </w:tr>
    </w:tbl>
    <w:p>
      <w:pPr>
        <w:spacing w:after="320"/>
      </w:pPr>
    </w:p>
    <w:p>
      <w:pPr>
        <w:keepLines/>
        <w:spacing w:before="0" w:after="120" w:line="269" w:lineRule="auto"/>
      </w:pPr>
      <w:r>
        <w:rPr>
          <w:rFonts w:ascii="Aptos" w:hAnsi="Aptos" w:eastAsia="Aptos"/>
          <w:b w:val="0"/>
          <w:i w:val="0"/>
          <w:color w:val="1F1F1F"/>
          <w:sz w:val="19"/>
        </w:rPr>
        <w:t>Bu rapor, eksik müşteri girdilerinin yerine geçecek yeni gereksinimler üretmez. İnternetteki sayısal değerler ve GitHub pin eşlemeleri yalnız karşılaştırma vekilidir. Exact-part seçimi, şematik dondurma ve PASS kararı için müşteri veya OEM profili gerekir.</w:t>
      </w: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FFF2CC"/>
          </w:tcPr>
          <w:p>
            <w:pPr>
              <w:spacing w:after="0"/>
            </w:pPr>
            <w:r>
              <w:rPr>
                <w:rFonts w:ascii="Aptos" w:hAnsi="Aptos" w:eastAsia="Aptos"/>
                <w:b/>
                <w:i w:val="0"/>
                <w:color w:val="1F1F1F"/>
                <w:sz w:val="17"/>
              </w:rPr>
              <w:t>Kullanım sınırı</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Vekil bilgi ≠ müşteri gereksinimi ≠ doğrulanmış kabul eşiği</w:t>
            </w:r>
          </w:p>
        </w:tc>
      </w:tr>
    </w:tbl>
    <w:p>
      <w:pPr>
        <w:spacing w:after="20"/>
      </w:pPr>
    </w:p>
    <w:p>
      <w:r>
        <w:br w:type="page"/>
      </w:r>
    </w:p>
    <w:p>
      <w:pPr>
        <w:pStyle w:val="Heading1"/>
        <w:keepNext/>
        <w:pageBreakBefore w:val="0"/>
      </w:pPr>
      <w:r>
        <w:t>Yönetici özeti</w:t>
      </w:r>
    </w:p>
    <w:p>
      <w:pPr>
        <w:keepLines w:val="0"/>
        <w:spacing w:before="0" w:after="100" w:line="259" w:lineRule="auto"/>
      </w:pPr>
      <w:r>
        <w:rPr>
          <w:rFonts w:ascii="Aptos" w:hAnsi="Aptos" w:eastAsia="Aptos"/>
          <w:b w:val="0"/>
          <w:i w:val="0"/>
          <w:color w:val="1F1F1F"/>
          <w:sz w:val="19"/>
        </w:rPr>
        <w:t>Araştırma dört yüksek etkili karar kümesini ayırdı: 24 V giriş koruması, USB Host ile debug/eFuse ilişkisi, on TX çıkışının gerçek topolojisi ve gelecekteki TFT konnektörü. Resmî üretici belgeleri kaynak iddialarını; resmî GitHub depoları ise uygulanmış karar desenlerini gösterir. Bu iki sınıf birlikte değerlendirildiğinde aşağıdaki taban yaklaşım en düşük geri dönüşsüzlük ve en yüksek doğrulanabilirlik sağlar.</w:t>
      </w:r>
    </w:p>
    <w:p>
      <w:pPr>
        <w:pStyle w:val="ListBullet"/>
        <w:spacing w:after="50" w:line="250" w:lineRule="auto"/>
      </w:pPr>
      <w:r>
        <w:rPr>
          <w:rFonts w:ascii="Aptos" w:hAnsi="Aptos" w:eastAsia="Aptos"/>
          <w:b w:val="0"/>
          <w:i w:val="0"/>
          <w:color w:val="1F1F1F"/>
          <w:sz w:val="19"/>
        </w:rPr>
        <w:t>USB_PHY_SEL yakılmasın. USB Host Driver veya TinyUSB dahili PHY’yi çalışma zamanında OTG’ye otomatik geçirir; eFuse yalnız boot/ROM aşamasında OTG veya DFU kesin şartsa anlamlıdır. [E01, E02, G01]</w:t>
      </w:r>
    </w:p>
    <w:p>
      <w:pPr>
        <w:pStyle w:val="ListBullet"/>
        <w:spacing w:after="50" w:line="250" w:lineRule="auto"/>
      </w:pPr>
      <w:r>
        <w:rPr>
          <w:rFonts w:ascii="Aptos" w:hAnsi="Aptos" w:eastAsia="Aptos"/>
          <w:b w:val="0"/>
          <w:i w:val="0"/>
          <w:color w:val="1F1F1F"/>
          <w:sz w:val="19"/>
        </w:rPr>
        <w:t>GPIO19/20 USB D± ve GPIO43/44 UART0 olarak ayrılmış kalsın. Host aktifken ortak dahili PHY nedeniyle USB-Serial/JTAG kullanılamayabilir; UART0 kurtarma ve log yoludur. [E01, E03, G02]</w:t>
      </w:r>
    </w:p>
    <w:p>
      <w:pPr>
        <w:pStyle w:val="ListBullet"/>
        <w:spacing w:after="50" w:line="250" w:lineRule="auto"/>
      </w:pPr>
      <w:r>
        <w:rPr>
          <w:rFonts w:ascii="Aptos" w:hAnsi="Aptos" w:eastAsia="Aptos"/>
          <w:b w:val="0"/>
          <w:i w:val="0"/>
          <w:color w:val="1F1F1F"/>
          <w:sz w:val="19"/>
        </w:rPr>
        <w:t>GPIO39–42 kararı koşulludur. Host çalışırken breakpoint/JTAG gerekiyorsa test padleri ayrılmalı; gerekmiyorsa pin baskısı nedeniyle genel GPIO’ya bırakılabilir. eFuse yakma üretim değil, doğrulanmış provizyon adımı olmalıdır. [E04, G03]</w:t>
      </w:r>
    </w:p>
    <w:p>
      <w:pPr>
        <w:pStyle w:val="ListBullet"/>
        <w:spacing w:after="50" w:line="250" w:lineRule="auto"/>
      </w:pPr>
      <w:r>
        <w:rPr>
          <w:rFonts w:ascii="Aptos" w:hAnsi="Aptos" w:eastAsia="Aptos"/>
          <w:b w:val="0"/>
          <w:i w:val="0"/>
          <w:color w:val="1F1F1F"/>
          <w:sz w:val="19"/>
        </w:rPr>
        <w:t>CF-09, 5 aynalı akış mı yoksa 10 bağımsız akış mı olduğu bilinmeden kapanmaz. Beş aynalı akış için serializer sonrası TTL ve RS-232 fan-out düşünülebilir; on bağımsız akış için haricî UART köprüsü veya yardımcı denetleyici gerekir. RMT ve soft-UART yalnız prototip senaryosudur. [E05, E06, G04, G05]</w:t>
      </w:r>
    </w:p>
    <w:p>
      <w:pPr>
        <w:pStyle w:val="ListBullet"/>
        <w:spacing w:after="50" w:line="250" w:lineRule="auto"/>
      </w:pPr>
      <w:r>
        <w:rPr>
          <w:rFonts w:ascii="Aptos" w:hAnsi="Aptos" w:eastAsia="Aptos"/>
          <w:b w:val="0"/>
          <w:i w:val="0"/>
          <w:color w:val="1F1F1F"/>
          <w:sz w:val="19"/>
        </w:rPr>
        <w:t>TFT için ara baz çizgi SPI-first DNP konnektör veya konnektörü ilk revizyonda koymama senaryosudur. Resmî i80 örneği 13, RGB örneği 20 veri/zamanlama GPIO’su tüketir; RGB örneği ayrıca PSRAM kullanır ve mevcut boot/JTAG pinleriyle çakışır. [G06, G07, G08, G09]</w:t>
      </w:r>
    </w:p>
    <w:p>
      <w:pPr>
        <w:pStyle w:val="ListBullet"/>
        <w:spacing w:after="50" w:line="250" w:lineRule="auto"/>
      </w:pPr>
      <w:r>
        <w:rPr>
          <w:rFonts w:ascii="Aptos" w:hAnsi="Aptos" w:eastAsia="Aptos"/>
          <w:b w:val="0"/>
          <w:i w:val="0"/>
          <w:color w:val="1F1F1F"/>
          <w:sz w:val="19"/>
        </w:rPr>
        <w:t>24 V güç girişi ikiye ayrılmalıdır: merkezi bastırmalı ve bastırmasız load-dump. Resmî üretici vekillerinin kendi arasında bile 24/28 V kenetleme değerleri farklıdır; bu fark Q-C02’nin neden müşteri/OEM yanıtı istediğini doğrular. [V01, V02, V03]</w:t>
      </w:r>
    </w:p>
    <w:p>
      <w:pPr>
        <w:pStyle w:val="Heading2"/>
        <w:keepNext/>
        <w:pageBreakBefore w:val="0"/>
      </w:pPr>
      <w:r>
        <w:t>Öneri durumu</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5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Karar</w:t>
            </w:r>
          </w:p>
        </w:tc>
        <w:tc>
          <w:tcPr>
            <w:tcW w:type="dxa" w:w="302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Ara baz çizgi</w:t>
            </w:r>
          </w:p>
        </w:tc>
        <w:tc>
          <w:tcPr>
            <w:tcW w:type="dxa" w:w="122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Durum</w:t>
            </w:r>
          </w:p>
        </w:tc>
        <w:tc>
          <w:tcPr>
            <w:tcW w:type="dxa" w:w="460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Kapanış koşulu</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D-USB-EFUSE</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Yakmama tabanı</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5"/>
              </w:rPr>
              <w:t>ÖNERİ</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Bootta OTG/DFU şartı yoksa çalışma zamanı anahtarlama yeterlidir</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D-JTAG</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GPIO39–42 koşullu</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Canlı Host sırasında JTAG ihtiyacı sorulmalıdır</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CF-09</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5 aynalı veya 10 bağımsız</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Q-C07 ve eşzamanlılık/baud verisi olmadan mimari seçilmez</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Q-C11</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SPI-first DNP veya ilk revizyonda yok</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Panel, touch, çözünürlük ve yenileme hedefi olmadan pin sayısı dondurulmaz</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Q-C01–Q-C03</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Bastırmalı veya bastırmasız 24 V profil</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Vekil profil exact-part ve PASS yerine geçmez</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G1</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Kapı kararı</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Araştırma seçenekleri daralttı; müşteri ve provenans engelleri sürüyor</w:t>
            </w:r>
          </w:p>
        </w:tc>
      </w:tr>
    </w:tbl>
    <w:p>
      <w:pPr>
        <w:spacing w:after="0"/>
      </w:pPr>
    </w:p>
    <w:p>
      <w:pPr>
        <w:pStyle w:val="Heading1"/>
        <w:keepNext/>
        <w:pageBreakBefore w:val="0"/>
      </w:pPr>
      <w:r>
        <w:t>Araştırma yöntemi ve kanıt disiplini</w:t>
      </w:r>
    </w:p>
    <w:p>
      <w:pPr>
        <w:keepLines w:val="0"/>
        <w:spacing w:before="0" w:after="100" w:line="259" w:lineRule="auto"/>
      </w:pPr>
      <w:r>
        <w:rPr>
          <w:rFonts w:ascii="Aptos" w:hAnsi="Aptos" w:eastAsia="Aptos"/>
          <w:b w:val="0"/>
          <w:i w:val="0"/>
          <w:color w:val="1F1F1F"/>
          <w:sz w:val="19"/>
        </w:rPr>
        <w:t>Araştırma önceliği üretici veri sayfaları, programlama kılavuzları, resmî referans tasarımlar ve üreticiye ait GitHub depolarıdır. Topluluk kodu yalnız uygulanabilirlik işareti olarak kullanılmış, karar veya PASS kanıtı yapılmamıştır. GitHub’daki sabit pinler taşınabilir gereksinim değil, o kartın bağlamına ait örneklerdir.</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9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6"/>
              </w:rPr>
              <w:t>Sınıf</w:t>
            </w:r>
          </w:p>
        </w:tc>
        <w:tc>
          <w:tcPr>
            <w:tcW w:type="dxa" w:w="388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6"/>
              </w:rPr>
              <w:t>Anlam</w:t>
            </w:r>
          </w:p>
        </w:tc>
        <w:tc>
          <w:tcPr>
            <w:tcW w:type="dxa" w:w="45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6"/>
              </w:rPr>
              <w:t>Bu rapordaki örnek</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SOURCE_EXPLICIT</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Kaynağın açıkça söylediği gerçek</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Dahili PHY paylaşımı, kanal sayısı, örnek pinler</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DERIVED</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Birden fazla açık kaynaktan çıkarım</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Host sırasında UART0’ın sürekli gözlem yolu olması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ENGINEERING_RULE</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Kaynaklarla uyumlu tasarım kuralı</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eFuse’u doğrulama ve provizyon aşamasına ertelemek</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SECONDARY_SOURCE</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Topluluk veya üçüncü taraf örneği</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RMT-UART kütüphanesi; yalnız prototip işareti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ASSUMPTION</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Karşılaştırma için geçici vekil</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HD44780 4-bit için 6 sinyal sayımı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UNKNOWN</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Kaynakta veya müşteri girdisinde yok</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Baud, ortam sıcaklığı, TFT pin sayısı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CONFLICT</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Kaynaklar veya girişler aynı şeyi söylemiyor</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24/28 V bastırılmış load-dump vekilleri</w:t>
            </w:r>
          </w:p>
        </w:tc>
      </w:tr>
    </w:tbl>
    <w:p>
      <w:pPr>
        <w:spacing w:after="0"/>
      </w:pPr>
    </w:p>
    <w:p>
      <w:pPr>
        <w:keepLines w:val="0"/>
        <w:spacing w:before="0" w:after="0" w:line="259" w:lineRule="auto"/>
      </w:pPr>
      <w:r>
        <w:rPr>
          <w:rFonts w:ascii="Aptos" w:hAnsi="Aptos" w:eastAsia="Aptos"/>
          <w:b w:val="0"/>
          <w:i w:val="0"/>
          <w:color w:val="1F1F1F"/>
          <w:sz w:val="19"/>
        </w:rPr>
        <w:t>Durum sözlüğü: PASS = gerekli kanıt mevcut; BLOCKED = aynı karar müşteri girdisi veya çatışma nedeniyle ilerleyemiyor; UNKNOWN = değer veya sahip bilinmiyor; NOT_RUN = prototip, ölçüm veya test yürütülmedi.</w:t>
      </w:r>
    </w:p>
    <w:p>
      <w:r>
        <w:br w:type="page"/>
      </w:r>
    </w:p>
    <w:p>
      <w:pPr>
        <w:pStyle w:val="Heading1"/>
        <w:keepNext/>
        <w:pageBreakBefore w:val="0"/>
      </w:pPr>
      <w:r>
        <w:t>24 V giriş koruma senaryoları</w:t>
      </w:r>
    </w:p>
    <w:p>
      <w:pPr>
        <w:keepLines w:val="0"/>
        <w:spacing w:before="0" w:after="100" w:line="259" w:lineRule="auto"/>
      </w:pPr>
      <w:r>
        <w:rPr>
          <w:rFonts w:ascii="Aptos" w:hAnsi="Aptos" w:eastAsia="Aptos"/>
          <w:b w:val="0"/>
          <w:i w:val="0"/>
          <w:color w:val="1F1F1F"/>
          <w:sz w:val="19"/>
        </w:rPr>
        <w:t>JOB-01’in 24 V ticari araç girişi için internetteki vekil bilgiler tek bir gerilim sayısı değil, farklı araç mimarilerine bağlı karar dalları üretir. TI ve Analog Devices kaynakları load-dump için merkezi bastırma varlığına göre Test A ve Test B ayrımını vurgular. TI’nin iki farklı resmî özeti 24/28 V bastırılmış sistem için 58 V ve 65 V vekilleri verir; bu fark bir hata düzeltmesi olarak değil, OEM profilinin zorunlu olduğuna dair CONFLICT kanıtı olarak tutulmalıdır. [V01, V02, V03]</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7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165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201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Tetikleyici</w:t>
            </w:r>
          </w:p>
        </w:tc>
        <w:tc>
          <w:tcPr>
            <w:tcW w:type="dxa" w:w="223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Mimari yön</w:t>
            </w:r>
          </w:p>
        </w:tc>
        <w:tc>
          <w:tcPr>
            <w:tcW w:type="dxa" w:w="280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Vekil ve sınır</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PWR-A</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Merkezi bastırma var</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OEM/Test B profili ve sürekli VIN müşteri tarafından verilir</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TVS + uygun geniş VIN zinciri veya kesme mimarisi karşılaştırılır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Daha düşük enerji/gerilim olabilir; yine de 58 V ya da 65 V otomatik gereksinim değildir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PWR-B</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Bastırmasız load-dump</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Test A veya OEM darbesi geçerli</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Yüksek gerilim dayanımlı kesme/izolasyon ve enerji yönetimi gerekir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TI vekil aralığı 24 V sistem için 151–202 V ve 100–350 ms; yalnız araştırma zarfı</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PWR-C</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Sınıf A çalışmayı sürdür</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Darbe sırasında 5 V ve 3,3 V kesilmemeli</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Enerjiyi soğurma/iletme mimarisi ve termal hesap büyür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Kart alanı, maliyet ve ısıl sınırlar kritik</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PWR-D</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Darbe sırasında kontrollü kapan</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Yük kopabilir; yeniden başlama kabul edilir</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Ön uç MOSFET ile ayırma ve UV/OV gözetimi</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Yüksek enerji aşağı akıma taşınmaz; hizmet sürekliliği azalır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PWR-E</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Endüstriyel 24 V kabulü</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Araç/OEM profili geçerli değilse</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IEC ve kurulum kategorisi yeniden tanımlanır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Mevcut SOURCE_EXPLICIT ticari araç bağlamıyla uyumlu görünmez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ELENME ADAYI</w:t>
            </w:r>
          </w:p>
        </w:tc>
      </w:tr>
    </w:tbl>
    <w:p>
      <w:pPr>
        <w:spacing w:after="0"/>
      </w:pPr>
    </w:p>
    <w:p>
      <w:pPr>
        <w:pStyle w:val="Heading2"/>
        <w:keepNext/>
        <w:pageBreakBefore w:val="0"/>
      </w:pPr>
      <w:r>
        <w:t>Güç kararını kapatacak sorular</w:t>
      </w:r>
    </w:p>
    <w:p>
      <w:pPr>
        <w:pStyle w:val="ListBullet"/>
        <w:spacing w:after="50" w:line="250" w:lineRule="auto"/>
      </w:pPr>
      <w:r>
        <w:rPr>
          <w:rFonts w:ascii="Aptos" w:hAnsi="Aptos" w:eastAsia="Aptos"/>
          <w:b w:val="0"/>
          <w:i w:val="0"/>
          <w:color w:val="1F1F1F"/>
          <w:sz w:val="19"/>
        </w:rPr>
        <w:t>Q-C01 sürekli çalışma gerilim aralığı ve minimum çalışma/yeniden başlama eşiği</w:t>
      </w:r>
    </w:p>
    <w:p>
      <w:pPr>
        <w:pStyle w:val="ListBullet"/>
        <w:spacing w:after="50" w:line="250" w:lineRule="auto"/>
      </w:pPr>
      <w:r>
        <w:rPr>
          <w:rFonts w:ascii="Aptos" w:hAnsi="Aptos" w:eastAsia="Aptos"/>
          <w:b w:val="0"/>
          <w:i w:val="0"/>
          <w:color w:val="1F1F1F"/>
          <w:sz w:val="19"/>
        </w:rPr>
        <w:t>Q-C02 merkezi bastırma varlığı, ISO 16750-2 Test A/B veya OEM darbe profili</w:t>
      </w:r>
    </w:p>
    <w:p>
      <w:pPr>
        <w:pStyle w:val="ListBullet"/>
        <w:spacing w:after="50" w:line="250" w:lineRule="auto"/>
      </w:pPr>
      <w:r>
        <w:rPr>
          <w:rFonts w:ascii="Aptos" w:hAnsi="Aptos" w:eastAsia="Aptos"/>
          <w:b w:val="0"/>
          <w:i w:val="0"/>
          <w:color w:val="1F1F1F"/>
          <w:sz w:val="19"/>
        </w:rPr>
        <w:t>Q-C03 jump-start, ters polarite gerilimi ve süreleri ile darbe sırasında işlev sınıfı</w:t>
      </w:r>
    </w:p>
    <w:p>
      <w:pPr>
        <w:pStyle w:val="ListBullet"/>
        <w:spacing w:after="50" w:line="250" w:lineRule="auto"/>
      </w:pPr>
      <w:r>
        <w:rPr>
          <w:rFonts w:ascii="Aptos" w:hAnsi="Aptos" w:eastAsia="Aptos"/>
          <w:b w:val="0"/>
          <w:i w:val="0"/>
          <w:color w:val="1F1F1F"/>
          <w:sz w:val="19"/>
        </w:rPr>
        <w:t>Darbe sırasında Class A çalışma mı, güvenli kapanma mı, reset sonrası otomatik toparlanma mı</w:t>
      </w:r>
    </w:p>
    <w:p>
      <w:pPr>
        <w:pStyle w:val="ListBullet"/>
        <w:spacing w:after="50" w:line="250" w:lineRule="auto"/>
      </w:pPr>
      <w:r>
        <w:rPr>
          <w:rFonts w:ascii="Aptos" w:hAnsi="Aptos" w:eastAsia="Aptos"/>
          <w:b w:val="0"/>
          <w:i w:val="0"/>
          <w:color w:val="1F1F1F"/>
          <w:sz w:val="19"/>
        </w:rPr>
        <w:t>Konnektör ve kablo tarafında sigorta, ortak toprak, kablo endüktansı ve haricî koruma var mı</w:t>
      </w: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FCE4D6"/>
          </w:tcPr>
          <w:p>
            <w:pPr>
              <w:spacing w:after="0"/>
            </w:pPr>
            <w:r>
              <w:rPr>
                <w:rFonts w:ascii="Aptos" w:hAnsi="Aptos" w:eastAsia="Aptos"/>
                <w:b/>
                <w:i w:val="0"/>
                <w:color w:val="1F1F1F"/>
                <w:sz w:val="17"/>
              </w:rPr>
              <w:t>Karar sonucu</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Vekil araştırma güç mimarisini dallandırdı; exact-part ve PASS hâlâ Q-C01–Q-C03 ile BLOCKED</w:t>
            </w:r>
          </w:p>
        </w:tc>
      </w:tr>
    </w:tbl>
    <w:p>
      <w:pPr>
        <w:spacing w:after="20"/>
      </w:pPr>
    </w:p>
    <w:p>
      <w:pPr>
        <w:pStyle w:val="Heading1"/>
        <w:keepNext/>
        <w:pageBreakBefore w:val="0"/>
      </w:pPr>
      <w:r>
        <w:t>USB Host debug JTAG ve eFuse senaryoları</w:t>
      </w:r>
    </w:p>
    <w:p>
      <w:pPr>
        <w:keepLines w:val="0"/>
        <w:spacing w:before="0" w:after="100" w:line="259" w:lineRule="auto"/>
      </w:pPr>
      <w:r>
        <w:rPr>
          <w:rFonts w:ascii="Aptos" w:hAnsi="Aptos" w:eastAsia="Aptos"/>
          <w:b w:val="0"/>
          <w:i w:val="0"/>
          <w:color w:val="1F1F1F"/>
          <w:sz w:val="19"/>
        </w:rPr>
        <w:t>ESP32-S3’ün USB-OTG ve USB-Serial/JTAG denetleyicileri tek dahili full-speed PHY’yi paylaşır. USB Host Driver veya TinyUSB başlatıldığında resmî yazılım dahili PHY’yi OTG’ye geçirir. Bu nedenle uygulama zamanı Host kullanımı için USB_PHY_SEL yakılması gerekmez. Haricî PHY iki denetleyiciyi aynı anda çalıştırabilir ancak en az altı GPIO tüketir. [E01, E03, G01]</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72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ID</w:t>
            </w:r>
          </w:p>
        </w:tc>
        <w:tc>
          <w:tcPr>
            <w:tcW w:type="dxa" w:w="15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Senaryo</w:t>
            </w:r>
          </w:p>
        </w:tc>
        <w:tc>
          <w:tcPr>
            <w:tcW w:type="dxa" w:w="28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Bağlantı ve politika</w:t>
            </w:r>
          </w:p>
        </w:tc>
        <w:tc>
          <w:tcPr>
            <w:tcW w:type="dxa" w:w="165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Kazanç</w:t>
            </w:r>
          </w:p>
        </w:tc>
        <w:tc>
          <w:tcPr>
            <w:tcW w:type="dxa" w:w="24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Bedel ve risk</w:t>
            </w:r>
          </w:p>
        </w:tc>
        <w:tc>
          <w:tcPr>
            <w:tcW w:type="dxa" w:w="10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Durum</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USB-1</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 UART0 debug</w:t>
            </w:r>
          </w:p>
        </w:tc>
        <w:tc>
          <w:tcPr>
            <w:tcW w:type="dxa" w:w="28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USB_PHY_SEL yakma; 19/20 Host; 43/44 UART0; 39–42 koşullu</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En düşük geri dönüşsüzlük; resmî BSP deseni</w:t>
            </w:r>
          </w:p>
        </w:tc>
        <w:tc>
          <w:tcPr>
            <w:tcW w:type="dxa" w:w="24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sırasında USB-JTAG yok</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4"/>
              </w:rPr>
              <w:t>ÖNERİ</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USB-2</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Host + pad JTAG</w:t>
            </w:r>
          </w:p>
        </w:tc>
        <w:tc>
          <w:tcPr>
            <w:tcW w:type="dxa" w:w="28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39–42 test pad; DIS_USB_JTAG veya STRAP_JTAG_SEL provizyonda</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Canlı breakpoint mümkün</w:t>
            </w:r>
          </w:p>
        </w:tc>
        <w:tc>
          <w:tcPr>
            <w:tcW w:type="dxa" w:w="24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4 GPIO; GPIO3 strap; eFuse kalıcı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4"/>
              </w:rPr>
              <w:t>KOŞULLU</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USB-3</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 USB-JTAG eşzamanlı</w:t>
            </w:r>
          </w:p>
        </w:tc>
        <w:tc>
          <w:tcPr>
            <w:tcW w:type="dxa" w:w="28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Haricî PHY; dahili PHY USB-JTAG’da</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 tabanlı canlı debug</w:t>
            </w:r>
          </w:p>
        </w:tc>
        <w:tc>
          <w:tcPr>
            <w:tcW w:type="dxa" w:w="24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≥6 GPIO, BOM, alan ve EMI</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ZAYIF ADAY</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USB-4</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Bootta OTG veya DFU</w:t>
            </w:r>
          </w:p>
        </w:tc>
        <w:tc>
          <w:tcPr>
            <w:tcW w:type="dxa" w:w="28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USB_PHY_SEL yak</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ROM/boot OTG yolu</w:t>
            </w:r>
          </w:p>
        </w:tc>
        <w:tc>
          <w:tcPr>
            <w:tcW w:type="dxa" w:w="24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USB-Serial/JTAG boot yolu gider; eski date-code çift kayıp riski</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4"/>
              </w:rPr>
              <w:t>BLOCKED</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USB-5</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Bring-up yalnız USB-JTAG</w:t>
            </w:r>
          </w:p>
        </w:tc>
        <w:tc>
          <w:tcPr>
            <w:tcW w:type="dxa" w:w="28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kapalı; 39–42 genel GPIO olabilir</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İlk yazılım kurulumu kolay</w:t>
            </w:r>
          </w:p>
        </w:tc>
        <w:tc>
          <w:tcPr>
            <w:tcW w:type="dxa" w:w="24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JOB-01 hedef çalışma modu değildir</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SINIRLI</w:t>
            </w:r>
          </w:p>
        </w:tc>
      </w:tr>
    </w:tbl>
    <w:p>
      <w:pPr>
        <w:spacing w:after="0"/>
      </w:pPr>
    </w:p>
    <w:p>
      <w:pPr>
        <w:pStyle w:val="Heading2"/>
        <w:keepNext/>
        <w:pageBreakBefore w:val="0"/>
      </w:pPr>
      <w:r>
        <w:t>GitHub emsal analizi</w:t>
      </w:r>
    </w:p>
    <w:p>
      <w:pPr>
        <w:pStyle w:val="ListBullet"/>
        <w:spacing w:after="50" w:line="250" w:lineRule="auto"/>
      </w:pPr>
      <w:r>
        <w:rPr>
          <w:rFonts w:ascii="Aptos" w:hAnsi="Aptos" w:eastAsia="Aptos"/>
          <w:b w:val="0"/>
          <w:i w:val="0"/>
          <w:color w:val="1F1F1F"/>
          <w:sz w:val="19"/>
        </w:rPr>
        <w:t>Espressif’in esp32_s3_usb_otg BSP’si usb_host_install çağrısında dahili PHY kurulumunu atlamaz; eFuse yakmadan çalışma zamanı kurulumunu gösterir. [G01]</w:t>
      </w:r>
    </w:p>
    <w:p>
      <w:pPr>
        <w:pStyle w:val="ListBullet"/>
        <w:spacing w:after="50" w:line="250" w:lineRule="auto"/>
      </w:pPr>
      <w:r>
        <w:rPr>
          <w:rFonts w:ascii="Aptos" w:hAnsi="Aptos" w:eastAsia="Aptos"/>
          <w:b w:val="0"/>
          <w:i w:val="0"/>
          <w:color w:val="1F1F1F"/>
          <w:sz w:val="19"/>
        </w:rPr>
        <w:t>Resmî USB-OTG kartı native D± yoluna ek olarak CP2102N tabanlı ayrı UART0 programlama/log yolu ve pad JTAG başlığı tutar. Taşınabilir karar, kurtarma yolunu fiziksel olarak ayırmaktır; kartın pin eşlemesi taşınmaz. [G02]</w:t>
      </w:r>
    </w:p>
    <w:p>
      <w:pPr>
        <w:pStyle w:val="ListBullet"/>
        <w:spacing w:after="50" w:line="250" w:lineRule="auto"/>
      </w:pPr>
      <w:r>
        <w:rPr>
          <w:rFonts w:ascii="Aptos" w:hAnsi="Aptos" w:eastAsia="Aptos"/>
          <w:b w:val="0"/>
          <w:i w:val="0"/>
          <w:color w:val="1F1F1F"/>
          <w:sz w:val="19"/>
        </w:rPr>
        <w:t>Resmî S3 LCD EV kartı GPIO39–42’yi RGB veri hatlarına ayırır. Bu, pad JTAG rezervinin evrensel zorunluluk olmadığını; proje debug politikasına bağlı olduğunu gösterir. [G09]</w:t>
      </w:r>
    </w:p>
    <w:p>
      <w:pPr>
        <w:pStyle w:val="ListBullet"/>
        <w:spacing w:after="50" w:line="250" w:lineRule="auto"/>
      </w:pPr>
      <w:r>
        <w:rPr>
          <w:rFonts w:ascii="Aptos" w:hAnsi="Aptos" w:eastAsia="Aptos"/>
          <w:b w:val="0"/>
          <w:i w:val="0"/>
          <w:color w:val="1F1F1F"/>
          <w:sz w:val="19"/>
        </w:rPr>
        <w:t>ESP-IDF PR 15932, USB yığını kaldırıldıktan sonra USB/JTAG’a dönüşte sürüm regresyonu yaşandığını gösterir. Runtime geri dönüş kullanılacaksa seçilen IDF sürümünde regresyon testi gerekir. [G03]</w:t>
      </w:r>
    </w:p>
    <w:p>
      <w:pPr>
        <w:pStyle w:val="Heading2"/>
        <w:keepNext/>
        <w:pageBreakBefore w:val="0"/>
      </w:pPr>
      <w:r>
        <w:t>USB karar kapısı</w:t>
      </w:r>
    </w:p>
    <w:p>
      <w:pPr>
        <w:pStyle w:val="ListNumber"/>
        <w:spacing w:after="60" w:line="250" w:lineRule="auto"/>
      </w:pPr>
      <w:r>
        <w:rPr>
          <w:rFonts w:ascii="Aptos" w:hAnsi="Aptos" w:eastAsia="Aptos"/>
          <w:b w:val="0"/>
          <w:i w:val="0"/>
          <w:color w:val="1F1F1F"/>
          <w:sz w:val="19"/>
        </w:rPr>
        <w:t>Bootloader veya ROM aşamasında USB-OTG/DFU zorunlu değilse USB_PHY_SEL yakma.</w:t>
      </w:r>
    </w:p>
    <w:p>
      <w:pPr>
        <w:pStyle w:val="ListNumber"/>
        <w:spacing w:after="60" w:line="250" w:lineRule="auto"/>
      </w:pPr>
      <w:r>
        <w:rPr>
          <w:rFonts w:ascii="Aptos" w:hAnsi="Aptos" w:eastAsia="Aptos"/>
          <w:b w:val="0"/>
          <w:i w:val="0"/>
          <w:color w:val="1F1F1F"/>
          <w:sz w:val="19"/>
        </w:rPr>
        <w:t>USB Host çalışırken canlı breakpoint zorunluysa GPIO39–42’yi ayır ve provizyon akışını tanımla; değilse pin bütçesine geri ver.</w:t>
      </w:r>
    </w:p>
    <w:p>
      <w:pPr>
        <w:pStyle w:val="ListNumber"/>
        <w:spacing w:after="60" w:line="250" w:lineRule="auto"/>
      </w:pPr>
      <w:r>
        <w:rPr>
          <w:rFonts w:ascii="Aptos" w:hAnsi="Aptos" w:eastAsia="Aptos"/>
          <w:b w:val="0"/>
          <w:i w:val="0"/>
          <w:color w:val="1F1F1F"/>
          <w:sz w:val="19"/>
        </w:rPr>
        <w:t>Her durumda UART0 43/44 ve USB Host VBUS anahtarı, akım sınırı, fault algısı ve D± ESD korumasını ayrı kararlar olarak koru.</w:t>
      </w:r>
    </w:p>
    <w:p>
      <w:r>
        <w:br w:type="page"/>
      </w:r>
    </w:p>
    <w:p>
      <w:pPr>
        <w:pStyle w:val="Heading1"/>
        <w:keepNext/>
        <w:pageBreakBefore w:val="0"/>
      </w:pPr>
      <w:r>
        <w:t>CF 09 seri çıkış topoloji senaryoları</w:t>
      </w:r>
    </w:p>
    <w:p>
      <w:pPr>
        <w:keepLines w:val="0"/>
        <w:spacing w:before="0" w:after="100" w:line="259" w:lineRule="auto"/>
      </w:pPr>
      <w:r>
        <w:rPr>
          <w:rFonts w:ascii="Aptos" w:hAnsi="Aptos" w:eastAsia="Aptos"/>
          <w:b w:val="0"/>
          <w:i w:val="0"/>
          <w:color w:val="1F1F1F"/>
          <w:sz w:val="19"/>
        </w:rPr>
        <w:t>ESP32-S3 üç UART denetleyicisine sahiptir. UART0 kurtarma/log için ayrıldığında iki yerel UART kalır. RMT dört TX kanalı sunar ancak byte UART değil, darbe dizisi üreten genel amaçlı bir çevrebirimdir; özel encoder, bellek ve Wi-Fi/Bluetooth yükü altında zamanlama doğrulaması gerekir. Resmî soft-UART örneği uygulanabilirliği gösterse de watchdog ve ilk-byte davranışı nedeniyle üretim baz çizgisi değildir. [E05, E06, G04, G05]</w:t>
      </w:r>
    </w:p>
    <w:tbl>
      <w:tblPr>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6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129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19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Tetikleyici</w:t>
            </w:r>
          </w:p>
        </w:tc>
        <w:tc>
          <w:tcPr>
            <w:tcW w:type="dxa" w:w="223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Uygulama deseni</w:t>
            </w:r>
          </w:p>
        </w:tc>
        <w:tc>
          <w:tcPr>
            <w:tcW w:type="dxa" w:w="15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Kazanç</w:t>
            </w:r>
          </w:p>
        </w:tc>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Risk</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SER-1</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5 aynalı akış</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TTL_i ve RS232_i aynı byte/baud/framing</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2 UART + 3 RMT prototipi; serializer sonrası elektriksel fan-out</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Düşük BOM; aynalı zamanlama doğal</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RMT stress, OE, boot glitch ve backfeed</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SER-2</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5 aynalı güvenli donanım</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Sürekli/yüksek yük veya düşük jitter</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Yerel UART + haricî UART köprüsü; sonra TTL/RS-232 fan-out</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FIFO ve bağımsız baud üreteci</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BOM, IRQ, bus ve sürücü</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KOŞULLU</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SER-3</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10 bağımsız akış</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Tüm çıkışlar eşzamanlı ve farklı içerik</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2 yerel UART + iki quad köprü veya yardımcı MCU</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Gerçek bağımsızlık</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Alan, güç, yazılım ve maliyet</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SER-4</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Yardımcı MCU</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Yoğun trafik; bridge bus yükü kabul edilmez</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İkinci denetleyici UART/PIO katmanı</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Wi-Fi’den gerçek-zaman izolasyonu</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İkinci firmware, update, watchdog, IPC</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KOŞULLU</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SER-5</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RMT/soft-UART hibriti</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Düşük baud, burst, 8N1 ve sınırlı eşzamanlılık</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RMT encoder ve/veya dedicated GPIO soft UART</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BOM düşük</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Sürüm ve scheduler riski; yalnız R&amp;D</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3"/>
              </w:rPr>
              <w:t>NOT_RUN</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SER-6</w:t>
            </w:r>
          </w:p>
        </w:tc>
        <w:tc>
          <w:tcPr>
            <w:tcW w:type="dxa" w:w="129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Zaman çoklama</w:t>
            </w:r>
          </w:p>
        </w:tc>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Kanallar karşılıklı dışlayıcı ve latency kabul edilir</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Mux + guard-time + OE</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Serializer sayısı azalabilir</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Yanlış alıcı ve eşzamanlılık kaybı</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bl>
    <w:p>
      <w:pPr>
        <w:spacing w:after="0"/>
      </w:pPr>
    </w:p>
    <w:p>
      <w:pPr>
        <w:pStyle w:val="Heading2"/>
        <w:keepNext/>
        <w:pageBreakBefore w:val="0"/>
      </w:pPr>
      <w:r>
        <w:t>Haricî UART vekilleri</w:t>
      </w:r>
    </w:p>
    <w:p>
      <w:pPr>
        <w:keepLines w:val="0"/>
        <w:spacing w:before="0" w:after="100" w:line="259" w:lineRule="auto"/>
      </w:pPr>
      <w:r>
        <w:rPr>
          <w:rFonts w:ascii="Aptos" w:hAnsi="Aptos" w:eastAsia="Aptos"/>
          <w:b w:val="0"/>
          <w:i w:val="0"/>
          <w:color w:val="1F1F1F"/>
          <w:sz w:val="19"/>
        </w:rPr>
        <w:t>NXP SC16IS752/762 dual UART ve ADI MAX14830 quad UART, I²C veya SPI üzerinden FIFO’lu bağımsız UART kanalları sağlar. Bunlar sınıf emsalidir; bu rapor exact-part seçmez. Linux’taki sc16is7xx ve max310x sürücüleri IRQ, FIFO ve hata yönetiminin basit bir register-yazma işinden daha geniş olduğunu gösterir. [V06, V07, G10]</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9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Karar girdisi</w:t>
            </w:r>
          </w:p>
        </w:tc>
        <w:tc>
          <w:tcPr>
            <w:tcW w:type="dxa" w:w="46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Sorulacak veri</w:t>
            </w:r>
          </w:p>
        </w:tc>
        <w:tc>
          <w:tcPr>
            <w:tcW w:type="dxa" w:w="37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Etkisi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Akış ilişkisi</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Aynalı 5 mi, bağımsız 10 mu</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CF-09 ana kapısı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Eşzamanlılık</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En çok kaç kanal; sürekli mi burst mü</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Serializer ve FIFO sayısı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Hat biçimi</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Baud, data/parity/stop, break, inversion, flow control</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UART/RMT uygulanabilirliği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Zamanlama</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Kuyruk latency, jitter, aynalı skew, kayıp/duplicate toleransı</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RMT veya bridge seçimi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RX rolü</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Hangi kanala bağlı; unsolicited veri ve full-duplex</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Kanal ve IRQ hesabı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Güvenli durum</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Boot/reset/power-off idle, OE, glitch, backfeed</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Tampon/transceiver mimarisi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Sistem yükü</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Wi-Fi/BLE, USB Host ve IDF sürümü</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Worst-case stress testi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Kısıtlar</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SPI/I²C, IRQ GPIO, ikinci MCU, alan, güç ve maliyet</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Alternatif eleme</w:t>
            </w:r>
          </w:p>
        </w:tc>
      </w:tr>
    </w:tbl>
    <w:p>
      <w:pPr>
        <w:spacing w:after="0"/>
      </w:pP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FCE4D6"/>
          </w:tcPr>
          <w:p>
            <w:pPr>
              <w:spacing w:after="0"/>
            </w:pPr>
            <w:r>
              <w:rPr>
                <w:rFonts w:ascii="Aptos" w:hAnsi="Aptos" w:eastAsia="Aptos"/>
                <w:b/>
                <w:i w:val="0"/>
                <w:color w:val="1F1F1F"/>
                <w:sz w:val="17"/>
              </w:rPr>
              <w:t>CF 09 sonucu</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Q-C07 ve eşzamanlılık yanıtlanana kadar BLOCKED; hiçbir exact-part veya pin ataması seçilmedi</w:t>
            </w:r>
          </w:p>
        </w:tc>
      </w:tr>
    </w:tbl>
    <w:p>
      <w:pPr>
        <w:spacing w:after="20"/>
      </w:pPr>
    </w:p>
    <w:p>
      <w:pPr>
        <w:pStyle w:val="Heading1"/>
        <w:keepNext/>
        <w:pageBreakBefore w:val="0"/>
      </w:pPr>
      <w:r>
        <w:t>Gelecek TFT konnektörü senaryoları</w:t>
      </w:r>
    </w:p>
    <w:p>
      <w:pPr>
        <w:keepLines w:val="0"/>
        <w:spacing w:before="0" w:after="100" w:line="259" w:lineRule="auto"/>
      </w:pPr>
      <w:r>
        <w:rPr>
          <w:rFonts w:ascii="Aptos" w:hAnsi="Aptos" w:eastAsia="Aptos"/>
          <w:b w:val="0"/>
          <w:i w:val="0"/>
          <w:color w:val="1F1F1F"/>
          <w:sz w:val="19"/>
        </w:rPr>
        <w:t>Espressif’in LCD çerçevesi SPI, i80 ve RGB gibi farklı veri düzlemlerini destekler. Resmî örnekler arayüz sınıfının GPIO ve bellek etkisini açık eder; örneklerdeki pin numaraları taşınamaz. WROOM-1-N8’de PSRAM bulunmadığı ve USB/UART/boot kısıtları mevcut olduğu için geniş paralel TFT’yi genel bir ‘gelecek konnektörü’ olarak varsaymak yüksek risklidir. [G06, G07, G08, G09]</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7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15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25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Vekil sinyal seti</w:t>
            </w:r>
          </w:p>
        </w:tc>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Kazanç</w:t>
            </w:r>
          </w:p>
        </w:tc>
        <w:tc>
          <w:tcPr>
            <w:tcW w:type="dxa" w:w="27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Uyumsuzluk ve doğrulama</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TFT-A</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SPI-first DNP</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SCL, MOSI, CS, DC, reset, backlight; touch varsa MISO/CS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 düşük GPIO; touch aynı busı paylaşabilir</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Bant genişliği ve gerçek konnektör pini panelle doğrulanır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3"/>
              </w:rPr>
              <w:t>ARA ÖNERİ</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TFT-B</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8-bit i80</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8 data + PCLK/CS/DC/reset/backlight vekili</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SPI’dan yüksek aktarım</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Resmî S3 örneği 13 GPIO ve PSRAM ayarı kullanır; USB19 ile çakışan örnek pin taşınamaz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TFT-C</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16-bit RGB</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16 data + VSYNC/HSYNC/DE/PCLK; ayrıca BL/control</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Yüksek sürekli piksel akışı</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20+ sinyal, framebuffer; resmî örnek PSRAM ve strap/JTAG pinlerini kullanır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ZAYIF ADAY</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TFT-D</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Akıllı ekran veya köprü</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Dar SPI/UART/I²C bağlantısı, ekran tarafında denetleyici</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MCU GPIO ve framebuffer yükü azalır</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Yeni parça, protokol, maliyet ve tedarik</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TFT-E</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İlk revizyonda konnektör yok</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Q-C11 G2’ye kadar yanıtlanmaz</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Yanlış future-proofing ve pin kilidi önlenir</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Sonraki revizyonda kart değişikliği</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GÜVENLİ</w:t>
            </w:r>
          </w:p>
        </w:tc>
      </w:tr>
    </w:tbl>
    <w:p>
      <w:pPr>
        <w:spacing w:after="0"/>
      </w:pPr>
    </w:p>
    <w:p>
      <w:pPr>
        <w:pStyle w:val="Heading2"/>
        <w:keepNext/>
        <w:pageBreakBefore w:val="0"/>
      </w:pPr>
      <w:r>
        <w:t>GitHub örneklerinden taşınabilir ve taşınamaz kararlar</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87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Emsal</w:t>
            </w:r>
          </w:p>
        </w:tc>
        <w:tc>
          <w:tcPr>
            <w:tcW w:type="dxa" w:w="42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Taşınabilir karar</w:t>
            </w:r>
          </w:p>
        </w:tc>
        <w:tc>
          <w:tcPr>
            <w:tcW w:type="dxa" w:w="42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Taşınamaz ayrıntı</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SPI LCD ve touch</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Aynı SPI busı, ayrı CS; MISO touch yoksa opsiyonel</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Örnekteki GPIO21 ve diğer sabit pinler</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i80</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8 data hattının kontrol hatlarına ek bütçe istediği</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GPIO19 DC seçimi; bu projede USB D− ayrılmış</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RGB</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Veri hattı sayısı, zamanlama ve framebuffer maliyeti</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GPIO3/45/39–42 atamaları; boot ve JTAG ile çakışır</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LCD EV kartı</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Arayüzün panel alt kartıyla birlikte seçildiği</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PSRAM’li modül varsayımı ve geliştirme kartı alanı</w:t>
            </w:r>
          </w:p>
        </w:tc>
      </w:tr>
    </w:tbl>
    <w:p>
      <w:pPr>
        <w:spacing w:after="0"/>
      </w:pPr>
    </w:p>
    <w:p>
      <w:pPr>
        <w:pStyle w:val="Heading2"/>
        <w:keepNext/>
        <w:pageBreakBefore w:val="0"/>
      </w:pPr>
      <w:r>
        <w:t>Q C11 kapanış paketi</w:t>
      </w:r>
    </w:p>
    <w:p>
      <w:pPr>
        <w:pStyle w:val="ListBullet"/>
        <w:spacing w:after="50" w:line="250" w:lineRule="auto"/>
      </w:pPr>
      <w:r>
        <w:rPr>
          <w:rFonts w:ascii="Aptos" w:hAnsi="Aptos" w:eastAsia="Aptos"/>
          <w:b w:val="0"/>
          <w:i w:val="0"/>
          <w:color w:val="1F1F1F"/>
          <w:sz w:val="19"/>
        </w:rPr>
        <w:t>Panel/controller ailesi ve çözünürlük</w:t>
      </w:r>
    </w:p>
    <w:p>
      <w:pPr>
        <w:pStyle w:val="ListBullet"/>
        <w:spacing w:after="50" w:line="250" w:lineRule="auto"/>
      </w:pPr>
      <w:r>
        <w:rPr>
          <w:rFonts w:ascii="Aptos" w:hAnsi="Aptos" w:eastAsia="Aptos"/>
          <w:b w:val="0"/>
          <w:i w:val="0"/>
          <w:color w:val="1F1F1F"/>
          <w:sz w:val="19"/>
        </w:rPr>
        <w:t>Arayüz sınıfı SPI, i80, RGB veya akıllı ekran</w:t>
      </w:r>
    </w:p>
    <w:p>
      <w:pPr>
        <w:pStyle w:val="ListBullet"/>
        <w:spacing w:after="50" w:line="250" w:lineRule="auto"/>
      </w:pPr>
      <w:r>
        <w:rPr>
          <w:rFonts w:ascii="Aptos" w:hAnsi="Aptos" w:eastAsia="Aptos"/>
          <w:b w:val="0"/>
          <w:i w:val="0"/>
          <w:color w:val="1F1F1F"/>
          <w:sz w:val="19"/>
        </w:rPr>
        <w:t>Hedef yenileme hızı, animasyon yükü ve kabul edilen latency</w:t>
      </w:r>
    </w:p>
    <w:p>
      <w:pPr>
        <w:pStyle w:val="ListBullet"/>
        <w:spacing w:after="50" w:line="250" w:lineRule="auto"/>
      </w:pPr>
      <w:r>
        <w:rPr>
          <w:rFonts w:ascii="Aptos" w:hAnsi="Aptos" w:eastAsia="Aptos"/>
          <w:b w:val="0"/>
          <w:i w:val="0"/>
          <w:color w:val="1F1F1F"/>
          <w:sz w:val="19"/>
        </w:rPr>
        <w:t>Touch var mı; kontrolcüsü ve paylaşılan bus koşulu</w:t>
      </w:r>
    </w:p>
    <w:p>
      <w:pPr>
        <w:pStyle w:val="ListBullet"/>
        <w:spacing w:after="50" w:line="250" w:lineRule="auto"/>
      </w:pPr>
      <w:r>
        <w:rPr>
          <w:rFonts w:ascii="Aptos" w:hAnsi="Aptos" w:eastAsia="Aptos"/>
          <w:b w:val="0"/>
          <w:i w:val="0"/>
          <w:color w:val="1F1F1F"/>
          <w:sz w:val="19"/>
        </w:rPr>
        <w:t>Mantık ve backlight beslemesi, en yüksek akım ve açma sırası</w:t>
      </w:r>
    </w:p>
    <w:p>
      <w:pPr>
        <w:pStyle w:val="ListBullet"/>
        <w:spacing w:after="50" w:line="250" w:lineRule="auto"/>
      </w:pPr>
      <w:r>
        <w:rPr>
          <w:rFonts w:ascii="Aptos" w:hAnsi="Aptos" w:eastAsia="Aptos"/>
          <w:b w:val="0"/>
          <w:i w:val="0"/>
          <w:color w:val="1F1F1F"/>
          <w:sz w:val="19"/>
        </w:rPr>
        <w:t>Konnektör tipi, DNP amacı, kablo uzunluğu ve ESD hedefi</w:t>
      </w:r>
    </w:p>
    <w:p>
      <w:pPr>
        <w:pStyle w:val="ListBullet"/>
        <w:spacing w:after="50" w:line="250" w:lineRule="auto"/>
      </w:pPr>
      <w:r>
        <w:rPr>
          <w:rFonts w:ascii="Aptos" w:hAnsi="Aptos" w:eastAsia="Aptos"/>
          <w:b w:val="0"/>
          <w:i w:val="0"/>
          <w:color w:val="1F1F1F"/>
          <w:sz w:val="19"/>
        </w:rPr>
        <w:t>Framebuffer için PSRAM gerekiyor mu; N8 modülü değişebilir mi</w:t>
      </w:r>
    </w:p>
    <w:p>
      <w:r>
        <w:br w:type="page"/>
      </w:r>
    </w:p>
    <w:p>
      <w:pPr>
        <w:pStyle w:val="Heading1"/>
        <w:keepNext/>
        <w:pageBreakBefore w:val="0"/>
      </w:pPr>
      <w:r>
        <w:t>Diğer vekil karar senaryoları</w:t>
      </w:r>
    </w:p>
    <w:p>
      <w:pPr>
        <w:keepLines w:val="0"/>
        <w:spacing w:before="0" w:after="100" w:line="259" w:lineRule="auto"/>
      </w:pPr>
      <w:r>
        <w:rPr>
          <w:rFonts w:ascii="Aptos" w:hAnsi="Aptos" w:eastAsia="Aptos"/>
          <w:b w:val="0"/>
          <w:i w:val="0"/>
          <w:color w:val="1F1F1F"/>
          <w:sz w:val="19"/>
        </w:rPr>
        <w:t>Aşağıdaki alanlarda internet verisi karar aralığı üretir ancak kabul eşiği üretmez. Her sayı, yalnız kaynak bağlamıyla ve ASSUMPTION olarak kullanılmalıdır.</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5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Soru</w:t>
            </w:r>
          </w:p>
        </w:tc>
        <w:tc>
          <w:tcPr>
            <w:tcW w:type="dxa" w:w="172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316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Vekil</w:t>
            </w:r>
          </w:p>
        </w:tc>
        <w:tc>
          <w:tcPr>
            <w:tcW w:type="dxa" w:w="2951"/>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Kullanım sınırı</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Q-C04 USB VBUS</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Seçilmiş bellek</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Sınırlı cihaz listesi ve ölçülmüş inrush</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Daha küçük güç bütçesi; jenerik uyumluluk iddiası yok</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Q-C04 USB VBUS</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Genel FS host vekili</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Espressif USB-OTG kartında 5 V / 500 mA akım limiti</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Referans tasarım emsali; JOB-01 şartı değildir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Q-C05 LCD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4-bit paralel</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RS, E, D4–D7; R/W low ise 6 sinyal ASSUMPTION</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Pin azaltır; mantık ve backlight akımı hâlâ bilinmez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Q-C05 LCD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I²C expander</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İki MCU hattı; ek köprü ve gecikme</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Pin azaltır; EMC ve tedarik ekler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Q-C06 sıcaklık</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N8 modül sınırı</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Resmî modül ortam aralığı −40…85 °C</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Sistem/pass sınırı değildir; kutu içi sıcaklık ve derating gerekir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Q-C08 RS-232</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Düşük hız/yüksek kapasite</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19.2 kbit/s ve 2500 pF resmî seçim rehberi vekili</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Kablo uzunluğundan çok toplam kapasite belirleyicidir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Q-C08 RS-232</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Yüksek hız/kısa kablo</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Part veri sayfası ve gerçek kablo ile göz diyagramı/BER</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Slew, ESD elemanı ve seri direnç kapasiteyi etkiler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3"/>
              </w:rPr>
              <w:t>NOT_RUN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Q-C09 ESD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Otomotiv</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ISO 10605 ve OEM performans sınıfı</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IC HBM/CDM veya TVS kV etiketi sistem PASS değildir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Q-C09 ESD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Endüstriyel/HMI</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IEC 61000-4-2/EFT/surge; port bazlı test planı</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Araç bağlamıyla karıştırılmaz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Q-C10 üretim</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Üreticiye özel DFM</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Stackup, minimumlar, montaj sınıfı ve test kuponu</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Üretici seçilmeden routing/BOM PASS verilmez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bl>
    <w:p>
      <w:pPr>
        <w:spacing w:after="0"/>
      </w:pPr>
    </w:p>
    <w:p>
      <w:pPr>
        <w:pStyle w:val="Heading2"/>
        <w:keepNext/>
        <w:pageBreakBefore w:val="0"/>
      </w:pPr>
      <w:r>
        <w:t>ESD ve sistem PASS ayrımı</w:t>
      </w:r>
    </w:p>
    <w:p>
      <w:pPr>
        <w:keepLines w:val="0"/>
        <w:spacing w:before="0" w:after="100" w:line="259" w:lineRule="auto"/>
      </w:pPr>
      <w:r>
        <w:rPr>
          <w:rFonts w:ascii="Aptos" w:hAnsi="Aptos" w:eastAsia="Aptos"/>
          <w:b w:val="0"/>
          <w:i w:val="0"/>
          <w:color w:val="1F1F1F"/>
          <w:sz w:val="19"/>
        </w:rPr>
        <w:t>TI’nin sistem düzeyi ESD kılavuzu, veri sayfasındaki bileşen ESD derecesinin uygulama davranışını veya veri kaybını kapsamadığını açıklar. Bu nedenle USB, RS-232, LCD/TFT ve diğer dış konnektörler için test seviyesi, temas/hava yöntemi, işlev sınıfı ve yeniden başlama kabulü ayrı gereksinimlerdir. [V05]</w:t>
      </w:r>
    </w:p>
    <w:p>
      <w:pPr>
        <w:pStyle w:val="Heading1"/>
        <w:keepNext/>
        <w:pageBreakBefore w:val="0"/>
      </w:pPr>
      <w:r>
        <w:t>Karar ağacı</w:t>
      </w:r>
    </w:p>
    <w:p>
      <w:pPr>
        <w:pStyle w:val="ListNumber"/>
        <w:spacing w:after="60" w:line="250" w:lineRule="auto"/>
      </w:pPr>
      <w:r>
        <w:rPr>
          <w:rFonts w:ascii="Aptos" w:hAnsi="Aptos" w:eastAsia="Aptos"/>
          <w:b w:val="0"/>
          <w:i w:val="0"/>
          <w:color w:val="1F1F1F"/>
          <w:sz w:val="19"/>
        </w:rPr>
        <w:t>Q-C02 ile 24 V profilini ayır: merkezi bastırma varsa OEM/Test B dalı; yoksa Test A/unsuppressed dalı. Sonra çalışma sürekliliği sınıfını seç.</w:t>
      </w:r>
    </w:p>
    <w:p>
      <w:pPr>
        <w:pStyle w:val="ListNumber"/>
        <w:spacing w:after="60" w:line="250" w:lineRule="auto"/>
      </w:pPr>
      <w:r>
        <w:rPr>
          <w:rFonts w:ascii="Aptos" w:hAnsi="Aptos" w:eastAsia="Aptos"/>
          <w:b w:val="0"/>
          <w:i w:val="0"/>
          <w:color w:val="1F1F1F"/>
          <w:sz w:val="19"/>
        </w:rPr>
        <w:t>Q-C07 ile seri mimariyi ayır: aynalı beş akışsa fan-out; on bağımsız akışsa haricî UART veya yardımcı MCU. Eşzamanlılık ve baud bilinmeden pin dondurma.</w:t>
      </w:r>
    </w:p>
    <w:p>
      <w:pPr>
        <w:pStyle w:val="ListNumber"/>
        <w:spacing w:after="60" w:line="250" w:lineRule="auto"/>
      </w:pPr>
      <w:r>
        <w:rPr>
          <w:rFonts w:ascii="Aptos" w:hAnsi="Aptos" w:eastAsia="Aptos"/>
          <w:b w:val="0"/>
          <w:i w:val="0"/>
          <w:color w:val="1F1F1F"/>
          <w:sz w:val="19"/>
        </w:rPr>
        <w:t>USB için bootta OTG/DFU sorusunu sor. Hayırsa eFuse yakma. Host sırasında canlı JTAG sorusunu sor; evetse 39–42’yi ayır, hayırsa GPIO bütçesine iade et.</w:t>
      </w:r>
    </w:p>
    <w:p>
      <w:pPr>
        <w:pStyle w:val="ListNumber"/>
        <w:spacing w:after="60" w:line="250" w:lineRule="auto"/>
      </w:pPr>
      <w:r>
        <w:rPr>
          <w:rFonts w:ascii="Aptos" w:hAnsi="Aptos" w:eastAsia="Aptos"/>
          <w:b w:val="0"/>
          <w:i w:val="0"/>
          <w:color w:val="1F1F1F"/>
          <w:sz w:val="19"/>
        </w:rPr>
        <w:t>Q-C11 ile TFT arayüzünü seç. Bilgi yoksa SPI-first DNP veya ilk revizyonda konnektör yok. i80/RGB için modül, PSRAM ve pin bütçesini yeniden aç.</w:t>
      </w:r>
    </w:p>
    <w:p>
      <w:pPr>
        <w:pStyle w:val="ListNumber"/>
        <w:spacing w:after="60" w:line="250" w:lineRule="auto"/>
      </w:pPr>
      <w:r>
        <w:rPr>
          <w:rFonts w:ascii="Aptos" w:hAnsi="Aptos" w:eastAsia="Aptos"/>
          <w:b w:val="0"/>
          <w:i w:val="0"/>
          <w:color w:val="1F1F1F"/>
          <w:sz w:val="19"/>
        </w:rPr>
        <w:t>Q-C04–Q-C10 yanıtlarıyla güç, termal, RS-232 ve ESD test eşiklerini doldur. Ancak bundan sonra exact-part, şematik ve G2 doğrulama hesabına geç.</w:t>
      </w:r>
    </w:p>
    <w:p>
      <w:pPr>
        <w:pStyle w:val="Heading2"/>
        <w:keepNext/>
        <w:pageBreakBefore w:val="0"/>
      </w:pPr>
      <w:r>
        <w:t>Önerilen karar sırası</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6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Sıra</w:t>
            </w:r>
          </w:p>
        </w:tc>
        <w:tc>
          <w:tcPr>
            <w:tcW w:type="dxa" w:w="237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Karar</w:t>
            </w:r>
          </w:p>
        </w:tc>
        <w:tc>
          <w:tcPr>
            <w:tcW w:type="dxa" w:w="15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Kayıt</w:t>
            </w:r>
          </w:p>
        </w:tc>
        <w:tc>
          <w:tcPr>
            <w:tcW w:type="dxa" w:w="381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Çıktı</w:t>
            </w:r>
          </w:p>
        </w:tc>
        <w:tc>
          <w:tcPr>
            <w:tcW w:type="dxa" w:w="201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Sahip</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1</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Q-C07 ve eşzamanlılık</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CF-09</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Aynalı 5 veya bağımsız 10</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Müşteri</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2</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Canlı Host sırasında JTAG</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D-JTAG</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39–42 ayır veya serbest bırak</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Firmware/debug sahibi</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3</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Bootta OTG/DFU</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D-USB-EFUSE</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Yakmama tabanını teyit</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Firmware + üretim</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4</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TFT panel ve arayüz</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Q-C11</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SPI, i80, RGB veya yok</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Müşteri/ürün</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5</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24 V OEM profili</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Q-C01–03</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Bastırmalı/bastırmasız ve işlev sınıfı</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Müşteri/OEM</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6</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Akım, termal, RS-232, ESD</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Q-C04–10</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Sayısal test eşikleri</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Müşteri + test</w:t>
            </w:r>
          </w:p>
        </w:tc>
      </w:tr>
    </w:tbl>
    <w:p>
      <w:pPr>
        <w:spacing w:after="0"/>
      </w:pPr>
    </w:p>
    <w:p>
      <w:pPr>
        <w:pStyle w:val="Heading1"/>
        <w:keepNext/>
        <w:pageBreakBefore w:val="0"/>
      </w:pPr>
      <w:r>
        <w:t>Doğrulama planı ve PASS sınırı</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Alan</w:t>
            </w:r>
          </w:p>
        </w:tc>
        <w:tc>
          <w:tcPr>
            <w:tcW w:type="dxa" w:w="396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Test</w:t>
            </w:r>
          </w:p>
        </w:tc>
        <w:tc>
          <w:tcPr>
            <w:tcW w:type="dxa" w:w="352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PASS eşiği</w:t>
            </w:r>
          </w:p>
        </w:tc>
        <w:tc>
          <w:tcPr>
            <w:tcW w:type="dxa" w:w="10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Durum</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USB PHY dönüşü</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Host başlat/durdur, UART0 log, USB-JTAG geri dönüşü</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Kayıp kurtarma yolu yok; IDF sürümü sabit</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USB VBUS</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Seçilmiş flash sürücülerle inrush, current-limit, fault ve yeniden bağlanma</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Eşik Q-C04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RMT seri prototipi</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Wi-Fi/BLE + USB Host + tüm aktif TX</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Kayıp, duplicate, eski byte, jitter eşikleri müşteri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Haricî UART</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FIFO overflow, IRQ, bus recovery, burst</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Servis gecikmesi güvenlik payıyla FIFO süresinin altında</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TFT</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Panel veri sayfası, GPIO bütçesi, bellek ve güç</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Q-C11 ve Q-C05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24 V ön uç</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ISO/OEM darbe, ters polarite, jump-start, termal</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Q-C01–03 ve işlev sınıfı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ESD</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Port bazlı doğrudan/dolaylı test ve işlev gözlemi</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Q-C09 ile yöntem, seviye ve işlev sınıfı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bl>
    <w:p>
      <w:pPr>
        <w:spacing w:after="0"/>
      </w:pPr>
    </w:p>
    <w:p>
      <w:pPr>
        <w:keepLines w:val="0"/>
        <w:spacing w:before="0" w:after="0" w:line="259" w:lineRule="auto"/>
      </w:pPr>
      <w:r>
        <w:rPr>
          <w:rFonts w:ascii="Aptos" w:hAnsi="Aptos" w:eastAsia="Aptos"/>
          <w:b w:val="0"/>
          <w:i w:val="0"/>
          <w:color w:val="1F1F1F"/>
          <w:sz w:val="19"/>
        </w:rPr>
        <w:t>Bu testler yürütülmeden araştırma sonuçları ‘uygulanabilirlik’ ve ‘karar desteği’ düzeyindedir; tasarım doğrulaması değildir.</w:t>
      </w:r>
    </w:p>
    <w:p>
      <w:r>
        <w:br w:type="page"/>
      </w:r>
    </w:p>
    <w:p>
      <w:pPr>
        <w:pStyle w:val="Heading1"/>
        <w:keepNext/>
        <w:pageBreakBefore w:val="0"/>
      </w:pPr>
      <w:r>
        <w:t>G1 etkisi ve açık kararlar</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951"/>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Kalem</w:t>
            </w:r>
          </w:p>
        </w:tc>
        <w:tc>
          <w:tcPr>
            <w:tcW w:type="dxa" w:w="136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Durum</w:t>
            </w:r>
          </w:p>
        </w:tc>
        <w:tc>
          <w:tcPr>
            <w:tcW w:type="dxa" w:w="60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Etkisi</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Resmî internet kaynaklarının bulunması</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5"/>
              </w:rPr>
              <w:t>PASS</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Vekil ve GitHub desenleri kayda bağlandı</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D-USB-EFUSE</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5"/>
              </w:rPr>
              <w:t>ÖNERİ</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Yakmama tabanı güçlendi; nihai karar boot gereksinimini bekler</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D-JTAG</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Canlı Host-JTAG kabulü bilinmiyor</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CF-09</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Akış ilişkisi ve eşzamanlılık bilinmiyor</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Q-C11</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Panel, arayüz ve konnektör tanımı yok</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Q-C01–Q-C03</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OEM/araç güç profili yok; exact-part seçilemez</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Q-C04–Q-C10</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Akım, termal, RS-232, ESD ve DFM eşikleri yok</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Prototip ve ölçüm</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RMT, bridge, USB dönüşü, güç ve ESD testleri yürütülmedi</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G1</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Bu rapor G1’i ilerletir ancak PASS yapmaz</w:t>
            </w:r>
          </w:p>
        </w:tc>
      </w:tr>
    </w:tbl>
    <w:p>
      <w:pPr>
        <w:spacing w:after="0"/>
      </w:pPr>
    </w:p>
    <w:p>
      <w:pPr>
        <w:pStyle w:val="Heading1"/>
        <w:keepNext/>
        <w:pageBreakBefore w:val="0"/>
      </w:pPr>
      <w:r>
        <w:t>Sonraki güvenli adım</w:t>
      </w:r>
    </w:p>
    <w:p>
      <w:pPr>
        <w:keepLines w:val="0"/>
        <w:spacing w:before="0" w:after="100" w:line="259" w:lineRule="auto"/>
      </w:pPr>
      <w:r>
        <w:rPr>
          <w:rFonts w:ascii="Aptos" w:hAnsi="Aptos" w:eastAsia="Aptos"/>
          <w:b w:val="0"/>
          <w:i w:val="0"/>
          <w:color w:val="1F1F1F"/>
          <w:sz w:val="19"/>
        </w:rPr>
        <w:t>Tek sonraki güvenli adım, proje sahibi ve firmware/debug sahibiyle kısa bir karar oturumu yaparak aşağıdaki dört cevabı yazılılaştırmaktır. Bu oturum tamamlanmadan pin ataması, exact-part, şematik veya PCB dondurulmamalıdır.</w:t>
      </w:r>
    </w:p>
    <w:p>
      <w:pPr>
        <w:pStyle w:val="ListBullet"/>
        <w:spacing w:after="50" w:line="250" w:lineRule="auto"/>
      </w:pPr>
      <w:r>
        <w:rPr>
          <w:rFonts w:ascii="Aptos" w:hAnsi="Aptos" w:eastAsia="Aptos"/>
          <w:b w:val="0"/>
          <w:i w:val="0"/>
          <w:color w:val="1F1F1F"/>
          <w:sz w:val="19"/>
        </w:rPr>
        <w:t>TTL ve RS-232 çıkışları aynalı beş akış mı, bağımsız on akış mı; en yüksek eşzamanlılık nedir</w:t>
      </w:r>
    </w:p>
    <w:p>
      <w:pPr>
        <w:pStyle w:val="ListBullet"/>
        <w:spacing w:after="50" w:line="250" w:lineRule="auto"/>
      </w:pPr>
      <w:r>
        <w:rPr>
          <w:rFonts w:ascii="Aptos" w:hAnsi="Aptos" w:eastAsia="Aptos"/>
          <w:b w:val="0"/>
          <w:i w:val="0"/>
          <w:color w:val="1F1F1F"/>
          <w:sz w:val="19"/>
        </w:rPr>
        <w:t>USB Host çalışırken canlı JTAG breakpoint zorunlu mu; UART0 log ve core-dump yeterli mi</w:t>
      </w:r>
    </w:p>
    <w:p>
      <w:pPr>
        <w:pStyle w:val="ListBullet"/>
        <w:spacing w:after="50" w:line="250" w:lineRule="auto"/>
      </w:pPr>
      <w:r>
        <w:rPr>
          <w:rFonts w:ascii="Aptos" w:hAnsi="Aptos" w:eastAsia="Aptos"/>
          <w:b w:val="0"/>
          <w:i w:val="0"/>
          <w:color w:val="1F1F1F"/>
          <w:sz w:val="19"/>
        </w:rPr>
        <w:t>Boot veya ROM aşamasında USB OTG/DFU zorunlu mu</w:t>
      </w:r>
    </w:p>
    <w:p>
      <w:pPr>
        <w:pStyle w:val="ListBullet"/>
        <w:spacing w:after="50" w:line="250" w:lineRule="auto"/>
      </w:pPr>
      <w:r>
        <w:rPr>
          <w:rFonts w:ascii="Aptos" w:hAnsi="Aptos" w:eastAsia="Aptos"/>
          <w:b w:val="0"/>
          <w:i w:val="0"/>
          <w:color w:val="1F1F1F"/>
          <w:sz w:val="19"/>
        </w:rPr>
        <w:t>Gelecek TFT’nin panel, arayüz, touch ve güç sınıfı nedir; bilinmiyorsa konnektör ilk revizyondan çıkarılabilir mi</w:t>
      </w: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D9EAF7"/>
          </w:tcPr>
          <w:p>
            <w:pPr>
              <w:spacing w:after="0"/>
            </w:pPr>
            <w:r>
              <w:rPr>
                <w:rFonts w:ascii="Aptos" w:hAnsi="Aptos" w:eastAsia="Aptos"/>
                <w:b/>
                <w:i w:val="0"/>
                <w:color w:val="1F1F1F"/>
                <w:sz w:val="17"/>
              </w:rPr>
              <w:t>Drive notu</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Bu rapor yalnız yerel çalışma alanında oluşturulmuştur; Drive eşitlemesi kullanıcı tarafından daha sonra yapılmalıdır</w:t>
            </w:r>
          </w:p>
        </w:tc>
      </w:tr>
    </w:tbl>
    <w:p>
      <w:pPr>
        <w:spacing w:after="20"/>
      </w:pPr>
    </w:p>
    <w:p>
      <w:pPr>
        <w:pStyle w:val="Heading1"/>
        <w:keepNext/>
        <w:pageBreakBefore w:val="0"/>
      </w:pPr>
      <w:r>
        <w:t>Kaynak kaydı</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6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51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Kaynak</w:t>
            </w:r>
          </w:p>
        </w:tc>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Sınıf</w:t>
            </w:r>
          </w:p>
        </w:tc>
        <w:tc>
          <w:tcPr>
            <w:tcW w:type="dxa" w:w="280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Bağlantı</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E01</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Espressif USB PHY and Transceiver Introduction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1">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E02</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Device Firmware Upgrade via USB</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2">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E03</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USB Host Programming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3">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E04</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Configure Other JTAG Interfaces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4">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E05</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ESP32-S3 Series Datasheet v2.2</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5">
              <w:r>
                <w:rPr>
                  <w:color w:val="2F5597"/>
                  <w:u w:val="single"/>
                  <w:rFonts w:ascii="Aptos" w:hAnsi="Aptos"/>
                  <w:sz w:val="16"/>
                </w:rPr>
                <w:t>documentation.espressif.com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E06</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RMT Programming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6">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E07</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ESP32-S3-WROOM-1 Datasheet v1.8</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7">
              <w:r>
                <w:rPr>
                  <w:color w:val="2F5597"/>
                  <w:u w:val="single"/>
                  <w:rFonts w:ascii="Aptos" w:hAnsi="Aptos"/>
                  <w:sz w:val="16"/>
                </w:rPr>
                <w:t>documentation.espressif.com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G01</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esp-bsp esp32_s3_usb_otg BSP</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8">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G02</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Espressif ESP32-S3-USB-OTG user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9">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G03</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USB/JTAG runtime return fix PR 15932</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0">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G04</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UART SoC capabilities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1">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G05</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dedicated GPIO soft UART example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2">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G06</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SPI LCD and touch example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3">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G07</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i80 ESP32-S3 example configuration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4">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G08</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RGB ESP32-S3 example configuration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5">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G09</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ESP32-S3-LCD-EV-Board BSP</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6">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G10</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Linux serial bridge drivers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SECONDARY_SOURCE</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7">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V01</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TI TIDA-01167 12 V and 24 V input protection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8">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V02</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TI protection against unsuppressed load dump</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9">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V03</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Analog Devices load-dump protection for 24 V</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30">
              <w:r>
                <w:rPr>
                  <w:color w:val="2F5597"/>
                  <w:u w:val="single"/>
                  <w:rFonts w:ascii="Aptos" w:hAnsi="Aptos"/>
                  <w:sz w:val="16"/>
                </w:rPr>
                <w:t>www.analog.com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V04</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TI RS-232 Glossary and Selection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31">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V05</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TI system-level ESD immunity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32">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V06</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NXP SC16IS752 and SC16IS762 dual UART</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33">
              <w:r>
                <w:rPr>
                  <w:color w:val="2F5597"/>
                  <w:u w:val="single"/>
                  <w:rFonts w:ascii="Aptos" w:hAnsi="Aptos"/>
                  <w:sz w:val="16"/>
                </w:rPr>
                <w:t>www.nxp.com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V07</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Analog Devices MAX14830 quad UART</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34">
              <w:r>
                <w:rPr>
                  <w:color w:val="2F5597"/>
                  <w:u w:val="single"/>
                  <w:rFonts w:ascii="Aptos" w:hAnsi="Aptos"/>
                  <w:sz w:val="16"/>
                </w:rPr>
                <w:t>www.analog.com</w:t>
              </w:r>
            </w:hyperlink>
          </w:p>
        </w:tc>
      </w:tr>
    </w:tbl>
    <w:p>
      <w:pPr>
        <w:spacing w:after="0"/>
      </w:pPr>
    </w:p>
    <w:p>
      <w:pPr>
        <w:pStyle w:val="Heading2"/>
        <w:keepNext/>
        <w:pageBreakBefore w:val="0"/>
      </w:pPr>
      <w:r>
        <w:t>Yerel kaynak bağı</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7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ID</w:t>
            </w:r>
          </w:p>
        </w:tc>
        <w:tc>
          <w:tcPr>
            <w:tcW w:type="dxa" w:w="51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Yerel kayıt</w:t>
            </w:r>
          </w:p>
        </w:tc>
        <w:tc>
          <w:tcPr>
            <w:tcW w:type="dxa" w:w="43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Kullanım</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L01</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docs/open-decisions.md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WF01 açık kararları ve G1 durumu</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L02</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requirements/requirements-traceability.csv</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REQ-001–005 ve müşteri soruları</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L03</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engineering/gpio-budget.csv</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N8 GPIO kısıtları ve rezervleri</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L04</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CLAUDE-11-RnD-WROOM1-N8-USB-GPIO.md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USB, eFuse ve GPIO kanıt özeti</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L05</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CLAUDE-11a-WROOM1-N8-Pin-Evidence.csv</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Pin satırları ve kanıt sınıfları</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L06</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CLAUDE-03-Interface-Architecture-Research.md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USB ve CF-09 ön araştırması</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L07</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CLAUDE-05-Automotive-Power-Research.md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24 V ve 12 V profil ayrımı</w:t>
            </w:r>
          </w:p>
        </w:tc>
      </w:tr>
    </w:tbl>
    <w:p>
      <w:pPr>
        <w:spacing w:after="0"/>
      </w:pPr>
    </w:p>
    <w:p>
      <w:pPr>
        <w:keepLines w:val="0"/>
        <w:spacing w:before="0" w:after="0" w:line="259" w:lineRule="auto"/>
      </w:pPr>
      <w:r>
        <w:rPr>
          <w:rFonts w:ascii="Aptos" w:hAnsi="Aptos" w:eastAsia="Aptos"/>
          <w:b w:val="0"/>
          <w:i w:val="0"/>
          <w:color w:val="1F1F1F"/>
          <w:sz w:val="19"/>
        </w:rPr>
        <w:t>Kaynaklara erişim tarihi 17 Ekim 2026’dır. GitHub master dalındaki örnekler değişebilir; tasarım dondurulurken commit kimliği sabitlenmelidir.</w:t>
      </w:r>
    </w:p>
    <w:sectPr w:rsidR="00FC693F" w:rsidRPr="0006063C" w:rsidSect="00034616">
      <w:headerReference w:type="default" r:id="rId9"/>
      <w:footerReference w:type="default" r:id="rId10"/>
      <w:pgSz w:w="12240" w:h="15840"/>
      <w:pgMar w:top="893"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666666"/>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666666"/>
        <w:sz w:val="16"/>
      </w:rPr>
      <w:t>WF01  İnternet ve GitHub karar araştırması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eastAsia="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rPr>
      <w:rFonts w:ascii="Aptos" w:hAnsi="Aptos" w:eastAsia="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rPr>
      <w:rFonts w:ascii="Aptos" w:hAnsi="Aptos" w:eastAsia="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espressif.com/projects/esp-iot-solution/en/latest/usb/usb_overview/usb_phy.html" TargetMode="External"/><Relationship Id="rId12" Type="http://schemas.openxmlformats.org/officeDocument/2006/relationships/hyperlink" Target="https://docs.espressif.com/projects/esp-idf/en/stable/esp32s3/api-guides/dfu.html" TargetMode="External"/><Relationship Id="rId13" Type="http://schemas.openxmlformats.org/officeDocument/2006/relationships/hyperlink" Target="https://docs.espressif.com/projects/esp-idf/en/stable/esp32s3/api-reference/peripherals/usb_host.html" TargetMode="External"/><Relationship Id="rId14" Type="http://schemas.openxmlformats.org/officeDocument/2006/relationships/hyperlink" Target="https://docs.espressif.com/projects/esp-idf/en/stable/esp32s3/api-guides/jtag-debugging/configure-other-jtag.html" TargetMode="External"/><Relationship Id="rId15" Type="http://schemas.openxmlformats.org/officeDocument/2006/relationships/hyperlink" Target="https://documentation.espressif.com/esp32_s3_datasheet_en.pdf" TargetMode="External"/><Relationship Id="rId16" Type="http://schemas.openxmlformats.org/officeDocument/2006/relationships/hyperlink" Target="https://docs.espressif.com/projects/esp-idf/en/stable/esp32s3/api-reference/peripherals/rmt.html" TargetMode="External"/><Relationship Id="rId17" Type="http://schemas.openxmlformats.org/officeDocument/2006/relationships/hyperlink" Target="https://documentation.espressif.com/esp32-s3-wroom-1_wroom-1u_datasheet_en.pdf" TargetMode="External"/><Relationship Id="rId18" Type="http://schemas.openxmlformats.org/officeDocument/2006/relationships/hyperlink" Target="https://github.com/espressif/esp-bsp/blob/master/bsp/esp32_s3_usb_otg/esp32_s3_usb_otg.c" TargetMode="External"/><Relationship Id="rId19" Type="http://schemas.openxmlformats.org/officeDocument/2006/relationships/hyperlink" Target="https://github.com/espressif/esp-dev-kits/blob/master/docs/en/esp32-s3-usb-otg/user_guide.rst" TargetMode="External"/><Relationship Id="rId20" Type="http://schemas.openxmlformats.org/officeDocument/2006/relationships/hyperlink" Target="https://github.com/espressif/esp-idf/pull/15932" TargetMode="External"/><Relationship Id="rId21" Type="http://schemas.openxmlformats.org/officeDocument/2006/relationships/hyperlink" Target="https://github.com/espressif/esp-idf/blob/master/components/soc/esp32s3/include/soc/soc_caps.h" TargetMode="External"/><Relationship Id="rId22" Type="http://schemas.openxmlformats.org/officeDocument/2006/relationships/hyperlink" Target="https://github.com/espressif/esp-idf/tree/master/examples/peripherals/dedicated_gpio/soft_uart" TargetMode="External"/><Relationship Id="rId23" Type="http://schemas.openxmlformats.org/officeDocument/2006/relationships/hyperlink" Target="https://github.com/espressif/esp-idf/blob/master/examples/peripherals/lcd/spi_lcd_touch/README.md" TargetMode="External"/><Relationship Id="rId24" Type="http://schemas.openxmlformats.org/officeDocument/2006/relationships/hyperlink" Target="https://github.com/espressif/esp-idf/blob/master/examples/peripherals/lcd/i80_controller/sdkconfig.defaults.esp32s3" TargetMode="External"/><Relationship Id="rId25" Type="http://schemas.openxmlformats.org/officeDocument/2006/relationships/hyperlink" Target="https://github.com/espressif/esp-idf/blob/master/examples/peripherals/lcd/rgb_panel/sdkconfig.defaults.esp32s3" TargetMode="External"/><Relationship Id="rId26" Type="http://schemas.openxmlformats.org/officeDocument/2006/relationships/hyperlink" Target="https://github.com/espressif/esp-bsp/blob/master/bsp/esp32_s3_lcd_ev_board/README.md" TargetMode="External"/><Relationship Id="rId27" Type="http://schemas.openxmlformats.org/officeDocument/2006/relationships/hyperlink" Target="https://github.com/torvalds/linux/tree/master/drivers/tty/serial" TargetMode="External"/><Relationship Id="rId28" Type="http://schemas.openxmlformats.org/officeDocument/2006/relationships/hyperlink" Target="https://www.ti.com/tool/TIDA-01167" TargetMode="External"/><Relationship Id="rId29" Type="http://schemas.openxmlformats.org/officeDocument/2006/relationships/hyperlink" Target="https://www.ti.com/document-viewer/lit/html/snoaaa1" TargetMode="External"/><Relationship Id="rId30" Type="http://schemas.openxmlformats.org/officeDocument/2006/relationships/hyperlink" Target="https://www.analog.com/en/resources/technical-articles/loaddump-protection-for-24v-automotive-applications.html" TargetMode="External"/><Relationship Id="rId31" Type="http://schemas.openxmlformats.org/officeDocument/2006/relationships/hyperlink" Target="https://www.ti.com/lit/an/slla607/slla607.pdf" TargetMode="External"/><Relationship Id="rId32" Type="http://schemas.openxmlformats.org/officeDocument/2006/relationships/hyperlink" Target="https://www.ti.com/lit/pdf/snla474" TargetMode="External"/><Relationship Id="rId33" Type="http://schemas.openxmlformats.org/officeDocument/2006/relationships/hyperlink" Target="https://www.nxp.com/products/interfaces/ic-spi-i3c-interface-devices/bridges/dual-uart-with-ic-bus-spi-interface-64-bs-of-transmit-and-receive-fifos-irda-sir-built-in-support%3ASC16IS752_SC16IS762" TargetMode="External"/><Relationship Id="rId34" Type="http://schemas.openxmlformats.org/officeDocument/2006/relationships/hyperlink" Target="https://www.analog.com/en/products/max148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 S3 Arayüz Karar Senaryoları Araştırma Raporu</dc:title>
  <dc:subject>WF01 internet vekilleri ve GitHub karar emsalleri</dc:subject>
  <dc:creator>Codex</dc:creator>
  <cp:keywords>ESP32-S3, USB Host, JTAG, eFuse, UART, RMT, TFT, 24 V, load dump, WF01</cp:keywords>
  <dc:description>generated by python-docx</dc:description>
  <cp:lastModifiedBy/>
  <cp:revision>1</cp:revision>
  <dcterms:created xsi:type="dcterms:W3CDTF">2013-12-23T23:15:00Z</dcterms:created>
  <dcterms:modified xsi:type="dcterms:W3CDTF">2013-12-23T23:15:00Z</dcterms:modified>
  <cp:category/>
</cp:coreProperties>
</file>