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 03 Codex Görev Planlaması</w:t>
      </w:r>
    </w:p>
    <w:p>
      <w:r>
        <w:t>ESP32-S3 Automotive Interfaces için pozisyon bazlı görev ve prompt raporu</w:t>
      </w:r>
    </w:p>
    <w:p>
      <w:r>
        <w:t>Kaynak: REP-03 İş Akışı Raporu v1.0  |  JOB-04 / JOB-05  |  Tarih: 17.10.2026</w:t>
      </w:r>
    </w:p>
    <w:p>
      <w:pPr>
        <w:pStyle w:val="Heading1"/>
      </w:pPr>
      <w:r>
        <w:t>Amaç ve uygulama sınırı</w:t>
      </w:r>
    </w:p>
    <w:p>
      <w:r>
        <w:t>Bu rapor, kaynak iş akışındaki WF-03-01 ile WF-03-07 arasındaki yedi pozisyonu Codex tarafından yürütülebilecek görevlere ve doğrudan kullanılabilir promptlara dönüştürür. Plan yalnız görev tanımıdır; repo üzerinde işlem yapmaz. JOB-04 CAN, LIN ve GNSS arayüzlerini; JOB-05 ise Raspberry Pi otomotiv güç ve kapanış akışını ayrı varyantlar olarak tutar.</w:t>
      </w:r>
    </w:p>
    <w:p>
      <w:r>
        <w:t>G1 BLOCKED iken sentetik model, sözleşme, fixture ve otomatik testler hazırlanabilir. Gerçek şematik ve PCB faaliyetleri G1/G2 onayını bekler. Her sonuç SOURCE_EXPLICIT, DERIVED, ENGINEERING_RULE, ASSUMPTION, UNKNOWN veya CONFLICT sınıfıyla; PASS, FAIL, UNKNOWN, BLOCKED veya NOT_RUN durumlarından biriyle raporlanmalıdır.</w:t>
      </w:r>
    </w:p>
    <w:p>
      <w:pPr>
        <w:pStyle w:val="Heading1"/>
      </w:pPr>
      <w:r>
        <w:t>Pozisyon haritası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224"/>
        <w:gridCol w:w="3240"/>
        <w:gridCol w:w="5256"/>
      </w:tblGrid>
      <w:tr>
        <w:trPr>
          <w:tblHeader w:val="true"/>
          <w:cantSplit/>
        </w:trPr>
        <w:tc>
          <w:tcPr>
            <w:tcW w:type="dxa" w:w="3331"/>
            <w:shd w:fill="DCE6F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00000"/>
                <w:sz w:val="18"/>
              </w:rPr>
              <w:t>Pozisyon</w:t>
            </w:r>
          </w:p>
        </w:tc>
        <w:tc>
          <w:tcPr>
            <w:tcW w:type="dxa" w:w="3331"/>
            <w:shd w:fill="DCE6F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00000"/>
                <w:sz w:val="18"/>
              </w:rPr>
              <w:t>Sorumluluk</w:t>
            </w:r>
          </w:p>
        </w:tc>
        <w:tc>
          <w:tcPr>
            <w:tcW w:type="dxa" w:w="3331"/>
            <w:shd w:fill="DCE6F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00000"/>
                <w:sz w:val="18"/>
              </w:rPr>
              <w:t>Ana teslim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WF-03-01</w:t>
            </w:r>
          </w:p>
        </w:tc>
        <w:tc>
          <w:tcPr>
            <w:tcW w:type="dxa" w:w="324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Varyant sözleşmeleri</w:t>
            </w:r>
          </w:p>
        </w:tc>
        <w:tc>
          <w:tcPr>
            <w:tcW w:type="dxa" w:w="525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Variant matrix ve schema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7F9FB"/>
          </w:tcPr>
          <w:p>
            <w:pPr>
              <w:spacing w:after="20"/>
            </w:pPr>
            <w:r>
              <w:rPr>
                <w:sz w:val="17"/>
              </w:rPr>
              <w:t>WF-03-02</w:t>
            </w:r>
          </w:p>
        </w:tc>
        <w:tc>
          <w:tcPr>
            <w:tcW w:type="dxa" w:w="324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7F9FB"/>
          </w:tcPr>
          <w:p>
            <w:pPr>
              <w:spacing w:after="20"/>
            </w:pPr>
            <w:r>
              <w:rPr>
                <w:sz w:val="17"/>
              </w:rPr>
              <w:t>CAN/TWAI</w:t>
            </w:r>
          </w:p>
        </w:tc>
        <w:tc>
          <w:tcPr>
            <w:tcW w:type="dxa" w:w="525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7F9FB"/>
          </w:tcPr>
          <w:p>
            <w:pPr>
              <w:spacing w:after="20"/>
            </w:pPr>
            <w:r>
              <w:rPr>
                <w:sz w:val="17"/>
              </w:rPr>
              <w:t>CAN olay motoru ve testler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WF-03-03</w:t>
            </w:r>
          </w:p>
        </w:tc>
        <w:tc>
          <w:tcPr>
            <w:tcW w:type="dxa" w:w="324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LIN</w:t>
            </w:r>
          </w:p>
        </w:tc>
        <w:tc>
          <w:tcPr>
            <w:tcW w:type="dxa" w:w="525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LIN FSM ve negatif testler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7F9FB"/>
          </w:tcPr>
          <w:p>
            <w:pPr>
              <w:spacing w:after="20"/>
            </w:pPr>
            <w:r>
              <w:rPr>
                <w:sz w:val="17"/>
              </w:rPr>
              <w:t>WF-03-04</w:t>
            </w:r>
          </w:p>
        </w:tc>
        <w:tc>
          <w:tcPr>
            <w:tcW w:type="dxa" w:w="324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7F9FB"/>
          </w:tcPr>
          <w:p>
            <w:pPr>
              <w:spacing w:after="20"/>
            </w:pPr>
            <w:r>
              <w:rPr>
                <w:sz w:val="17"/>
              </w:rPr>
              <w:t>GNSS</w:t>
            </w:r>
          </w:p>
        </w:tc>
        <w:tc>
          <w:tcPr>
            <w:tcW w:type="dxa" w:w="525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7F9FB"/>
          </w:tcPr>
          <w:p>
            <w:pPr>
              <w:spacing w:after="20"/>
            </w:pPr>
            <w:r>
              <w:rPr>
                <w:sz w:val="17"/>
              </w:rPr>
              <w:t>GNSS validator ve kaynak matrisi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WF-03-05</w:t>
            </w:r>
          </w:p>
        </w:tc>
        <w:tc>
          <w:tcPr>
            <w:tcW w:type="dxa" w:w="324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Automotive power</w:t>
            </w:r>
          </w:p>
        </w:tc>
        <w:tc>
          <w:tcPr>
            <w:tcW w:type="dxa" w:w="525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Güç senaryo profilleri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7F9FB"/>
          </w:tcPr>
          <w:p>
            <w:pPr>
              <w:spacing w:after="20"/>
            </w:pPr>
            <w:r>
              <w:rPr>
                <w:sz w:val="17"/>
              </w:rPr>
              <w:t>WF-03-06</w:t>
            </w:r>
          </w:p>
        </w:tc>
        <w:tc>
          <w:tcPr>
            <w:tcW w:type="dxa" w:w="324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7F9FB"/>
          </w:tcPr>
          <w:p>
            <w:pPr>
              <w:spacing w:after="20"/>
            </w:pPr>
            <w:r>
              <w:rPr>
                <w:sz w:val="17"/>
              </w:rPr>
              <w:t>Ignition shutdown</w:t>
            </w:r>
          </w:p>
        </w:tc>
        <w:tc>
          <w:tcPr>
            <w:tcW w:type="dxa" w:w="525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7F9FB"/>
          </w:tcPr>
          <w:p>
            <w:pPr>
              <w:spacing w:after="20"/>
            </w:pPr>
            <w:r>
              <w:rPr>
                <w:sz w:val="17"/>
              </w:rPr>
              <w:t>Shutdown FSM ve olay izi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WF-03-07</w:t>
            </w:r>
          </w:p>
        </w:tc>
        <w:tc>
          <w:tcPr>
            <w:tcW w:type="dxa" w:w="324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Varyant test ve release</w:t>
            </w:r>
          </w:p>
        </w:tc>
        <w:tc>
          <w:tcPr>
            <w:tcW w:type="dxa" w:w="525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İki varyantlı MVP ve README</w:t>
            </w:r>
          </w:p>
        </w:tc>
      </w:tr>
    </w:tbl>
    <w:p>
      <w:r/>
    </w:p>
    <w:p>
      <w:pPr>
        <w:pStyle w:val="Heading1"/>
      </w:pPr>
      <w:r>
        <w:t>Ortak Codex çalışma sözleşmesi</w:t>
      </w:r>
    </w:p>
    <w:p>
      <w:pPr>
        <w:pStyle w:val="ListBullet"/>
      </w:pPr>
      <w:r>
        <w:t>JOB-04 ve JOB-05 gereksinimlerini ayrı varyantlarda tut; yanlış birleşik profili negatif test olarak ele al.</w:t>
      </w:r>
    </w:p>
    <w:p>
      <w:pPr>
        <w:pStyle w:val="ListBullet"/>
      </w:pPr>
      <w:r>
        <w:t>Genel rail-budget motorunu yeniden yazma; bu sorumluluğu REP-02 entegrasyonu üzerinden kullan.</w:t>
      </w:r>
    </w:p>
    <w:p>
      <w:pPr>
        <w:pStyle w:val="ListBullet"/>
      </w:pPr>
      <w:r>
        <w:t>Mevcut dosyaları silme veya üzerine yazma, Git push yapma ve paket kurma işlemlerini kullanıcı onayı olmadan gerçekleştirme.</w:t>
      </w:r>
    </w:p>
    <w:p>
      <w:pPr>
        <w:pStyle w:val="ListBullet"/>
      </w:pPr>
      <w:r>
        <w:t>Eksik müşteri veya üretici parametresi için sayı uydurarak PASS üretme; UNKNOWN ya da BLOCKED durumunu koru.</w:t>
      </w:r>
    </w:p>
    <w:p>
      <w:pPr>
        <w:pStyle w:val="ListBullet"/>
      </w:pPr>
      <w:r>
        <w:t>Sentetik CAN, LIN, GNSS, transient veya shutdown sonuçlarını fiziksel ölçüm, EMC/ISO/AEC uygunluğu ya da saha başarısı olarak sunma.</w:t>
      </w:r>
    </w:p>
    <w:p>
      <w:pPr>
        <w:pStyle w:val="ListBullet"/>
      </w:pPr>
      <w:r>
        <w:t>Her WF sonunda gerçek test logu, rule_id, reason_code, source/version, input hash ve tool/package version bildir.</w:t>
      </w:r>
    </w:p>
    <w:p>
      <w:pPr>
        <w:pStyle w:val="ListBullet"/>
      </w:pPr>
      <w:r>
        <w:t>Aynı kanonik fixture iki çalıştırmada aynı teknik sonucu vermelidir.</w:t>
      </w:r>
    </w:p>
    <w:p>
      <w:pPr>
        <w:pStyle w:val="Heading1"/>
      </w:pPr>
      <w:r>
        <w:t>WF 03 01 Varyant Sözleşmeleri</w:t>
      </w:r>
    </w:p>
    <w:p>
      <w:r>
        <w:t>Amaç: JOB-04 CAN/LIN/GNSS ile JOB-05 automotive power/shutdown kapsamlarını ortak çekirdek altında fakat sızıntısız biçimde ayırmak.</w:t>
      </w:r>
    </w:p>
    <w:p>
      <w:r>
        <w:t>Girdiler ve bağımlılıklar: REP-03 kapsamı; kaynak sınıfları; sonuç durumları; REP-02 dosya entegrasyonu; A, B ve yanlış birleşik profil senaryoları.</w:t>
      </w:r>
    </w:p>
    <w:p>
      <w:r>
        <w:t>Beklenen teslimatlar: variant matrix; ortak ve varyanta özel JSON schema; geçerli A/B fixtureları; birleşik profil negatif fixtureı; sözleşme testleri.</w:t>
      </w:r>
    </w:p>
    <w:p>
      <w:pPr>
        <w:pStyle w:val="Heading2"/>
      </w:pPr>
      <w:r>
        <w:t>Adım adım Codex görevleri</w:t>
      </w:r>
    </w:p>
    <w:p>
      <w:pPr>
        <w:ind w:left="346" w:hanging="346"/>
      </w:pPr>
      <w:r>
        <w:t>1. Ortak alanlarla JOB-04 ve JOB-05’e özgü alanları çıkarıp variant matrix oluştur.</w:t>
      </w:r>
    </w:p>
    <w:p>
      <w:pPr>
        <w:ind w:left="346" w:hanging="346"/>
      </w:pPr>
      <w:r>
        <w:t>2. variant_id, schema_version, enabled_modules, source ve profile_hash alanlarını ortak sözleşmeye ekle.</w:t>
      </w:r>
    </w:p>
    <w:p>
      <w:pPr>
        <w:ind w:left="346" w:hanging="346"/>
      </w:pPr>
      <w:r>
        <w:t>3. A varyantını CAN/LIN/GNSS; B varyantını automotive-power/shutdown modülleriyle sınırla.</w:t>
      </w:r>
    </w:p>
    <w:p>
      <w:pPr>
        <w:ind w:left="346" w:hanging="346"/>
      </w:pPr>
      <w:r>
        <w:t>4. Yanlış birleşik profil, eksik variant_id, bilinmeyen modül ve sürüm uyuşmazlığı fixtureları üret.</w:t>
      </w:r>
    </w:p>
    <w:p>
      <w:pPr>
        <w:ind w:left="346" w:hanging="346"/>
      </w:pPr>
      <w:r>
        <w:t>5. Şema doğrulama ve varyant sızıntısı testlerini yaz.</w:t>
      </w:r>
    </w:p>
    <w:p>
      <w:pPr>
        <w:ind w:left="346" w:hanging="346"/>
      </w:pPr>
      <w:r>
        <w:t>6. D1 sözleşme onayı için kabul edilen alanlar, çatışmalar ve açık GAP özetini çıkar.</w:t>
      </w:r>
    </w:p>
    <w:p>
      <w:pPr>
        <w:pStyle w:val="Heading2"/>
      </w:pPr>
      <w:r>
        <w:t>Sınırlar ve blokajlar</w:t>
      </w:r>
    </w:p>
    <w:p>
      <w:r>
        <w:t>Varyant B’ye CAN/LIN/GNSS gereksinimleri, varyant A’ya Raspberry Pi shutdown gereksinimleri taşınmamalıdır. Ortak şema yalnız gerçekten ortak alanları içermelidir. Yanlış birleşik profil sessizce normalize edilmemelidir.</w:t>
      </w:r>
    </w:p>
    <w:p>
      <w:pPr>
        <w:pStyle w:val="Heading2"/>
      </w:pPr>
      <w:r>
        <w:t>Pozisyon kabul ölçütü</w:t>
      </w:r>
    </w:p>
    <w:p>
      <w:r>
        <w:t>A ve B ayrı doğrulanır; yanlış birleşik profil FAIL üretir; gereksinim sızıntısı testlerle yakalanır; şema sürümlüdür ve eksik karar girdisi PASS değildir.</w:t>
      </w:r>
    </w:p>
    <w:p>
      <w:pPr>
        <w:pStyle w:val="Heading2"/>
      </w:pPr>
      <w:r>
        <w:t>Codex prompt zinciri</w:t>
      </w:r>
    </w:p>
    <w:p>
      <w:pPr>
        <w:pStyle w:val="Heading3"/>
      </w:pPr>
      <w:r>
        <w:t>Prompt 1 Varyant matrisi</w:t>
      </w:r>
    </w:p>
    <w:p>
      <w:pPr>
        <w:pStyle w:val="Prompt"/>
      </w:pPr>
      <w:r>
        <w:t>REP-03 iş akışından JOB-04 ve JOB-05 gereksinimlerini çıkar. Ortak alanları, yalnız A varyantına ait CAN/LIN/GNSS alanlarını ve yalnız B varyantına ait automotive-power/shutdown alanlarını ayrı tablolaştır. Belirsizlikleri UNKNOWN, çelişkileri CONFLICT olarak göster; dosya oluşturma.</w:t>
      </w:r>
    </w:p>
    <w:p>
      <w:pPr>
        <w:pStyle w:val="Heading3"/>
      </w:pPr>
      <w:r>
        <w:t>Prompt 2 Şema ve fixturelar</w:t>
      </w:r>
    </w:p>
    <w:p>
      <w:pPr>
        <w:pStyle w:val="Prompt"/>
      </w:pPr>
      <w:r>
        <w:t>Onaylanan matrise göre src/contracts altında sürümlü ortak şema ile A ve B varyant şemalarını oluştur. Geçerli A, geçerli B, yanlış birleşik, eksik variant_id, bilinmeyen modül ve sürüm uyuşmazlığı fixtureları ekle. Her fixture için beklenen status ve reason_code tanımla.</w:t>
      </w:r>
    </w:p>
    <w:p>
      <w:pPr>
        <w:pStyle w:val="Heading3"/>
      </w:pPr>
      <w:r>
        <w:t>Prompt 3 Sızıntı testleri ve D1</w:t>
      </w:r>
    </w:p>
    <w:p>
      <w:pPr>
        <w:pStyle w:val="Prompt"/>
      </w:pPr>
      <w:r>
        <w:t>A profilinde B’ye özgü alanların ve B profilinde A’ya özgü alanların kabul edilmediğini sözleşme testleriyle doğrula. Yanlış birleşik profil FAIL üretmeli. Gerçek komut, araç sürümü, test logu ve input hash ile D1 kanıt özeti hazırla; çalışmayan testi NOT_RUN yaz.</w:t>
      </w:r>
    </w:p>
    <w:p>
      <w:pPr>
        <w:pStyle w:val="Heading1"/>
      </w:pPr>
      <w:r>
        <w:t>WF 03 02 CAN ve TWAI</w:t>
      </w:r>
    </w:p>
    <w:p>
      <w:r>
        <w:t>Amaç: ESP32-S3 TWAI denetleyicisi ile harici CAN transceiver sorumluluklarını ayıran, bus-off ve recovery davranışını modelleyen sentetik olay motoru geliştirmek.</w:t>
      </w:r>
    </w:p>
    <w:p>
      <w:r>
        <w:t>Girdiler ve bağımlılıklar: A varyant sözleşmesi; MCU TWAI olayları; exact transceiver bilgisi varsa üretici kaynağı; normal frame, bus-off ve transceiver-off fixtureları.</w:t>
      </w:r>
    </w:p>
    <w:p>
      <w:r>
        <w:t>Beklenen teslimatlar: CAN olay modeli; controller/transceiver sınır sözleşmesi; bus-off/recovery FSM; pozitif ve negatif testler; kural bazlı sonuç raporu.</w:t>
      </w:r>
    </w:p>
    <w:p>
      <w:pPr>
        <w:pStyle w:val="Heading2"/>
      </w:pPr>
      <w:r>
        <w:t>Adım adım Codex görevleri</w:t>
      </w:r>
    </w:p>
    <w:p>
      <w:pPr>
        <w:ind w:left="346" w:hanging="346"/>
      </w:pPr>
      <w:r>
        <w:t>1. TWAI controller olaylarıyla fiziksel transceiver durumlarını ayrı veri alanlarına bağla.</w:t>
      </w:r>
    </w:p>
    <w:p>
      <w:pPr>
        <w:ind w:left="346" w:hanging="346"/>
      </w:pPr>
      <w:r>
        <w:t>2. Normal frame, error counter, bus-off, recovery request, recovery complete ve transceiver-off olaylarını tanımla.</w:t>
      </w:r>
    </w:p>
    <w:p>
      <w:pPr>
        <w:ind w:left="346" w:hanging="346"/>
      </w:pPr>
      <w:r>
        <w:t>3. Bus-off/recovery FSM durum, geçiş ve timeout kurallarını yaz.</w:t>
      </w:r>
    </w:p>
    <w:p>
      <w:pPr>
        <w:ind w:left="346" w:hanging="346"/>
      </w:pPr>
      <w:r>
        <w:t>4. Normal frame, bus-off, transceiver-off, eksik recovery ve geçersiz sıra fixtureları oluştur.</w:t>
      </w:r>
    </w:p>
    <w:p>
      <w:pPr>
        <w:ind w:left="346" w:hanging="346"/>
      </w:pPr>
      <w:r>
        <w:t>5. Her ihlali rule_id, reason_code, olay izi ve input hash ile raporla.</w:t>
      </w:r>
    </w:p>
    <w:p>
      <w:pPr>
        <w:ind w:left="346" w:hanging="346"/>
      </w:pPr>
      <w:r>
        <w:t>6. GAP-01 kapanmadıysa exact transceiver power-off davranışını UNKNOWN/BLOCKED bırak.</w:t>
      </w:r>
    </w:p>
    <w:p>
      <w:pPr>
        <w:pStyle w:val="Heading2"/>
      </w:pPr>
      <w:r>
        <w:t>Sınırlar ve blokajlar</w:t>
      </w:r>
    </w:p>
    <w:p>
      <w:r>
        <w:t>Sentetik frame ve bus-off sonucu fiziksel CAN katmanı kanıtı değildir. MCU controller davranışı transceiver elektriksel davranışıyla karıştırılmamalıdır. Exact transceiver seçimi ve güç-kapalı davranışı kaynak olmadan kesinleştirilmez.</w:t>
      </w:r>
    </w:p>
    <w:p>
      <w:pPr>
        <w:pStyle w:val="Heading2"/>
      </w:pPr>
      <w:r>
        <w:t>Pozisyon kabul ölçütü</w:t>
      </w:r>
    </w:p>
    <w:p>
      <w:r>
        <w:t>Normal olay izi deterministiktir; bus-off ve recovery geçişleri testlidir; transceiver-off senaryosu ayrı değerlendirilir; GAP-01 etkisi saklanmaz; fiziksel CAN iddiası yoktur.</w:t>
      </w:r>
    </w:p>
    <w:p>
      <w:pPr>
        <w:pStyle w:val="Heading2"/>
      </w:pPr>
      <w:r>
        <w:t>Codex prompt zinciri</w:t>
      </w:r>
    </w:p>
    <w:p>
      <w:pPr>
        <w:pStyle w:val="Heading3"/>
      </w:pPr>
      <w:r>
        <w:t>Prompt 1 CAN rol sözleşmesi</w:t>
      </w:r>
    </w:p>
    <w:p>
      <w:pPr>
        <w:pStyle w:val="Prompt"/>
      </w:pPr>
      <w:r>
        <w:t>ESP32-S3 TWAI controller ile harici CAN transceiver görevlerini ayrı sözleşmeler halinde tanımla. Controller state, transceiver state, frame event, error counter, bus-off, recovery ve power-off alanlarını belirle. Üretici kaynağı bulunmayan transceiver davranışını UNKNOWN bırak.</w:t>
      </w:r>
    </w:p>
    <w:p>
      <w:pPr>
        <w:pStyle w:val="Heading3"/>
      </w:pPr>
      <w:r>
        <w:t>Prompt 2 Bus off motoru</w:t>
      </w:r>
    </w:p>
    <w:p>
      <w:pPr>
        <w:pStyle w:val="Prompt"/>
      </w:pPr>
      <w:r>
        <w:t>src/can altında deterministik bus-off ve recovery FSM geliştir. Her geçiş olay, önceki/yeni durum, timeout, status ve reason_code taşısın. Controller ile transceiver durumlarını tek bayrakta birleştirme. Normal frame, bus-off ve transceiver-off fixturelarını destekle.</w:t>
      </w:r>
    </w:p>
    <w:p>
      <w:pPr>
        <w:pStyle w:val="Heading3"/>
      </w:pPr>
      <w:r>
        <w:t>Prompt 3 CAN negatif testleri</w:t>
      </w:r>
    </w:p>
    <w:p>
      <w:pPr>
        <w:pStyle w:val="Prompt"/>
      </w:pPr>
      <w:r>
        <w:t>Normal frame, error escalation, bus-off, recovery success, recovery timeout, transceiver-off ve geçersiz olay sırası testlerini çalıştır. Aynı fixtureı iki kez çalıştırıp aynı teknik sonucu doğrula. Sonuçları sentetik protokol doğrulaması olarak etiketle; fiziksel CAN kanıtı deme.</w:t>
      </w:r>
    </w:p>
    <w:p>
      <w:pPr>
        <w:pStyle w:val="Heading1"/>
      </w:pPr>
      <w:r>
        <w:t>WF 03 03 LIN</w:t>
      </w:r>
    </w:p>
    <w:p>
      <w:r>
        <w:t>Amaç: UART ile LIN transceiver ayrımını, wake/sleep durumlarını ve timeout davranışını kaynak sınıflarıyla modellemek.</w:t>
      </w:r>
    </w:p>
    <w:p>
      <w:r>
        <w:t>Girdiler ve bağımlılıklar: A varyant sözleşmesi; UART/LIN transceiver sınırları; wake, sleep, stuck-dominant ve timeout fixtureları; varsa exact transceiver datasheeti.</w:t>
      </w:r>
    </w:p>
    <w:p>
      <w:r>
        <w:t>Beklenen teslimatlar: LIN FSM; olay sözleşmesi; wake/sleep ve timeout kuralları; stuck-dominant negatif testleri; sonuç raporu.</w:t>
      </w:r>
    </w:p>
    <w:p>
      <w:pPr>
        <w:pStyle w:val="Heading2"/>
      </w:pPr>
      <w:r>
        <w:t>Adım adım Codex görevleri</w:t>
      </w:r>
    </w:p>
    <w:p>
      <w:pPr>
        <w:ind w:left="346" w:hanging="346"/>
      </w:pPr>
      <w:r>
        <w:t>1. UART çevre birimi, LIN transceiver ve bus durumu sorumluluklarını ayır.</w:t>
      </w:r>
    </w:p>
    <w:p>
      <w:pPr>
        <w:ind w:left="346" w:hanging="346"/>
      </w:pPr>
      <w:r>
        <w:t>2. Sleep, wake-request, awake, frame-wait, timeout ve fault durumlarını tanımla.</w:t>
      </w:r>
    </w:p>
    <w:p>
      <w:pPr>
        <w:ind w:left="346" w:hanging="346"/>
      </w:pPr>
      <w:r>
        <w:t>3. Wake kaynağı, süre, timeout ve stuck-dominant gözlemlerini olay sözleşmesine ekle.</w:t>
      </w:r>
    </w:p>
    <w:p>
      <w:pPr>
        <w:ind w:left="346" w:hanging="346"/>
      </w:pPr>
      <w:r>
        <w:t>4. Normal wake/sleep, wake timeout, stuck-dominant, eksik transceiver ve hızlı yeniden uyku fixtureları oluştur.</w:t>
      </w:r>
    </w:p>
    <w:p>
      <w:pPr>
        <w:ind w:left="346" w:hanging="346"/>
      </w:pPr>
      <w:r>
        <w:t>5. Exact parçaya bağlı davranışları source reference ile bağla; kaynak yoksa UNKNOWN üret.</w:t>
      </w:r>
    </w:p>
    <w:p>
      <w:pPr>
        <w:ind w:left="346" w:hanging="346"/>
      </w:pPr>
      <w:r>
        <w:t>6. FSM geçişlerini ve negatif senaryoları otomatik testle doğrula.</w:t>
      </w:r>
    </w:p>
    <w:p>
      <w:pPr>
        <w:pStyle w:val="Heading2"/>
      </w:pPr>
      <w:r>
        <w:t>Sınırlar ve blokajlar</w:t>
      </w:r>
    </w:p>
    <w:p>
      <w:r>
        <w:t>Standart LIN davranışı ile exact transceiver güç-kapalı/wake davranışı aynı şey değildir. Datasheet bulunmayan eşik veya gecikme uydurulmaz. UART başarısı fiziksel LIN uygunluğu sayılmaz.</w:t>
      </w:r>
    </w:p>
    <w:p>
      <w:pPr>
        <w:pStyle w:val="Heading2"/>
      </w:pPr>
      <w:r>
        <w:t>Pozisyon kabul ölçütü</w:t>
      </w:r>
    </w:p>
    <w:p>
      <w:r>
        <w:t>Wake/sleep FSM deterministiktir; stuck-dominant ve timeout reason_code üretir; bilinmeyen parça davranışı UNKNOWN’dur; sentetik sonuç fiziksel LIN iddiasına dönüşmez.</w:t>
      </w:r>
    </w:p>
    <w:p>
      <w:pPr>
        <w:pStyle w:val="Heading2"/>
      </w:pPr>
      <w:r>
        <w:t>Codex prompt zinciri</w:t>
      </w:r>
    </w:p>
    <w:p>
      <w:pPr>
        <w:pStyle w:val="Heading3"/>
      </w:pPr>
      <w:r>
        <w:t>Prompt 1 LIN durum sözleşmesi</w:t>
      </w:r>
    </w:p>
    <w:p>
      <w:pPr>
        <w:pStyle w:val="Prompt"/>
      </w:pPr>
      <w:r>
        <w:t>UART, LIN transceiver ve bus sorumluluklarını ayırarak sleep, wake-request, awake, frame-wait, timeout ve stuck-dominant durumlarını tanımla. Exact transceiver gerektiren eşik/gecikmeleri kaynak alanına bağla; kaynak yoksa UNKNOWN bırak.</w:t>
      </w:r>
    </w:p>
    <w:p>
      <w:pPr>
        <w:pStyle w:val="Heading3"/>
      </w:pPr>
      <w:r>
        <w:t>Prompt 2 LIN FSM</w:t>
      </w:r>
    </w:p>
    <w:p>
      <w:pPr>
        <w:pStyle w:val="Prompt"/>
      </w:pPr>
      <w:r>
        <w:t>src/lin altında wake/sleep ve timeout odaklı deterministik FSM geliştir. Olay izinde önceki/yeni durum, event, elapsed time, threshold source, status ve reason_code bulunsun. UART seviyesindeki olayları fiziksel LIN doğrulaması gibi sunma.</w:t>
      </w:r>
    </w:p>
    <w:p>
      <w:pPr>
        <w:pStyle w:val="Heading3"/>
      </w:pPr>
      <w:r>
        <w:t>Prompt 3 LIN sınır testleri</w:t>
      </w:r>
    </w:p>
    <w:p>
      <w:pPr>
        <w:pStyle w:val="Prompt"/>
      </w:pPr>
      <w:r>
        <w:t>Normal wake, normal sleep, wake timeout, stuck dominant, eksik transceiver profili ve hızlı yeniden uyku fixturelarını test et. Exact parça davranışı bilinmiyorsa beklenen sonuç UNKNOWN/BLOCKED olmalı. Gerçek test loglarını ve GAP-01 etkisini raporla.</w:t>
      </w:r>
    </w:p>
    <w:p>
      <w:pPr>
        <w:pStyle w:val="Heading1"/>
      </w:pPr>
      <w:r>
        <w:t>WF 03 04 GNSS</w:t>
      </w:r>
    </w:p>
    <w:p>
      <w:r>
        <w:t>Amaç: GNSS modül, anten/RF, fix-quality, stale data ve güç profili bilgilerini sentetik konum üretmeden doğrulayan validator geliştirmek.</w:t>
      </w:r>
    </w:p>
    <w:p>
      <w:r>
        <w:t>Girdiler ve bağımlılıklar: A varyant sözleşmesi; GNSS modül varyantı; anten ve RF entegrasyon kaynağı; fix-quality ve timestamp sözleşmesi; no-fix, stale-data ve anten arızası fixtureları.</w:t>
      </w:r>
    </w:p>
    <w:p>
      <w:r>
        <w:t>Beklenen teslimatlar: GNSS validator; kaynak matrisi; fix ve freshness kuralları; anten/RF risk kaydı; pozitif/negatif testler.</w:t>
      </w:r>
    </w:p>
    <w:p>
      <w:pPr>
        <w:pStyle w:val="Heading2"/>
      </w:pPr>
      <w:r>
        <w:t>Adım adım Codex görevleri</w:t>
      </w:r>
    </w:p>
    <w:p>
      <w:pPr>
        <w:ind w:left="346" w:hanging="346"/>
      </w:pPr>
      <w:r>
        <w:t>1. Modül, anten, RF feed, güç profili, fix-quality ve veri zamanı alanlarını şemaya bağla.</w:t>
      </w:r>
    </w:p>
    <w:p>
      <w:pPr>
        <w:ind w:left="346" w:hanging="346"/>
      </w:pPr>
      <w:r>
        <w:t>2. No-fix, valid-fix, stale-data, timestamp rollback ve antenna-fault durumlarını tanımla.</w:t>
      </w:r>
    </w:p>
    <w:p>
      <w:pPr>
        <w:ind w:left="346" w:hanging="346"/>
      </w:pPr>
      <w:r>
        <w:t>3. Freshness eşiğini kaynaklı veya açık ASSUMPTION olarak kaydet.</w:t>
      </w:r>
    </w:p>
    <w:p>
      <w:pPr>
        <w:ind w:left="346" w:hanging="346"/>
      </w:pPr>
      <w:r>
        <w:t>4. GNSS verisini sentetik payload ile test et; gerçek konum ölçümü iddiasından ayır.</w:t>
      </w:r>
    </w:p>
    <w:p>
      <w:pPr>
        <w:ind w:left="346" w:hanging="346"/>
      </w:pPr>
      <w:r>
        <w:t>5. GAP-02 için modül entegrasyon kılavuzu, anten tipi ve RF yerleşim kanıtını kaynak matrisinde izle.</w:t>
      </w:r>
    </w:p>
    <w:p>
      <w:pPr>
        <w:ind w:left="346" w:hanging="346"/>
      </w:pPr>
      <w:r>
        <w:t>6. Validator sonuçlarını kural bazlı raporla ve tekrarlanabilirliği doğrula.</w:t>
      </w:r>
    </w:p>
    <w:p>
      <w:pPr>
        <w:pStyle w:val="Heading2"/>
      </w:pPr>
      <w:r>
        <w:t>Sınırlar ve blokajlar</w:t>
      </w:r>
    </w:p>
    <w:p>
      <w:r>
        <w:t>Sentetik koordinat ölçüm değildir. Anten/RF yerleşim uygunluğu yalnız veri şemasıyla kanıtlanamaz. Modül varyantı ve entegrasyon kılavuzu eksikse RF kararları BLOCKED kalır.</w:t>
      </w:r>
    </w:p>
    <w:p>
      <w:pPr>
        <w:pStyle w:val="Heading2"/>
      </w:pPr>
      <w:r>
        <w:t>Pozisyon kabul ölçütü</w:t>
      </w:r>
    </w:p>
    <w:p>
      <w:r>
        <w:t>No-fix ve stale-data PASS değildir; freshness kuralı kaynaklıdır veya ASSUMPTION etiketi taşır; anten arızası ayrı reason_code üretir; sentetik veri gerçek ölçüm gibi sunulmaz.</w:t>
      </w:r>
    </w:p>
    <w:p>
      <w:pPr>
        <w:pStyle w:val="Heading2"/>
      </w:pPr>
      <w:r>
        <w:t>Codex prompt zinciri</w:t>
      </w:r>
    </w:p>
    <w:p>
      <w:pPr>
        <w:pStyle w:val="Heading3"/>
      </w:pPr>
      <w:r>
        <w:t>Prompt 1 GNSS sözleşmesi ve kaynak matrisi</w:t>
      </w:r>
    </w:p>
    <w:p>
      <w:pPr>
        <w:pStyle w:val="Prompt"/>
      </w:pPr>
      <w:r>
        <w:t>GNSS modül varyantı, anten tipi, RF feed, güç profili, fix_quality, timestamp, age ve antenna_status alanlarını tanımla. Her alanı üretici kaynağı, türetilmiş kural, varsayım veya UNKNOWN sınıfına bağlayan kaynak matrisi hazırla.</w:t>
      </w:r>
    </w:p>
    <w:p>
      <w:pPr>
        <w:pStyle w:val="Heading3"/>
      </w:pPr>
      <w:r>
        <w:t>Prompt 2 GNSS validator</w:t>
      </w:r>
    </w:p>
    <w:p>
      <w:pPr>
        <w:pStyle w:val="Prompt"/>
      </w:pPr>
      <w:r>
        <w:t>src/gnss altında no-fix, valid-fix, stale-data, timestamp rollback ve antenna-fault durumlarını değerlendiren deterministik validator geliştir. Çıktıda rule_id, status, reason_code, threshold source, input_hash ve synthetic_data etiketi bulunsun.</w:t>
      </w:r>
    </w:p>
    <w:p>
      <w:pPr>
        <w:pStyle w:val="Heading3"/>
      </w:pPr>
      <w:r>
        <w:t>Prompt 3 GNSS negatif testleri</w:t>
      </w:r>
    </w:p>
    <w:p>
      <w:pPr>
        <w:pStyle w:val="Prompt"/>
      </w:pPr>
      <w:r>
        <w:t>No-fix, stale-data sınırının altı/üstü, timestamp rollback, anten arızası, eksik modül varyantı ve geçerli sentetik fix fixturelarını test et. Sentetik koordinatı ölçüm gibi sunma. GAP-02 kapanmadıysa anten/RF uygunluğunu BLOCKED bırak.</w:t>
      </w:r>
    </w:p>
    <w:p>
      <w:pPr>
        <w:pStyle w:val="Heading1"/>
      </w:pPr>
      <w:r>
        <w:t>WF 03 05 Automotive Power</w:t>
      </w:r>
    </w:p>
    <w:p>
      <w:r>
        <w:t>Amaç: JOB-05 için 12 V girişten 5.1 V/5 A hedefe uzanan cold-crank, load-dump, jump-start ve brownout senaryolarını REP-02 ile uyumlu profillere dönüştürmek.</w:t>
      </w:r>
    </w:p>
    <w:p>
      <w:r>
        <w:t>Girdiler ve bağımlılıklar: B varyant sözleşmesi; müşteri/OEM transient profili; 12 V giriş ve 5.1 V/5 A hedefi; REP-02 sürümlü dosya API; suppressed/unsuppressed ve brownout senaryoları.</w:t>
      </w:r>
    </w:p>
    <w:p>
      <w:r>
        <w:t>Beklenen teslimatlar: Automotive power scenario profiles; REP-02 entegrasyon fixtureları; GAP-03 karar kaydı; kural bazlı sonuç raporu.</w:t>
      </w:r>
    </w:p>
    <w:p>
      <w:pPr>
        <w:pStyle w:val="Heading2"/>
      </w:pPr>
      <w:r>
        <w:t>Adım adım Codex görevleri</w:t>
      </w:r>
    </w:p>
    <w:p>
      <w:pPr>
        <w:ind w:left="346" w:hanging="346"/>
      </w:pPr>
      <w:r>
        <w:t>1. 12 V giriş, 5.1 V/5 A hedef ve transient olay alanlarını B varyant şemasına bağla.</w:t>
      </w:r>
    </w:p>
    <w:p>
      <w:pPr>
        <w:ind w:left="346" w:hanging="346"/>
      </w:pPr>
      <w:r>
        <w:t>2. Cold-crank, load-dump, jump-start, brownout ve nominal profilleri ayrı senaryo dosyaları olarak tanımla.</w:t>
      </w:r>
    </w:p>
    <w:p>
      <w:pPr>
        <w:ind w:left="346" w:hanging="346"/>
      </w:pPr>
      <w:r>
        <w:t>3. Suppressed ve unsuppressed profilleri karıştırmadan source/version alanlarıyla kaydet.</w:t>
      </w:r>
    </w:p>
    <w:p>
      <w:pPr>
        <w:ind w:left="346" w:hanging="346"/>
      </w:pPr>
      <w:r>
        <w:t>4. Profilleri REP-02 rail-budget/sequencing giriş sözleşmesine dönüştüren adaptörü tanımla.</w:t>
      </w:r>
    </w:p>
    <w:p>
      <w:pPr>
        <w:ind w:left="346" w:hanging="346"/>
      </w:pPr>
      <w:r>
        <w:t>5. OEM profili yoksa exact-part ve gerçek geçiş seviyesi sonuçlarını BLOCKED bırak.</w:t>
      </w:r>
    </w:p>
    <w:p>
      <w:pPr>
        <w:ind w:left="346" w:hanging="346"/>
      </w:pPr>
      <w:r>
        <w:t>6. Normal, sınır, eksik kaynak ve uyumsuz REP-02 sürümü testlerini çalıştır.</w:t>
      </w:r>
    </w:p>
    <w:p>
      <w:pPr>
        <w:pStyle w:val="Heading2"/>
      </w:pPr>
      <w:r>
        <w:t>Sınırlar ve blokajlar</w:t>
      </w:r>
    </w:p>
    <w:p>
      <w:r>
        <w:t>Genel rail-budget motoru REP-02 sorumluluğundadır; burada yeniden uygulanmaz. OEM/müşteri profili olmadan transient genlik ve süreleri nihai gerçek gereksinim sayılmaz. Sentetik profil otomotiv uygunluğu değildir.</w:t>
      </w:r>
    </w:p>
    <w:p>
      <w:pPr>
        <w:pStyle w:val="Heading2"/>
      </w:pPr>
      <w:r>
        <w:t>Pozisyon kabul ölçütü</w:t>
      </w:r>
    </w:p>
    <w:p>
      <w:r>
        <w:t>Her güç senaryosu sürümlü ve kaynak sınıflıdır; REP-02 arayüzü bağımsız modül sınırını korur; OEM profili yoksa exact-part BLOCKED; sentetik sonuç sertifikasyon iddiası taşımaz.</w:t>
      </w:r>
    </w:p>
    <w:p>
      <w:pPr>
        <w:pStyle w:val="Heading2"/>
      </w:pPr>
      <w:r>
        <w:t>Codex prompt zinciri</w:t>
      </w:r>
    </w:p>
    <w:p>
      <w:pPr>
        <w:pStyle w:val="Heading3"/>
      </w:pPr>
      <w:r>
        <w:t>Prompt 1 Güç senaryo sözleşmesi</w:t>
      </w:r>
    </w:p>
    <w:p>
      <w:pPr>
        <w:pStyle w:val="Prompt"/>
      </w:pPr>
      <w:r>
        <w:t>JOB-05 için nominal, cold-crank, load-dump, jump-start ve brownout senaryo alanlarını tanımla. Suppressed ve unsuppressed profilleri ayır. 12 V giriş ve 5.1 V/5 A hedefini gereksinim olarak kaydet; OEM kaynaklı olmayan genlik/süreleri ASSUMPTION veya UNKNOWN yap.</w:t>
      </w:r>
    </w:p>
    <w:p>
      <w:pPr>
        <w:pStyle w:val="Heading3"/>
      </w:pPr>
      <w:r>
        <w:t>Prompt 2 REP 02 adaptörü</w:t>
      </w:r>
    </w:p>
    <w:p>
      <w:pPr>
        <w:pStyle w:val="Prompt"/>
      </w:pPr>
      <w:r>
        <w:t>REP-03 automotive-power profillerini REP-02 rail-budget/sequencing dosya API girişlerine dönüştüren sürümlü adaptör sözleşmesi hazırla. REP-02 motorunu kopyalama. Schema version, units, source, profile_hash ve uyumsuzluk davranışını tanımla.</w:t>
      </w:r>
    </w:p>
    <w:p>
      <w:pPr>
        <w:pStyle w:val="Heading3"/>
      </w:pPr>
      <w:r>
        <w:t>Prompt 3 Güç profili testleri</w:t>
      </w:r>
    </w:p>
    <w:p>
      <w:pPr>
        <w:pStyle w:val="Prompt"/>
      </w:pPr>
      <w:r>
        <w:t>Nominal, cold-crank, load-dump suppressed/unsuppressed, jump-start, brownout, eksik OEM profili ve uyumsuz REP-02 sürümü fixturelarını test et. OEM profili yokken exact-part kararının BLOCKED kaldığını doğrula; sentetik sonucu otomotiv uygunluğu olarak sunma.</w:t>
      </w:r>
    </w:p>
    <w:p>
      <w:pPr>
        <w:pStyle w:val="Heading1"/>
      </w:pPr>
      <w:r>
        <w:t>WF 03 06 Ignition Shutdown</w:t>
      </w:r>
    </w:p>
    <w:p>
      <w:r>
        <w:t>Amaç: Ignition-off, host notification, ACK, grace period ve power-cut adımlarını Raspberry Pi sözleşmesine bağlı deterministik FSM olarak modellemek.</w:t>
      </w:r>
    </w:p>
    <w:p>
      <w:r>
        <w:t>Girdiler ve bağımlılıklar: B varyant sözleşmesi; Raspberry Pi modeli ve onaylı host protokolü; ignition-off, ACK, grace-period, power-cut ve restart olayları.</w:t>
      </w:r>
    </w:p>
    <w:p>
      <w:r>
        <w:t>Beklenen teslimatlar: Shutdown FSM; host notification sözleşmesi; olay izi; ACK yok, erken kesme ve hızlı restart negatif testleri.</w:t>
      </w:r>
    </w:p>
    <w:p>
      <w:pPr>
        <w:pStyle w:val="Heading2"/>
      </w:pPr>
      <w:r>
        <w:t>Adım adım Codex görevleri</w:t>
      </w:r>
    </w:p>
    <w:p>
      <w:pPr>
        <w:ind w:left="346" w:hanging="346"/>
      </w:pPr>
      <w:r>
        <w:t>1. Ignition-on, notify-pending, wait-ack, grace-period, ready-to-cut, power-cut ve restart durumlarını tanımla.</w:t>
      </w:r>
    </w:p>
    <w:p>
      <w:pPr>
        <w:ind w:left="346" w:hanging="346"/>
      </w:pPr>
      <w:r>
        <w:t>2. Host notification, ACK, timeout, cut command ve restart olaylarını sürümlü sözleşmeye bağla.</w:t>
      </w:r>
    </w:p>
    <w:p>
      <w:pPr>
        <w:ind w:left="346" w:hanging="346"/>
      </w:pPr>
      <w:r>
        <w:t>3. Grace period ve timeout değerlerini source reference veya ASSUMPTION sınıfıyla kaydet.</w:t>
      </w:r>
    </w:p>
    <w:p>
      <w:pPr>
        <w:ind w:left="346" w:hanging="346"/>
      </w:pPr>
      <w:r>
        <w:t>4. Normal shutdown, ACK yok, geç ACK, erken power-cut, hızlı restart ve duplicate ACK fixtureları oluştur.</w:t>
      </w:r>
    </w:p>
    <w:p>
      <w:pPr>
        <w:ind w:left="346" w:hanging="346"/>
      </w:pPr>
      <w:r>
        <w:t>5. Her geçişi beklenen/gözlenen olay, elapsed time, status ve reason_code ile raporla.</w:t>
      </w:r>
    </w:p>
    <w:p>
      <w:pPr>
        <w:ind w:left="346" w:hanging="346"/>
      </w:pPr>
      <w:r>
        <w:t>6. GAP-04 kapanmadıysa Raspberry Pi protokolüne bağlı kararları UNKNOWN/BLOCKED bırak.</w:t>
      </w:r>
    </w:p>
    <w:p>
      <w:pPr>
        <w:pStyle w:val="Heading2"/>
      </w:pPr>
      <w:r>
        <w:t>Sınırlar ve blokajlar</w:t>
      </w:r>
    </w:p>
    <w:p>
      <w:r>
        <w:t>Raspberry Pi modeli ve kapanış protokolü bilinmiyorsa güvenli shutdown kanıtı verilemez. Sentetik ACK gerçek işletim sistemi kapanışını kanıtlamaz. Güç kesme eylemi fiziksel donanım kontrolü değildir.</w:t>
      </w:r>
    </w:p>
    <w:p>
      <w:pPr>
        <w:pStyle w:val="Heading2"/>
      </w:pPr>
      <w:r>
        <w:t>Pozisyon kabul ölçütü</w:t>
      </w:r>
    </w:p>
    <w:p>
      <w:r>
        <w:t>Normal shutdown deterministiktir; ACK yok/erken kesme/hızlı restart ayrı reason_code üretir; protokol eksikliği UNKNOWN/BLOCKED’dur; olay izi tüm kararları açıklar.</w:t>
      </w:r>
    </w:p>
    <w:p>
      <w:pPr>
        <w:pStyle w:val="Heading2"/>
      </w:pPr>
      <w:r>
        <w:t>Codex prompt zinciri</w:t>
      </w:r>
    </w:p>
    <w:p>
      <w:pPr>
        <w:pStyle w:val="Heading3"/>
      </w:pPr>
      <w:r>
        <w:t>Prompt 1 Shutdown protokol sözleşmesi</w:t>
      </w:r>
    </w:p>
    <w:p>
      <w:pPr>
        <w:pStyle w:val="Prompt"/>
      </w:pPr>
      <w:r>
        <w:t>Ignition-off, host notify, ACK, grace period, ready-to-cut, power-cut ve restart olaylarını tanımla. Raspberry Pi modeli ve host protokolü kaynak alanlarını zorunlu kıl. Bilinmeyen timeout ve grace period değerlerini uydurma; ASSUMPTION/UNKNOWN olarak işaretle.</w:t>
      </w:r>
    </w:p>
    <w:p>
      <w:pPr>
        <w:pStyle w:val="Heading3"/>
      </w:pPr>
      <w:r>
        <w:t>Prompt 2 Shutdown FSM</w:t>
      </w:r>
    </w:p>
    <w:p>
      <w:pPr>
        <w:pStyle w:val="Prompt"/>
      </w:pPr>
      <w:r>
        <w:t>src/shutdown altında deterministik ignition shutdown FSM geliştir. Her geçişte previous_state, event, next_state, elapsed_time, threshold_source, status ve reason_code üret. Sentetik ACK olayını gerçek OS shutdown kanıtı olarak sunma.</w:t>
      </w:r>
    </w:p>
    <w:p>
      <w:pPr>
        <w:pStyle w:val="Heading3"/>
      </w:pPr>
      <w:r>
        <w:t>Prompt 3 Shutdown negatif testleri</w:t>
      </w:r>
    </w:p>
    <w:p>
      <w:pPr>
        <w:pStyle w:val="Prompt"/>
      </w:pPr>
      <w:r>
        <w:t>Normal ACK, ACK yok, geç ACK, grace period dolmadan power cut, duplicate ACK, ignition bounce ve hızlı restart fixturelarını test et. Raspberry Pi protokolü eksikse ilgili sonuç UNKNOWN/BLOCKED olmalı. Gerçek test logu ve GAP-04 etkisini raporla.</w:t>
      </w:r>
    </w:p>
    <w:p>
      <w:pPr>
        <w:pStyle w:val="Heading1"/>
      </w:pPr>
      <w:r>
        <w:t>WF 03 07 Varyant Test ve Release</w:t>
      </w:r>
    </w:p>
    <w:p>
      <w:r>
        <w:t>Amaç: A ve B varyantlarını ayrı çalıştıran CLI, CI, raporlama ve temiz kurulum akışıyla tekrarlanabilir iki varyantlı MVP paketi hazırlamak.</w:t>
      </w:r>
    </w:p>
    <w:p>
      <w:r>
        <w:t>Girdiler ve bağımlılıklar: WF-03-01 ile WF-03-06 kabul edilmiş çıktıları; sentetik fixturelar; evidence reporter; README, lisans ve manifest gereksinimi.</w:t>
      </w:r>
    </w:p>
    <w:p>
      <w:r>
        <w:t>Beklenen teslimatlar: A/B varyant CLI komutları; CI; temiz kurulum logu; README/quickstart; source/evidence register; sürüm/hash manifesti; iki varyantlı MVP.</w:t>
      </w:r>
    </w:p>
    <w:p>
      <w:pPr>
        <w:pStyle w:val="Heading2"/>
      </w:pPr>
      <w:r>
        <w:t>Adım adım Codex görevleri</w:t>
      </w:r>
    </w:p>
    <w:p>
      <w:pPr>
        <w:ind w:left="346" w:hanging="346"/>
      </w:pPr>
      <w:r>
        <w:t>1. CLI komutlarını validate, can, lin, gnss, automotive-power, shutdown ve report görevlerine bağla.</w:t>
      </w:r>
    </w:p>
    <w:p>
      <w:pPr>
        <w:ind w:left="346" w:hanging="346"/>
      </w:pPr>
      <w:r>
        <w:t>2. A ve B için ayrı komut/profile akışları ve yanlış birleşik profil hata davranışı tanımla.</w:t>
      </w:r>
    </w:p>
    <w:p>
      <w:pPr>
        <w:ind w:left="346" w:hanging="346"/>
      </w:pPr>
      <w:r>
        <w:t>3. Pozitif, negatif, eksik veri, tekrarlanabilirlik ve REP-02 entegrasyon testlerini CI üzerinde çalıştır.</w:t>
      </w:r>
    </w:p>
    <w:p>
      <w:pPr>
        <w:ind w:left="346" w:hanging="346"/>
      </w:pPr>
      <w:r>
        <w:t>4. README ve quickstart içinde iki varyantı, sentetik kapsamı ve sınırlamaları açıkla.</w:t>
      </w:r>
    </w:p>
    <w:p>
      <w:pPr>
        <w:ind w:left="346" w:hanging="346"/>
      </w:pPr>
      <w:r>
        <w:t>5. Temiz ortamda kurulum ve örnek komutları gerçekten çalıştır; gerçek log üret.</w:t>
      </w:r>
    </w:p>
    <w:p>
      <w:pPr>
        <w:ind w:left="346" w:hanging="346"/>
      </w:pPr>
      <w:r>
        <w:t>6. Lisans, source/evidence register, karar/kısıt raporu ve future field-data adapter notlarını ekle.</w:t>
      </w:r>
    </w:p>
    <w:p>
      <w:pPr>
        <w:ind w:left="346" w:hanging="346"/>
      </w:pPr>
      <w:r>
        <w:t>7. D4 release manifesti, output hashleri ve NOT_RUN kalemleriyle MVP teslim özeti üret.</w:t>
      </w:r>
    </w:p>
    <w:p>
      <w:pPr>
        <w:pStyle w:val="Heading2"/>
      </w:pPr>
      <w:r>
        <w:t>Sınırlar ve blokajlar</w:t>
      </w:r>
    </w:p>
    <w:p>
      <w:r>
        <w:t>A ve B tek birleşik ürün gibi paketlenmemelidir. Temiz kurulum çalıştırılmadan PASS verilmez. Paket kurulumu, Git commit/push veya release yayımlama kullanıcı onayı gerektirir. Otomotiv sertifikası iddiası yoktur.</w:t>
      </w:r>
    </w:p>
    <w:p>
      <w:pPr>
        <w:pStyle w:val="Heading2"/>
      </w:pPr>
      <w:r>
        <w:t>Pozisyon kabul ölçütü</w:t>
      </w:r>
    </w:p>
    <w:p>
      <w:r>
        <w:t>A ve B tek tek tekrar üretilebilir; yanlış birleşik profil FAIL üretir; CI gerçek log taşır; README komutları temiz ortamda çalışır; release manifesti ve hashler eksiksizdir; sertifikasyon iddiası yapılmaz.</w:t>
      </w:r>
    </w:p>
    <w:p>
      <w:pPr>
        <w:pStyle w:val="Heading2"/>
      </w:pPr>
      <w:r>
        <w:t>Codex prompt zinciri</w:t>
      </w:r>
    </w:p>
    <w:p>
      <w:pPr>
        <w:pStyle w:val="Heading3"/>
      </w:pPr>
      <w:r>
        <w:t>Prompt 1 CLI ve varyant komutları</w:t>
      </w:r>
    </w:p>
    <w:p>
      <w:pPr>
        <w:pStyle w:val="Prompt"/>
      </w:pPr>
      <w:r>
        <w:t>validate, can, lin, gnss, automotive-power, shutdown ve report komutları için CLI sözleşmesi tasarla. A ve B profile seçimini açık yap; yanlış birleşik profili reddet. Her komutun giriş/çıkış, stdout/stderr, exit-code ve örnek kullanımını tanımla.</w:t>
      </w:r>
    </w:p>
    <w:p>
      <w:pPr>
        <w:pStyle w:val="Heading3"/>
      </w:pPr>
      <w:r>
        <w:t>Prompt 2 CI ve dokümantasyon</w:t>
      </w:r>
    </w:p>
    <w:p>
      <w:pPr>
        <w:pStyle w:val="Prompt"/>
      </w:pPr>
      <w:r>
        <w:t>Onaylanan sözleşmeye göre CLI katmanını oluştur; modülleri kopyalamadan çağır. A/B pozitif testleri, yanlış birleşik profil, eksik veri, negatif senaryolar, tekrarlanabilirlik ve REP-02 entegrasyonunu CI akışına ekle. README ve quickstartta sentetik kapsamı ve sınırlamaları yaz.</w:t>
      </w:r>
    </w:p>
    <w:p>
      <w:pPr>
        <w:pStyle w:val="Heading3"/>
      </w:pPr>
      <w:r>
        <w:t>Prompt 3 Temiz kurulum ve D4</w:t>
      </w:r>
    </w:p>
    <w:p>
      <w:pPr>
        <w:pStyle w:val="Prompt"/>
      </w:pPr>
      <w:r>
        <w:t>Temiz ortamda README kurulum ve A/B quickstart adımlarını gerçekten çalıştır. Paket kurma veya Git işlemi gerekiyorsa önce kullanıcı onayı iste. Araç sürümleri, gerçek test logları, FAIL/NOT_RUN kalemleri, lisans, evidence register ve SHA-256 manifestiyle iki varyantlı D4 MVP teslim özeti üret; otomotiv sertifikası iddiası ekleme.</w:t>
      </w:r>
    </w:p>
    <w:p>
      <w:pPr>
        <w:pStyle w:val="Heading1"/>
      </w:pPr>
      <w:r>
        <w:t>Oturum ve kapı planı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152"/>
        <w:gridCol w:w="5904"/>
        <w:gridCol w:w="2664"/>
      </w:tblGrid>
      <w:tr>
        <w:trPr>
          <w:tblHeader w:val="true"/>
          <w:cantSplit/>
        </w:trPr>
        <w:tc>
          <w:tcPr>
            <w:tcW w:type="dxa" w:w="3331"/>
            <w:shd w:fill="DCE6F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00000"/>
                <w:sz w:val="18"/>
              </w:rPr>
              <w:t>Oturum</w:t>
            </w:r>
          </w:p>
        </w:tc>
        <w:tc>
          <w:tcPr>
            <w:tcW w:type="dxa" w:w="3331"/>
            <w:shd w:fill="DCE6F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00000"/>
                <w:sz w:val="18"/>
              </w:rPr>
              <w:t>Codex kapsamı</w:t>
            </w:r>
          </w:p>
        </w:tc>
        <w:tc>
          <w:tcPr>
            <w:tcW w:type="dxa" w:w="3331"/>
            <w:shd w:fill="DCE6F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00000"/>
                <w:sz w:val="18"/>
              </w:rPr>
              <w:t>Kapı veya sonuç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1</w:t>
            </w:r>
          </w:p>
        </w:tc>
        <w:tc>
          <w:tcPr>
            <w:tcW w:type="dxa" w:w="59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WF-03-01 varyant ve ürün sözleşmeleri; araştırma boşlukları</w:t>
            </w:r>
          </w:p>
        </w:tc>
        <w:tc>
          <w:tcPr>
            <w:tcW w:type="dxa" w:w="266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D1 sözleşme onayı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7F9FB"/>
          </w:tcPr>
          <w:p>
            <w:pPr>
              <w:spacing w:after="20"/>
            </w:pPr>
            <w:r>
              <w:rPr>
                <w:sz w:val="17"/>
              </w:rPr>
              <w:t>2</w:t>
            </w:r>
          </w:p>
        </w:tc>
        <w:tc>
          <w:tcPr>
            <w:tcW w:type="dxa" w:w="59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7F9FB"/>
          </w:tcPr>
          <w:p>
            <w:pPr>
              <w:spacing w:after="20"/>
            </w:pPr>
            <w:r>
              <w:rPr>
                <w:sz w:val="17"/>
              </w:rPr>
              <w:t>WF-03-02 CAN/TWAI ve WF-03-03 LIN çekirdek motorları</w:t>
            </w:r>
          </w:p>
        </w:tc>
        <w:tc>
          <w:tcPr>
            <w:tcW w:type="dxa" w:w="266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7F9FB"/>
          </w:tcPr>
          <w:p>
            <w:pPr>
              <w:spacing w:after="20"/>
            </w:pPr>
            <w:r>
              <w:rPr>
                <w:sz w:val="17"/>
              </w:rPr>
              <w:t>D2 sentetik uygulama parçası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3</w:t>
            </w:r>
          </w:p>
        </w:tc>
        <w:tc>
          <w:tcPr>
            <w:tcW w:type="dxa" w:w="59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WF-03-04 GNSS ve WF-03-05 automotive-power profilleri</w:t>
            </w:r>
          </w:p>
        </w:tc>
        <w:tc>
          <w:tcPr>
            <w:tcW w:type="dxa" w:w="266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D2 sentetik uygulama tamamlanır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7F9FB"/>
          </w:tcPr>
          <w:p>
            <w:pPr>
              <w:spacing w:after="20"/>
            </w:pPr>
            <w:r>
              <w:rPr>
                <w:sz w:val="17"/>
              </w:rPr>
              <w:t>4</w:t>
            </w:r>
          </w:p>
        </w:tc>
        <w:tc>
          <w:tcPr>
            <w:tcW w:type="dxa" w:w="59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7F9FB"/>
          </w:tcPr>
          <w:p>
            <w:pPr>
              <w:spacing w:after="20"/>
            </w:pPr>
            <w:r>
              <w:rPr>
                <w:sz w:val="17"/>
              </w:rPr>
              <w:t>WF-03-06 shutdown ve evidence raporlama</w:t>
            </w:r>
          </w:p>
        </w:tc>
        <w:tc>
          <w:tcPr>
            <w:tcW w:type="dxa" w:w="266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7F9FB"/>
          </w:tcPr>
          <w:p>
            <w:pPr>
              <w:spacing w:after="20"/>
            </w:pPr>
            <w:r>
              <w:rPr>
                <w:sz w:val="17"/>
              </w:rPr>
              <w:t>D3 test ve kanıt başlangıcı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5</w:t>
            </w:r>
          </w:p>
        </w:tc>
        <w:tc>
          <w:tcPr>
            <w:tcW w:type="dxa" w:w="59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Varyant negatif testleri ve REP-02 entegrasyonu</w:t>
            </w:r>
          </w:p>
        </w:tc>
        <w:tc>
          <w:tcPr>
            <w:tcW w:type="dxa" w:w="266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D3 test ve kanıt kapanışı</w:t>
            </w:r>
          </w:p>
        </w:tc>
      </w:tr>
      <w:tr>
        <w:trPr>
          <w:cantSplit/>
          <w:cantSplit/>
        </w:trPr>
        <w:tc>
          <w:tcPr>
            <w:tcW w:type="dxa" w:w="115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7F9FB"/>
          </w:tcPr>
          <w:p>
            <w:pPr>
              <w:spacing w:after="20"/>
            </w:pPr>
            <w:r>
              <w:rPr>
                <w:sz w:val="17"/>
              </w:rPr>
              <w:t>6</w:t>
            </w:r>
          </w:p>
        </w:tc>
        <w:tc>
          <w:tcPr>
            <w:tcW w:type="dxa" w:w="59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7F9FB"/>
          </w:tcPr>
          <w:p>
            <w:pPr>
              <w:spacing w:after="20"/>
            </w:pPr>
            <w:r>
              <w:rPr>
                <w:sz w:val="17"/>
              </w:rPr>
              <w:t>WF-03-07 temiz kurulum, CI ve bağımsız inceleme</w:t>
            </w:r>
          </w:p>
        </w:tc>
        <w:tc>
          <w:tcPr>
            <w:tcW w:type="dxa" w:w="266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7F9FB"/>
          </w:tcPr>
          <w:p>
            <w:pPr>
              <w:spacing w:after="20"/>
            </w:pPr>
            <w:r>
              <w:rPr>
                <w:sz w:val="17"/>
              </w:rPr>
              <w:t>D4 iki varyantlı MVP</w:t>
            </w:r>
          </w:p>
        </w:tc>
      </w:tr>
    </w:tbl>
    <w:p>
      <w:r/>
    </w:p>
    <w:p>
      <w:r>
        <w:t>Bu oturumlar süre taahhüdü değildir. Donanım G1-G6 kapıları ayrı izlenir; yazılım D1-D4 kapıları fiziksel donanım onayı veya otomotiv sertifikasyonu yerine geçmez.</w:t>
      </w:r>
    </w:p>
    <w:p>
      <w:pPr>
        <w:pStyle w:val="Heading1"/>
      </w:pPr>
      <w:r>
        <w:t>Görev kapanış raporu şablonu</w:t>
      </w:r>
    </w:p>
    <w:p>
      <w:pPr>
        <w:pStyle w:val="ListBullet"/>
      </w:pPr>
      <w:r>
        <w:t>Pozisyon, varyant ve görev kimliği</w:t>
      </w:r>
    </w:p>
    <w:p>
      <w:pPr>
        <w:pStyle w:val="ListBullet"/>
      </w:pPr>
      <w:r>
        <w:t>Sonuç durumu: PASS / FAIL / UNKNOWN / BLOCKED / NOT_RUN</w:t>
      </w:r>
    </w:p>
    <w:p>
      <w:pPr>
        <w:pStyle w:val="ListBullet"/>
      </w:pPr>
      <w:r>
        <w:t>Oluşturulan veya değiştirilen dosyalar</w:t>
      </w:r>
    </w:p>
    <w:p>
      <w:pPr>
        <w:pStyle w:val="ListBullet"/>
      </w:pPr>
      <w:r>
        <w:t>Çalıştırılan komutlar, araçlar ve sürümler</w:t>
      </w:r>
    </w:p>
    <w:p>
      <w:pPr>
        <w:pStyle w:val="ListBullet"/>
      </w:pPr>
      <w:r>
        <w:t>Test sayısı, başarısız testler ve gerçek log konumu</w:t>
      </w:r>
    </w:p>
    <w:p>
      <w:pPr>
        <w:pStyle w:val="ListBullet"/>
      </w:pPr>
      <w:r>
        <w:t>Kaynak revizyonları ile input/output hashleri</w:t>
      </w:r>
    </w:p>
    <w:p>
      <w:pPr>
        <w:pStyle w:val="ListBullet"/>
      </w:pPr>
      <w:r>
        <w:t>Açık GAP-01…04 etkileri ve Claude araştırma ihtiyacı</w:t>
      </w:r>
    </w:p>
    <w:p>
      <w:pPr>
        <w:pStyle w:val="ListBullet"/>
      </w:pPr>
      <w:r>
        <w:t>Bir sonraki görev ve başlaması için gereken kapı</w:t>
      </w:r>
    </w:p>
    <w:p>
      <w:pPr>
        <w:pStyle w:val="Heading1"/>
      </w:pPr>
      <w:r>
        <w:t>Sonuç</w:t>
      </w:r>
    </w:p>
    <w:p>
      <w:r>
        <w:t>Yürütme WF-03-01 varyant sözleşmeleriyle başlamalıdır. CAN/TWAI, LIN ve GNSS yalnız A varyantına; automotive power ve ignition shutdown yalnız B varyantına bağlanmalıdır. Genel rail-budget işlevi REP-02 üzerinden sürümlü dosya API ile tüketilir. G1 BLOCKED gerçek şematik ve PCB faaliyetlerini engeller; sentetik yazılım görevlerini durdurmaz. İki varyant bağımsız çalıştırılmadan ve yanlış birleşik profil negatif testi geçmeden MVP release tamamlanmış sayılmaz.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8"/>
        <w:sz w:val="16"/>
      </w:rPr>
      <w:t>Codex görev planlaması  •  17.10.2026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46E"/>
        <w:sz w:val="16"/>
      </w:rPr>
      <w:t>REP-03  |  ESP32-S3 Automotive Interfaces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4" w:lineRule="auto"/>
    </w:pPr>
    <w:rPr>
      <w:rFonts w:ascii="Aptos" w:hAnsi="Aptos" w:eastAsia="Aptos"/>
      <w:color w:val="2028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">
    <w:name w:val="Prompt"/>
    <w:pPr>
      <w:spacing w:after="140" w:line="240" w:lineRule="auto"/>
      <w:ind w:left="230" w:right="144"/>
    </w:pPr>
    <w:rPr>
      <w:rFonts w:ascii="Consolas" w:hAnsi="Consolas" w:eastAsia="Consolas"/>
      <w:color w:val="232B34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