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 w:after="100"/>
      </w:pPr>
      <w:r>
        <w:rPr>
          <w:rFonts w:ascii="Liberation Sans" w:hAnsi="Liberation Sans" w:eastAsia="Liberation Sans"/>
          <w:b/>
          <w:color w:val="000000"/>
          <w:sz w:val="44"/>
        </w:rPr>
        <w:t>REP 03 Literatür Entegrasyon ve Bitiş Yolu Analizi</w:t>
      </w:r>
    </w:p>
    <w:p>
      <w:pPr>
        <w:spacing w:after="200"/>
      </w:pPr>
      <w:r>
        <w:rPr>
          <w:rFonts w:ascii="Liberation Sans" w:hAnsi="Liberation Sans" w:eastAsia="Liberation Sans"/>
          <w:color w:val="1F6D78"/>
          <w:sz w:val="23"/>
        </w:rPr>
        <w:t>23 Ekim 2026 klasörleri ve mevcut çalışma ağaçları üzerinden karar raporu</w:t>
      </w:r>
    </w:p>
    <w:tbl>
      <w:tblPr>
        <w:tblW w:type="auto" w:w="0"/>
        <w:tblLayout w:type="fixed"/>
        <w:tblLook w:firstColumn="1" w:firstRow="1" w:lastColumn="0" w:lastRow="0" w:noHBand="0" w:noVBand="1" w:val="04A0"/>
      </w:tblPr>
      <w:tblGrid>
        <w:gridCol w:w="2570"/>
        <w:gridCol w:w="2570"/>
        <w:gridCol w:w="2570"/>
        <w:gridCol w:w="2570"/>
      </w:tblGrid>
      <w:tr>
        <w:tc>
          <w:tcPr>
            <w:tcW w:type="dxa" w:w="1190"/>
            <w:shd w:fill="F2F4F7"/>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color w:val="17365D"/>
                <w:sz w:val="17"/>
              </w:rPr>
              <w:t>Repo</w:t>
            </w:r>
          </w:p>
        </w:tc>
        <w:tc>
          <w:tcPr>
            <w:tcW w:type="dxa" w:w="3628"/>
            <w:shd w:fill="FFFFFF"/>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val="0"/>
                <w:color w:val="000000"/>
                <w:sz w:val="17"/>
              </w:rPr>
              <w:t>esp32-s3-automotive-interfaces</w:t>
            </w:r>
          </w:p>
        </w:tc>
        <w:tc>
          <w:tcPr>
            <w:tcW w:type="dxa" w:w="1474"/>
            <w:shd w:fill="F2F4F7"/>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color w:val="17365D"/>
                <w:sz w:val="17"/>
              </w:rPr>
              <w:t>İnceleme tarihi</w:t>
            </w:r>
          </w:p>
        </w:tc>
        <w:tc>
          <w:tcPr>
            <w:tcW w:type="dxa" w:w="3005"/>
            <w:shd w:fill="FFFFFF"/>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val="0"/>
                <w:color w:val="000000"/>
                <w:sz w:val="17"/>
              </w:rPr>
              <w:t>23.10.2026</w:t>
            </w:r>
          </w:p>
        </w:tc>
      </w:tr>
      <w:tr>
        <w:tc>
          <w:tcPr>
            <w:tcW w:type="dxa" w:w="1190"/>
            <w:shd w:fill="F2F4F7"/>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color w:val="17365D"/>
                <w:sz w:val="17"/>
              </w:rPr>
              <w:t>HEAD</w:t>
            </w:r>
          </w:p>
        </w:tc>
        <w:tc>
          <w:tcPr>
            <w:tcW w:type="dxa" w:w="3628"/>
            <w:shd w:fill="FFFFFF"/>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val="0"/>
                <w:color w:val="000000"/>
                <w:sz w:val="17"/>
              </w:rPr>
              <w:t>9c06fce366c4</w:t>
            </w:r>
          </w:p>
        </w:tc>
        <w:tc>
          <w:tcPr>
            <w:tcW w:type="dxa" w:w="1474"/>
            <w:shd w:fill="F2F4F7"/>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color w:val="17365D"/>
                <w:sz w:val="17"/>
              </w:rPr>
              <w:t>Kapsam</w:t>
            </w:r>
          </w:p>
        </w:tc>
        <w:tc>
          <w:tcPr>
            <w:tcW w:type="dxa" w:w="3005"/>
            <w:shd w:fill="FFFFFF"/>
            <w:tcBorders>
              <w:top w:val="single" w:sz="4" w:space="0" w:color="D0D5DD"/>
              <w:left w:val="single" w:sz="4" w:space="0" w:color="D0D5DD"/>
              <w:bottom w:val="single" w:sz="4" w:space="0" w:color="D0D5DD"/>
              <w:right w:val="single" w:sz="4" w:space="0" w:color="D0D5DD"/>
            </w:tcBorders>
            <w:tcMar>
              <w:top w:w="80" w:type="dxa"/>
              <w:start w:w="90" w:type="dxa"/>
              <w:bottom w:w="80" w:type="dxa"/>
              <w:end w:w="90" w:type="dxa"/>
            </w:tcMar>
          </w:tcPr>
          <w:p>
            <w:pPr>
              <w:spacing w:after="0" w:before="0" w:line="240" w:lineRule="auto"/>
            </w:pPr>
            <w:r/>
            <w:r>
              <w:rPr>
                <w:rFonts w:ascii="Liberation Sans" w:hAnsi="Liberation Sans" w:eastAsia="Liberation Sans"/>
                <w:b w:val="0"/>
                <w:color w:val="000000"/>
                <w:sz w:val="17"/>
              </w:rPr>
              <w:t>Salt okunur analiz ve doğrulama</w:t>
            </w:r>
          </w:p>
        </w:tc>
      </w:tr>
    </w:tbl>
    <w:p>
      <w:pPr>
        <w:spacing w:after="0"/>
      </w:pPr>
    </w:p>
    <w:tbl>
      <w:tblPr>
        <w:tblW w:type="auto" w:w="0"/>
        <w:jc w:val="center"/>
        <w:tblLayout w:type="fixed"/>
        <w:tblLook w:firstColumn="1" w:firstRow="1" w:lastColumn="0" w:lastRow="0" w:noHBand="0" w:noVBand="1" w:val="04A0"/>
      </w:tblPr>
      <w:tblGrid>
        <w:gridCol w:w="5141"/>
        <w:gridCol w:w="5141"/>
      </w:tblGrid>
      <w:tr>
        <w:tc>
          <w:tcPr>
            <w:tcW w:type="dxa" w:w="1701"/>
            <w:shd w:fill="2E7D32"/>
            <w:tcMar>
              <w:top w:w="120" w:type="dxa"/>
              <w:start w:w="120" w:type="dxa"/>
              <w:bottom w:w="120" w:type="dxa"/>
              <w:end w:w="120" w:type="dxa"/>
            </w:tcMar>
            <w:tcBorders>
              <w:top w:val="single" w:sz="4" w:space="0" w:color="2E7D32"/>
              <w:left w:val="single" w:sz="4" w:space="0" w:color="2E7D32"/>
              <w:bottom w:val="single" w:sz="4" w:space="0" w:color="2E7D32"/>
              <w:right w:val="single" w:sz="4" w:space="0" w:color="2E7D32"/>
            </w:tcBorders>
          </w:tcPr>
          <w:p>
            <w:pPr>
              <w:spacing w:after="0" w:before="0" w:line="240" w:lineRule="auto"/>
            </w:pPr>
            <w:r/>
            <w:r>
              <w:rPr>
                <w:rFonts w:ascii="Liberation Sans" w:hAnsi="Liberation Sans" w:eastAsia="Liberation Sans"/>
                <w:b/>
                <w:color w:val="FFFFFF"/>
                <w:sz w:val="18"/>
              </w:rPr>
              <w:t>Ana karar</w:t>
            </w:r>
          </w:p>
        </w:tc>
        <w:tc>
          <w:tcPr>
            <w:tcW w:type="dxa" w:w="7597"/>
            <w:shd w:fill="E7F3E8"/>
            <w:tcMar>
              <w:top w:w="120" w:type="dxa"/>
              <w:start w:w="120" w:type="dxa"/>
              <w:bottom w:w="120" w:type="dxa"/>
              <w:end w:w="120" w:type="dxa"/>
            </w:tcMar>
            <w:tcBorders>
              <w:top w:val="single" w:sz="4" w:space="0" w:color="2E7D32"/>
              <w:left w:val="single" w:sz="4" w:space="0" w:color="2E7D32"/>
              <w:bottom w:val="single" w:sz="4" w:space="0" w:color="2E7D32"/>
              <w:right w:val="single" w:sz="4" w:space="0" w:color="2E7D32"/>
            </w:tcBorders>
          </w:tcPr>
          <w:p>
            <w:pPr>
              <w:spacing w:after="0" w:before="0" w:line="240" w:lineRule="auto"/>
            </w:pPr>
            <w:r/>
            <w:r>
              <w:rPr>
                <w:rFonts w:ascii="Liberation Sans" w:hAnsi="Liberation Sans" w:eastAsia="Liberation Sans"/>
                <w:b w:val="0"/>
                <w:color w:val="000000"/>
                <w:sz w:val="18"/>
              </w:rPr>
              <w:t>D2 yaklaşımı temelde doğru ve korunmalı. En kısa güvenilir yol daha fazla özellik eklemek değil; commitlenmemiş D2’yi hemen immutable WIP snapshot ile korumak, üç yüksek öncelikli doğruluk ve güvence açığını kapatıp temiz baseline oluşturmak, REP-02 0.4 dosya API’sini sabitlemek, küçük bir WF-03-06 kapanış FSM’i ile gerçek INT-02A dilimini tamamlayıp doğrudan D4 sentetik MVP kapanışına gitmektir.</w:t>
            </w:r>
          </w:p>
        </w:tc>
      </w:tr>
    </w:tbl>
    <w:p>
      <w:pPr>
        <w:spacing w:after="0"/>
      </w:pPr>
    </w:p>
    <w:p>
      <w:pPr>
        <w:pStyle w:val="Heading1"/>
        <w:keepNext/>
      </w:pPr>
      <w:r>
        <w:t>Yönetici sonucu</w:t>
      </w:r>
    </w:p>
    <w:p>
      <w:pPr>
        <w:keepLines w:val="0"/>
      </w:pPr>
      <w:r>
        <w:rPr>
          <w:rFonts w:ascii="Liberation Sans" w:hAnsi="Liberation Sans" w:eastAsia="Liberation Sans"/>
          <w:color w:val="000000"/>
          <w:sz w:val="19"/>
        </w:rPr>
        <w:t>REP-03’te yanlış olan ana yön teknik mimari değil, teslim sırası ve kanıt sınırlarının yönetimidir. CAN, LIN, GNSS ve automotive-power katmanlarının sentetik ve fail-closed tutulması; fiziksel iddiaların BLOCKED veya NOT_RUN kalması; A ve B varyantlarının ayrılması doğru kararlardır. Buna karşılık mevcut D2/Oturum 3 çalışması Git geçmişinde değildir, gerçek JSON Schema regresyonu CI içinde çalışmamaktadır, REP-02 entegrasyon hedefi commitlenmemiş bir 0.4.0 çalışma ağacına bağlıdır ve bir transient kaynak mutasyonu yanlışlıkla PASS olabilmektedir.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Soru</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Kısa yanıt</w:t>
            </w:r>
          </w:p>
        </w:tc>
        <w:tc>
          <w:tcPr>
            <w:tcW w:type="dxa" w:w="476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Karar</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Projede kökten yanlış yön var mı</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Hayır</w:t>
            </w:r>
          </w:p>
        </w:tc>
        <w:tc>
          <w:tcPr>
            <w:tcW w:type="dxa" w:w="476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D2 v1’i geri alma veya dört motoru yeniden yazma</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Bitişi geciktiren şey ne</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Kapsam yayılması ve sürüm kontrolü boşluğu</w:t>
            </w:r>
          </w:p>
        </w:tc>
        <w:tc>
          <w:tcPr>
            <w:tcW w:type="dxa" w:w="476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Önce WIP snapshot, sonra düzeltme baseline’ı</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Hemen düzeltilmesi gereken hata var mı</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Evet</w:t>
            </w:r>
          </w:p>
        </w:tc>
        <w:tc>
          <w:tcPr>
            <w:tcW w:type="dxa" w:w="476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OEM source fail-open, non-finite exception, gerçek schema doğrulaması</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Fiziksel ürün bitti sayılabilir mi</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Hayır</w:t>
            </w:r>
          </w:p>
        </w:tc>
        <w:tc>
          <w:tcPr>
            <w:tcW w:type="dxa" w:w="476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G1 ve G2 exact-part, OEM, RF ve fiziksel kanıt nedeniyle açık</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Sentetik MVP kısa sürede kapanabilir mi</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Evet</w:t>
            </w:r>
          </w:p>
        </w:tc>
        <w:tc>
          <w:tcPr>
            <w:tcW w:type="dxa" w:w="476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Varsayımlar değişmezse yaklaşık 3–4 mühendis günü</w:t>
            </w:r>
          </w:p>
        </w:tc>
      </w:tr>
    </w:tbl>
    <w:p>
      <w:pPr>
        <w:spacing w:after="0"/>
      </w:pPr>
    </w:p>
    <w:tbl>
      <w:tblPr>
        <w:tblW w:type="auto" w:w="0"/>
        <w:jc w:val="center"/>
        <w:tblLayout w:type="fixed"/>
        <w:tblLook w:firstColumn="1" w:firstRow="1" w:lastColumn="0" w:lastRow="0" w:noHBand="0" w:noVBand="1" w:val="04A0"/>
      </w:tblPr>
      <w:tblGrid>
        <w:gridCol w:w="5141"/>
        <w:gridCol w:w="5141"/>
      </w:tblGrid>
      <w:tr>
        <w:tc>
          <w:tcPr>
            <w:tcW w:type="dxa" w:w="1701"/>
            <w:shd w:fill="9A6700"/>
            <w:tcMar>
              <w:top w:w="120" w:type="dxa"/>
              <w:start w:w="120" w:type="dxa"/>
              <w:bottom w:w="120" w:type="dxa"/>
              <w:end w:w="120" w:type="dxa"/>
            </w:tcMar>
            <w:tcBorders>
              <w:top w:val="single" w:sz="4" w:space="0" w:color="9A6700"/>
              <w:left w:val="single" w:sz="4" w:space="0" w:color="9A6700"/>
              <w:bottom w:val="single" w:sz="4" w:space="0" w:color="9A6700"/>
              <w:right w:val="single" w:sz="4" w:space="0" w:color="9A6700"/>
            </w:tcBorders>
          </w:tcPr>
          <w:p>
            <w:pPr>
              <w:spacing w:after="0" w:before="0" w:line="240" w:lineRule="auto"/>
            </w:pPr>
            <w:r/>
            <w:r>
              <w:rPr>
                <w:rFonts w:ascii="Liberation Sans" w:hAnsi="Liberation Sans" w:eastAsia="Liberation Sans"/>
                <w:b/>
                <w:color w:val="FFFFFF"/>
                <w:sz w:val="18"/>
              </w:rPr>
              <w:t>Teslim sınırı</w:t>
            </w:r>
          </w:p>
        </w:tc>
        <w:tc>
          <w:tcPr>
            <w:tcW w:type="dxa" w:w="7597"/>
            <w:shd w:fill="FFF2CC"/>
            <w:tcMar>
              <w:top w:w="120" w:type="dxa"/>
              <w:start w:w="120" w:type="dxa"/>
              <w:bottom w:w="120" w:type="dxa"/>
              <w:end w:w="120" w:type="dxa"/>
            </w:tcMar>
            <w:tcBorders>
              <w:top w:val="single" w:sz="4" w:space="0" w:color="9A6700"/>
              <w:left w:val="single" w:sz="4" w:space="0" w:color="9A6700"/>
              <w:bottom w:val="single" w:sz="4" w:space="0" w:color="9A6700"/>
              <w:right w:val="single" w:sz="4" w:space="0" w:color="9A6700"/>
            </w:tcBorders>
          </w:tcPr>
          <w:p>
            <w:pPr>
              <w:spacing w:after="0" w:before="0" w:line="240" w:lineRule="auto"/>
            </w:pPr>
            <w:r/>
            <w:r>
              <w:rPr>
                <w:rFonts w:ascii="Liberation Sans" w:hAnsi="Liberation Sans" w:eastAsia="Liberation Sans"/>
                <w:b w:val="0"/>
                <w:color w:val="000000"/>
                <w:sz w:val="18"/>
              </w:rPr>
              <w:t>Bu rapor sentetik yazılım MVP’sinin kapanış yolunu tarif eder. 3–4 mühendis günü tahmini fiziksel kart, gerçek Raspberry Pi kapanışı, OEM transient uygunluğu, RF, EMC, AEC veya ISO kanıtlarını kapsamaz ve süre taahhüdü değildir.</w:t>
            </w:r>
          </w:p>
        </w:tc>
      </w:tr>
    </w:tbl>
    <w:p>
      <w:pPr>
        <w:spacing w:after="0"/>
      </w:pPr>
    </w:p>
    <w:p>
      <w:pPr>
        <w:pStyle w:val="Heading2"/>
        <w:keepNext/>
      </w:pPr>
      <w:r>
        <w:t>Önerilen kararlar</w:t>
      </w:r>
    </w:p>
    <w:p>
      <w:pPr>
        <w:pStyle w:val="ListBullet"/>
        <w:keepLines/>
      </w:pPr>
      <w:r>
        <w:rPr>
          <w:rFonts w:ascii="Liberation Sans" w:hAnsi="Liberation Sans" w:eastAsia="Liberation Sans"/>
          <w:color w:val="000000"/>
          <w:sz w:val="19"/>
        </w:rPr>
        <w:t>D2 çalışma ağacını herhangi bir düzeltmeden önce immutable WIP snapshot ile koru; üç yüksek öncelikli düzeltmeden sonra kullanıcı onayıyla temiz baseline commit veya ikinci immutable snapshot oluştur.</w:t>
      </w:r>
    </w:p>
    <w:p>
      <w:pPr>
        <w:pStyle w:val="ListBullet"/>
        <w:keepLines/>
      </w:pPr>
      <w:r>
        <w:rPr>
          <w:rFonts w:ascii="Liberation Sans" w:hAnsi="Liberation Sans" w:eastAsia="Liberation Sans"/>
          <w:color w:val="000000"/>
          <w:sz w:val="19"/>
        </w:rPr>
        <w:t>REP-03 içindeki mevcut REP-02 yapısını capability map ve sözleşme ön kontrolü olarak adlandır; gerçek file API entegrasyonu gibi sunma.</w:t>
      </w:r>
    </w:p>
    <w:p>
      <w:pPr>
        <w:pStyle w:val="ListBullet"/>
        <w:keepLines/>
      </w:pPr>
      <w:r>
        <w:rPr>
          <w:rFonts w:ascii="Liberation Sans" w:hAnsi="Liberation Sans" w:eastAsia="Liberation Sans"/>
          <w:color w:val="000000"/>
          <w:sz w:val="19"/>
        </w:rPr>
        <w:t>REP-02 0.4.0 file API’si için temiz kurulum, test ve immutable commit ya da snapshot üretmeden INT-02A’ya geçme.</w:t>
      </w:r>
    </w:p>
    <w:p>
      <w:pPr>
        <w:pStyle w:val="ListBullet"/>
        <w:keepLines/>
      </w:pPr>
      <w:r>
        <w:rPr>
          <w:rFonts w:ascii="Liberation Sans" w:hAnsi="Liberation Sans" w:eastAsia="Liberation Sans"/>
          <w:color w:val="000000"/>
          <w:sz w:val="19"/>
        </w:rPr>
        <w:t>WF-03-06’yı host bağımsız minimal bir shutdown FSM olarak uygula; exact Raspberry Pi protokolü ve fiziksel power cut GAP-04 nedeniyle bloklu kalsın.</w:t>
      </w:r>
    </w:p>
    <w:p>
      <w:pPr>
        <w:pStyle w:val="ListBullet"/>
        <w:keepLines/>
      </w:pPr>
      <w:r>
        <w:rPr>
          <w:rFonts w:ascii="Liberation Sans" w:hAnsi="Liberation Sans" w:eastAsia="Liberation Sans"/>
          <w:color w:val="000000"/>
          <w:sz w:val="19"/>
        </w:rPr>
        <w:t>INT-02A, CLI, CI, release manifesti ve temiz ortam kanıtını tek kapanış sprintinde birleştir.</w:t>
      </w:r>
    </w:p>
    <w:p>
      <w:pPr>
        <w:pStyle w:val="ListBullet"/>
        <w:keepLines/>
      </w:pPr>
      <w:r>
        <w:rPr>
          <w:rFonts w:ascii="Liberation Sans" w:hAnsi="Liberation Sans" w:eastAsia="Liberation Sans"/>
          <w:color w:val="000000"/>
          <w:sz w:val="19"/>
        </w:rPr>
        <w:t>Dashboard, DART, Consumer IoT, Embedded Rust, KiCad ve waveform simülasyonunu REP-03 D4 sonrasına ertele.</w:t>
      </w:r>
    </w:p>
    <w:p>
      <w:r>
        <w:br w:type="page"/>
      </w:r>
    </w:p>
    <w:p>
      <w:pPr>
        <w:pStyle w:val="Heading1"/>
        <w:keepNext/>
      </w:pPr>
      <w:r>
        <w:t>Kapsam ve yöntem</w:t>
      </w:r>
    </w:p>
    <w:p>
      <w:pPr>
        <w:keepLines w:val="0"/>
      </w:pPr>
      <w:r>
        <w:rPr>
          <w:rFonts w:ascii="Liberation Sans" w:hAnsi="Liberation Sans" w:eastAsia="Liberation Sans"/>
          <w:color w:val="000000"/>
          <w:sz w:val="19"/>
        </w:rPr>
        <w:t>İnceleme iki Google Drive klasöründeki sekiz kaynağı ve bunların önerilerini mevcut REP-03 ile REP-02 çalışma ağaçlarıyla karşılaştırır. Drive kaynakları salt okunur alındı. Repolarda yalnız test, Git durumu, hedef commit içeriği ve adversarial girdi davranışı doğrulandı; uygulama dosyaları değiştirilmedi.</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Kanıt sınıfı</w:t>
            </w:r>
          </w:p>
        </w:tc>
        <w:tc>
          <w:tcPr>
            <w:tcW w:type="dxa" w:w="306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İçerik</w:t>
            </w:r>
          </w:p>
        </w:tc>
        <w:tc>
          <w:tcPr>
            <w:tcW w:type="dxa" w:w="396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Bu rapordaki kullanım</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A  Birincil teknik kaynak</w:t>
            </w:r>
          </w:p>
        </w:tc>
        <w:tc>
          <w:tcPr>
            <w:tcW w:type="dxa" w:w="306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TI SLVA477C, ADI AN-932, ADI AN-1311</w:t>
            </w:r>
          </w:p>
        </w:tc>
        <w:tc>
          <w:tcPr>
            <w:tcW w:type="dxa" w:w="396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Genel güç katı ve sequencing ilkeleri; hedef parça eşiği değil</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  Proje sentezi</w:t>
            </w:r>
          </w:p>
        </w:tc>
        <w:tc>
          <w:tcPr>
            <w:tcW w:type="dxa" w:w="306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23.10.2026 Google Dokümanları</w:t>
            </w:r>
          </w:p>
        </w:tc>
        <w:tc>
          <w:tcPr>
            <w:tcW w:type="dxa" w:w="396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Kapsam ve entegrasyon önerisi; sayfa düzeyi birincil kaynakla kontrol edilir</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C  Fikir ve keşif</w:t>
            </w:r>
          </w:p>
        </w:tc>
        <w:tc>
          <w:tcPr>
            <w:tcW w:type="dxa" w:w="306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Özet PDF, Pinterest, Hackaday, Reddit ve araç adayları</w:t>
            </w:r>
          </w:p>
        </w:tc>
        <w:tc>
          <w:tcPr>
            <w:tcW w:type="dxa" w:w="396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Fikir havuzu; tasarım veya uygunluk kanıtı değildir</w:t>
            </w:r>
          </w:p>
        </w:tc>
      </w:tr>
      <w:tr>
        <w:trPr>
          <w:cantSplit/>
        </w:trPr>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D  Uygulama kanıtı</w:t>
            </w:r>
          </w:p>
        </w:tc>
        <w:tc>
          <w:tcPr>
            <w:tcW w:type="dxa" w:w="306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Git, testler, şemalar, fixture’lar ve adversarial çalıştırmalar</w:t>
            </w:r>
          </w:p>
        </w:tc>
        <w:tc>
          <w:tcPr>
            <w:tcW w:type="dxa" w:w="396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Mevcut yazılım gerçeği; commitlenmemiş öğeler release kanıtı değildir</w:t>
            </w:r>
          </w:p>
        </w:tc>
      </w:tr>
    </w:tbl>
    <w:p>
      <w:pPr>
        <w:spacing w:after="0"/>
      </w:pPr>
    </w:p>
    <w:p>
      <w:pPr>
        <w:pStyle w:val="Heading2"/>
        <w:keepNext/>
      </w:pPr>
      <w:r>
        <w:t>İncelenen materyal</w:t>
      </w:r>
    </w:p>
    <w:p>
      <w:pPr>
        <w:keepLines w:val="0"/>
      </w:pPr>
      <w:r>
        <w:rPr>
          <w:rFonts w:ascii="Liberation Sans" w:hAnsi="Liberation Sans" w:eastAsia="Liberation Sans"/>
          <w:color w:val="000000"/>
          <w:sz w:val="19"/>
        </w:rPr>
        <w:t>Literatür Taramaları klasörü bir proje sentezi ile üç üretici teknik notu içerir. Entegrasyon Araştırmaları klasörü üç proje sentezi ile bir özet PDF içerir. Kaynak kimlikleri ve bağlantıları Kaynak dizini bölümündedir.</w:t>
      </w:r>
    </w:p>
    <w:p>
      <w:pPr>
        <w:pStyle w:val="Heading2"/>
        <w:keepNext/>
      </w:pPr>
      <w:r>
        <w:t>Repo doğrulaması</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Kontrol</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Doğrulanan sonuç</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Yorum</w:t>
            </w:r>
          </w:p>
        </w:tc>
      </w:tr>
      <w:tr>
        <w:trPr>
          <w:cantSplit/>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REP-03 test paketi</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136 test PASS</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Mevcut senaryolarda regresyon yok; adversarial boşlukları kapsamaz</w:t>
            </w:r>
          </w:p>
        </w:tc>
      </w:tr>
      <w:tr>
        <w:trPr>
          <w:cantSplit/>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REP-02 test paketi</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323 test PASS</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Güncel kirli 0.4.0 çalışma ağacı; immutable release değil</w:t>
            </w:r>
          </w:p>
        </w:tc>
      </w:tr>
      <w:tr>
        <w:trPr>
          <w:cantSplit/>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REP-03 Git</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HEAD ve origin main 9c06fce</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6 tracked değişiklik ve 29 untracked dosya; 28’i önceden mevcut, biri bu rapor</w:t>
            </w:r>
          </w:p>
        </w:tc>
      </w:tr>
      <w:tr>
        <w:trPr>
          <w:cantSplit/>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REP-02 file API</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79ae5ba commitinde yok</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Gerçek offline API yalnız commitlenmemiş 0.4.0 çalışma ağacında</w:t>
            </w:r>
          </w:p>
        </w:tc>
      </w:tr>
      <w:tr>
        <w:trPr>
          <w:cantSplit/>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Adversarial source</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ENGINEERING_RULE ve OEM kombinasyonu PASS</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P0 fail-open; test sayısı bunu yakalamıyor</w:t>
            </w:r>
          </w:p>
        </w:tc>
      </w:tr>
      <w:tr>
        <w:trPr>
          <w:cantSplit/>
        </w:trPr>
        <w:tc>
          <w:tcPr>
            <w:tcW w:type="dxa" w:w="232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Adversarial NaN</w:t>
            </w:r>
          </w:p>
        </w:tc>
        <w:tc>
          <w:tcPr>
            <w:tcW w:type="dxa" w:w="317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D1 validate_profile ValueError</w:t>
            </w:r>
          </w:p>
        </w:tc>
        <w:tc>
          <w:tcPr>
            <w:tcW w:type="dxa" w:w="379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Yapılandırılmış FAIL yerine batch çökmesi</w:t>
            </w:r>
          </w:p>
        </w:tc>
      </w:tr>
    </w:tbl>
    <w:p>
      <w:pPr>
        <w:spacing w:after="0"/>
      </w:pPr>
    </w:p>
    <w:tbl>
      <w:tblPr>
        <w:tblW w:type="auto" w:w="0"/>
        <w:jc w:val="center"/>
        <w:tblLayout w:type="fixed"/>
        <w:tblLook w:firstColumn="1" w:firstRow="1" w:lastColumn="0" w:lastRow="0" w:noHBand="0" w:noVBand="1" w:val="04A0"/>
      </w:tblPr>
      <w:tblGrid>
        <w:gridCol w:w="5141"/>
        <w:gridCol w:w="5141"/>
      </w:tblGrid>
      <w:tr>
        <w:tc>
          <w:tcPr>
            <w:tcW w:type="dxa" w:w="1701"/>
            <w:shd w:fill="2F75B5"/>
            <w:tcMar>
              <w:top w:w="120" w:type="dxa"/>
              <w:start w:w="120" w:type="dxa"/>
              <w:bottom w:w="120" w:type="dxa"/>
              <w:end w:w="120" w:type="dxa"/>
            </w:tcMar>
            <w:tcBorders>
              <w:top w:val="single" w:sz="4" w:space="0" w:color="2F75B5"/>
              <w:left w:val="single" w:sz="4" w:space="0" w:color="2F75B5"/>
              <w:bottom w:val="single" w:sz="4" w:space="0" w:color="2F75B5"/>
              <w:right w:val="single" w:sz="4" w:space="0" w:color="2F75B5"/>
            </w:tcBorders>
          </w:tcPr>
          <w:p>
            <w:pPr>
              <w:spacing w:after="0" w:before="0" w:line="240" w:lineRule="auto"/>
            </w:pPr>
            <w:r/>
            <w:r>
              <w:rPr>
                <w:rFonts w:ascii="Liberation Sans" w:hAnsi="Liberation Sans" w:eastAsia="Liberation Sans"/>
                <w:b/>
                <w:color w:val="FFFFFF"/>
                <w:sz w:val="18"/>
              </w:rPr>
              <w:t>Kanıt yorumu</w:t>
            </w:r>
          </w:p>
        </w:tc>
        <w:tc>
          <w:tcPr>
            <w:tcW w:type="dxa" w:w="7597"/>
            <w:shd w:fill="DCEAF7"/>
            <w:tcMar>
              <w:top w:w="120" w:type="dxa"/>
              <w:start w:w="120" w:type="dxa"/>
              <w:bottom w:w="120" w:type="dxa"/>
              <w:end w:w="120" w:type="dxa"/>
            </w:tcMar>
            <w:tcBorders>
              <w:top w:val="single" w:sz="4" w:space="0" w:color="2F75B5"/>
              <w:left w:val="single" w:sz="4" w:space="0" w:color="2F75B5"/>
              <w:bottom w:val="single" w:sz="4" w:space="0" w:color="2F75B5"/>
              <w:right w:val="single" w:sz="4" w:space="0" w:color="2F75B5"/>
            </w:tcBorders>
          </w:tcPr>
          <w:p>
            <w:pPr>
              <w:spacing w:after="0" w:before="0" w:line="240" w:lineRule="auto"/>
            </w:pPr>
            <w:r/>
            <w:r>
              <w:rPr>
                <w:rFonts w:ascii="Liberation Sans" w:hAnsi="Liberation Sans" w:eastAsia="Liberation Sans"/>
                <w:b w:val="0"/>
                <w:color w:val="000000"/>
                <w:sz w:val="18"/>
              </w:rPr>
              <w:t>136 ve 323 testin geçmesi önemlidir; ancak testlerin kapsamadığı bir girdinin doğru işlendiğini kanıtlamaz. Bu yüzden rapor hem mevcut test sonucunu hem de doğrulanmış adversarial karşı örnekleri birlikte kullanır.</w:t>
            </w:r>
          </w:p>
        </w:tc>
      </w:tr>
    </w:tbl>
    <w:p>
      <w:pPr>
        <w:spacing w:after="0"/>
      </w:pPr>
    </w:p>
    <w:p>
      <w:pPr>
        <w:pStyle w:val="Heading1"/>
        <w:keepNext/>
      </w:pPr>
      <w:r>
        <w:t>Doğru yapılanlar</w:t>
      </w:r>
    </w:p>
    <w:p>
      <w:pPr>
        <w:pStyle w:val="ListBullet"/>
        <w:keepLines/>
      </w:pPr>
      <w:r>
        <w:rPr>
          <w:rFonts w:ascii="Liberation Sans" w:hAnsi="Liberation Sans" w:eastAsia="Liberation Sans"/>
          <w:color w:val="000000"/>
          <w:sz w:val="19"/>
        </w:rPr>
        <w:t>Varyant A ile Varyant B ayrımı kapalı sözleşmeler ve deterministik profil hashleriyle korunuyor.</w:t>
      </w:r>
    </w:p>
    <w:p>
      <w:pPr>
        <w:pStyle w:val="ListBullet"/>
        <w:keepLines/>
      </w:pPr>
      <w:r>
        <w:rPr>
          <w:rFonts w:ascii="Liberation Sans" w:hAnsi="Liberation Sans" w:eastAsia="Liberation Sans"/>
          <w:color w:val="000000"/>
          <w:sz w:val="19"/>
        </w:rPr>
        <w:t>Controller, transceiver ve fiziksel bus katmanları birbirine karıştırılmıyor.</w:t>
      </w:r>
    </w:p>
    <w:p>
      <w:pPr>
        <w:pStyle w:val="ListBullet"/>
        <w:keepLines/>
      </w:pPr>
      <w:r>
        <w:rPr>
          <w:rFonts w:ascii="Liberation Sans" w:hAnsi="Liberation Sans" w:eastAsia="Liberation Sans"/>
          <w:color w:val="000000"/>
          <w:sz w:val="19"/>
        </w:rPr>
        <w:t>GNSS sentetik koordinatları fiziksel RF uygunluğu gibi sunulmuyor; GAP-02 ayrı kalıyor.</w:t>
      </w:r>
    </w:p>
    <w:p>
      <w:pPr>
        <w:pStyle w:val="ListBullet"/>
        <w:keepLines/>
      </w:pPr>
      <w:r>
        <w:rPr>
          <w:rFonts w:ascii="Liberation Sans" w:hAnsi="Liberation Sans" w:eastAsia="Liberation Sans"/>
          <w:color w:val="000000"/>
          <w:sz w:val="19"/>
        </w:rPr>
        <w:t>Automotive transient senaryoları REP-02 STARTUP veya POWER_OFF semantiğine sessizce eşlenmiyor.</w:t>
      </w:r>
    </w:p>
    <w:p>
      <w:pPr>
        <w:pStyle w:val="ListBullet"/>
        <w:keepLines/>
      </w:pPr>
      <w:r>
        <w:rPr>
          <w:rFonts w:ascii="Liberation Sans" w:hAnsi="Liberation Sans" w:eastAsia="Liberation Sans"/>
          <w:color w:val="000000"/>
          <w:sz w:val="19"/>
        </w:rPr>
        <w:t>REP-02 motoru kopyalanmıyor; sürüm, hash ve uyumluluk bilgisi raporlanıyor.</w:t>
      </w:r>
    </w:p>
    <w:p>
      <w:pPr>
        <w:pStyle w:val="ListBullet"/>
        <w:keepLines/>
      </w:pPr>
      <w:r>
        <w:rPr>
          <w:rFonts w:ascii="Liberation Sans" w:hAnsi="Liberation Sans" w:eastAsia="Liberation Sans"/>
          <w:color w:val="000000"/>
          <w:sz w:val="19"/>
        </w:rPr>
        <w:t>Fiziksel doğrulama, OEM uygunluğu ve exact-part kararları sentetik PASS sonucundan ayrılıyor.</w:t>
      </w:r>
    </w:p>
    <w:p>
      <w:pPr>
        <w:pStyle w:val="ListBullet"/>
        <w:keepLines/>
      </w:pPr>
      <w:r>
        <w:rPr>
          <w:rFonts w:ascii="Liberation Sans" w:hAnsi="Liberation Sans" w:eastAsia="Liberation Sans"/>
          <w:color w:val="000000"/>
          <w:sz w:val="19"/>
        </w:rPr>
        <w:t>Negatif fixture ve reason-code yaklaşımı yeni WF-03-06 için kullanılabilecek güçlü bir temel sağlıyor.</w:t>
      </w:r>
    </w:p>
    <w:p>
      <w:pPr>
        <w:pStyle w:val="Heading2"/>
        <w:keepNext/>
      </w:pPr>
      <w:r>
        <w:t>Yanlış anlaşılmaması gereken PASS</w:t>
      </w:r>
    </w:p>
    <w:p>
      <w:pPr>
        <w:keepLines w:val="0"/>
      </w:pPr>
      <w:r>
        <w:rPr>
          <w:rFonts w:ascii="Liberation Sans" w:hAnsi="Liberation Sans" w:eastAsia="Liberation Sans"/>
          <w:color w:val="000000"/>
          <w:sz w:val="19"/>
        </w:rPr>
        <w:t>Mevcut üst seviye PASS yalnız sentetik sözleşme kapsamında okunmalıdır. Özellikle automotive-power nominal sonucu GAP-03 açıkken, rail-budget mapping BLOCKED ve execution NOT_RUN iken PASS üretebilir. Bu teknik olarak izah edilebilir olsa da tek başına gösterildiğinde yanıltıcıdır. Sonraki major sözleşmede durum eksenleri contract_status, engineering_evidence_status, integration_status ve physical_validation_status olarak ayrılmalıdır.</w:t>
      </w:r>
    </w:p>
    <w:p>
      <w:r>
        <w:br w:type="page"/>
      </w:r>
    </w:p>
    <w:p>
      <w:pPr>
        <w:pStyle w:val="Heading1"/>
        <w:keepNext/>
      </w:pPr>
      <w:r>
        <w:t>Teknik literatürün zorunlu kıldığı düzeltmeler</w:t>
      </w:r>
    </w:p>
    <w:p>
      <w:pPr>
        <w:pStyle w:val="Heading2"/>
        <w:keepNext/>
      </w:pPr>
      <w:r>
        <w:t>Güç katı modeli</w:t>
      </w:r>
    </w:p>
    <w:p>
      <w:pPr>
        <w:keepLines w:val="0"/>
      </w:pPr>
      <w:r>
        <w:rPr>
          <w:rFonts w:ascii="Liberation Sans" w:hAnsi="Liberation Sans" w:eastAsia="Liberation Sans"/>
          <w:color w:val="000000"/>
          <w:sz w:val="19"/>
        </w:rPr>
        <w:t>TI SLVA477C, 12 V giriş ile 5.1 V ve 5 A hedefinin güç katı seçimi için tek başına yeterli olmadığını gösterir. VIN minimum ve maksimum, exact IC, verim, minimum switching frequency, current limit, endüktans ve ripple, endüktör peak-current rating ile kapasitör ESR ve DC-bias verisi gerekir. Not, compensation tasarımını kapsamadığını açıkça belirtir; loop stability için exact IC veri sayfası ve ayrı frequency-response kaynağı gerekir. Mevcut input_voltage ile duration_ms çifti bir scenario descriptor olarak kalabilir; waveform, transient response veya stability simülasyonu olarak adlandırılmamalıdır L2.</w:t>
      </w:r>
    </w:p>
    <w:p>
      <w:pPr>
        <w:pStyle w:val="ListBullet"/>
        <w:keepLines/>
      </w:pPr>
      <w:r>
        <w:rPr>
          <w:rFonts w:ascii="Liberation Sans" w:hAnsi="Liberation Sans" w:eastAsia="Liberation Sans"/>
          <w:color w:val="000000"/>
          <w:sz w:val="19"/>
        </w:rPr>
        <w:t>5.1 V × 5 A değeri 25.5 W çıkış hedefidir; giriş gücü değildir ve verim kaybını içermez.</w:t>
      </w:r>
    </w:p>
    <w:p>
      <w:pPr>
        <w:pStyle w:val="ListBullet"/>
        <w:keepLines/>
      </w:pPr>
      <w:r>
        <w:rPr>
          <w:rFonts w:ascii="Liberation Sans" w:hAnsi="Liberation Sans" w:eastAsia="Liberation Sans"/>
          <w:color w:val="000000"/>
          <w:sz w:val="19"/>
        </w:rPr>
        <w:t>Cold-crank sırasında VIN hedef çıkışa yaklaşırsa saf buck topolojisi otomatik olarak uygun sayılamaz.</w:t>
      </w:r>
    </w:p>
    <w:p>
      <w:pPr>
        <w:pStyle w:val="ListBullet"/>
        <w:keepLines/>
      </w:pPr>
      <w:r>
        <w:rPr>
          <w:rFonts w:ascii="Liberation Sans" w:hAnsi="Liberation Sans" w:eastAsia="Liberation Sans"/>
          <w:color w:val="000000"/>
          <w:sz w:val="19"/>
        </w:rPr>
        <w:t>Static P eşittir V çarpı I hesabı transient response veya loop stability PASS üretmez.</w:t>
      </w:r>
    </w:p>
    <w:p>
      <w:pPr>
        <w:pStyle w:val="ListBullet"/>
        <w:keepLines/>
      </w:pPr>
      <w:r>
        <w:rPr>
          <w:rFonts w:ascii="Liberation Sans" w:hAnsi="Liberation Sans" w:eastAsia="Liberation Sans"/>
          <w:color w:val="000000"/>
          <w:sz w:val="19"/>
        </w:rPr>
        <w:t>Exact regulator ve L C seçimi GAP-03 kaynakları gelene kadar BLOCKED kalmalıdır.</w:t>
      </w:r>
    </w:p>
    <w:p>
      <w:pPr>
        <w:pStyle w:val="Heading2"/>
        <w:keepNext/>
      </w:pPr>
      <w:r>
        <w:t>Power up ve power down sequencing</w:t>
      </w:r>
    </w:p>
    <w:p>
      <w:pPr>
        <w:keepLines w:val="0"/>
      </w:pPr>
      <w:r>
        <w:rPr>
          <w:rFonts w:ascii="Liberation Sans" w:hAnsi="Liberation Sans" w:eastAsia="Liberation Sans"/>
          <w:color w:val="000000"/>
          <w:sz w:val="19"/>
        </w:rPr>
        <w:t>ADI AN-932 ve AN-1311 olay sırasından fazlasını gerektirir. Bir sonraki rail, önceki rail uygun eşiğe ulaştıktan sonra etkinleştirilmeli; power-down ayrı bir sıra olarak modellenmeli; beslemesiz raya uygulanan I O sinyali back-power ve ESD yolu riski olarak ele alınmalı; PGOOD, RESET, eşik, histerezis, tolerans ve inrush görünür olmalıdır L3 L4.</w:t>
      </w:r>
    </w:p>
    <w:p>
      <w:pPr>
        <w:pStyle w:val="ListBullet"/>
        <w:keepLines/>
      </w:pPr>
      <w:r>
        <w:rPr>
          <w:rFonts w:ascii="Liberation Sans" w:hAnsi="Liberation Sans" w:eastAsia="Liberation Sans"/>
          <w:color w:val="000000"/>
          <w:sz w:val="19"/>
        </w:rPr>
        <w:t>Üretici notlarındaki örnek voltaj ve parçalar Raspberry Pi veya ESP32 için evrensel eşik değildir.</w:t>
      </w:r>
    </w:p>
    <w:p>
      <w:pPr>
        <w:pStyle w:val="ListBullet"/>
        <w:keepLines/>
      </w:pPr>
      <w:r>
        <w:rPr>
          <w:rFonts w:ascii="Liberation Sans" w:hAnsi="Liberation Sans" w:eastAsia="Liberation Sans"/>
          <w:color w:val="000000"/>
          <w:sz w:val="19"/>
        </w:rPr>
        <w:t>Basit RC gecikmesi X5R sıcaklık ve DC-bias değişimleri nedeniyle doğrulanmış timing kaynağı sayılamaz.</w:t>
      </w:r>
    </w:p>
    <w:p>
      <w:pPr>
        <w:pStyle w:val="ListBullet"/>
        <w:keepLines/>
      </w:pPr>
      <w:r>
        <w:rPr>
          <w:rFonts w:ascii="Liberation Sans" w:hAnsi="Liberation Sans" w:eastAsia="Liberation Sans"/>
          <w:color w:val="000000"/>
          <w:sz w:val="19"/>
        </w:rPr>
        <w:t>Host ACK akışı üretici notlarından çıkarılmamıştır; REP-03 görev planındaki WF-03-06 gereksinimidir R9. ADI notları rail-valid eşik, power-down ve back-power guard’larını destekler. Power-cut yetkisi uygulanabilir iki kanıt sınıfını ayrı izlemelidir.</w:t>
      </w:r>
    </w:p>
    <w:p>
      <w:pPr>
        <w:pStyle w:val="ListBullet"/>
        <w:keepLines/>
      </w:pPr>
      <w:r>
        <w:rPr>
          <w:rFonts w:ascii="Liberation Sans" w:hAnsi="Liberation Sans" w:eastAsia="Liberation Sans"/>
          <w:color w:val="000000"/>
          <w:sz w:val="19"/>
        </w:rPr>
        <w:t>Ignition state, host state, keep-alive veya hold-up kaynağı ve power-cut authorization ayrı alanlar olmalıdır.</w:t>
      </w:r>
    </w:p>
    <w:p>
      <w:pPr>
        <w:pStyle w:val="Heading2"/>
        <w:keepNext/>
      </w:pPr>
      <w:r>
        <w:t>Literatür paketinin kapatmadığı boşluklar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Boşluk</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Eksik kanıt</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Zorunlu durum</w:t>
            </w:r>
          </w:p>
        </w:tc>
      </w:tr>
      <w:tr>
        <w:trPr>
          <w:cantSplit/>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GAP-01</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Exact CAN ve LIN transceiver veri sayfaları ile fiziksel katman koşulları</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BLOCKED</w:t>
            </w:r>
          </w:p>
        </w:tc>
      </w:tr>
      <w:tr>
        <w:trPr>
          <w:cantSplit/>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GAP-02</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GNSS modül, anten ve RF layout kılavuzları</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BLOCKED</w:t>
            </w:r>
          </w:p>
        </w:tc>
      </w:tr>
      <w:tr>
        <w:trPr>
          <w:cantSplit/>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GAP-03</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Onaylı OEM transient profilleri ve exact güç parçaları</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BLOCKED</w:t>
            </w:r>
          </w:p>
        </w:tc>
      </w:tr>
      <w:tr>
        <w:trPr>
          <w:cantSplit/>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GAP-04</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Raspberry Pi modeli, host protokolü, maksimum shutdown süresi, hold-up gereksinimi</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BLOCKED</w:t>
            </w:r>
          </w:p>
        </w:tc>
      </w:tr>
      <w:tr>
        <w:trPr>
          <w:cantSplit/>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G1</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Şema ve parça kaynağı</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BLOCKED</w:t>
            </w:r>
          </w:p>
        </w:tc>
      </w:tr>
      <w:tr>
        <w:trPr>
          <w:cantSplit/>
        </w:trPr>
        <w:tc>
          <w:tcPr>
            <w:tcW w:type="dxa" w:w="175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G2</w:t>
            </w:r>
          </w:p>
        </w:tc>
        <w:tc>
          <w:tcPr>
            <w:tcW w:type="dxa" w:w="515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Fiziksel test ve ölçüm</w:t>
            </w:r>
          </w:p>
        </w:tc>
        <w:tc>
          <w:tcPr>
            <w:tcW w:type="dxa" w:w="238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NOT_STARTED</w:t>
            </w:r>
          </w:p>
        </w:tc>
      </w:tr>
    </w:tbl>
    <w:p>
      <w:pPr>
        <w:spacing w:after="0"/>
      </w:pPr>
    </w:p>
    <w:p>
      <w:pPr>
        <w:pStyle w:val="Heading2"/>
        <w:keepNext/>
      </w:pPr>
      <w:r>
        <w:t>Kaynak paketi içindeki dokümantasyon hataları</w:t>
      </w:r>
    </w:p>
    <w:p>
      <w:pPr>
        <w:pStyle w:val="ListBullet"/>
        <w:keepLines/>
      </w:pPr>
      <w:r>
        <w:rPr>
          <w:rFonts w:ascii="Liberation Sans" w:hAnsi="Liberation Sans" w:eastAsia="Liberation Sans"/>
          <w:color w:val="000000"/>
          <w:sz w:val="19"/>
        </w:rPr>
        <w:t>Literatür sentezi SLVA477B diye atıf yapıyor; Drive’daki dosya SLVA477C ve Eylül 2026 revizyonu. Bağlantı ve kaynakça düzeltilmeli.</w:t>
      </w:r>
    </w:p>
    <w:p>
      <w:pPr>
        <w:pStyle w:val="ListBullet"/>
        <w:keepLines/>
      </w:pPr>
      <w:r>
        <w:rPr>
          <w:rFonts w:ascii="Liberation Sans" w:hAnsi="Liberation Sans" w:eastAsia="Liberation Sans"/>
          <w:color w:val="000000"/>
          <w:sz w:val="19"/>
        </w:rPr>
        <w:t>AN-932 ve AN-1311 sentez dokümanının numaralı kaynakçasında yer almıyor.</w:t>
      </w:r>
    </w:p>
    <w:p>
      <w:pPr>
        <w:pStyle w:val="ListBullet"/>
        <w:keepLines/>
      </w:pPr>
      <w:r>
        <w:rPr>
          <w:rFonts w:ascii="Liberation Sans" w:hAnsi="Liberation Sans" w:eastAsia="Liberation Sans"/>
          <w:color w:val="000000"/>
          <w:sz w:val="19"/>
        </w:rPr>
        <w:t>Özet PDF’deki 48 V × 10 A ve 3 × 60 W değerleri müşteri gereksinimi değil örnektir; REP-03 gereksinimi olarak taşınmamalı.</w:t>
      </w:r>
    </w:p>
    <w:p>
      <w:pPr>
        <w:pStyle w:val="ListBullet"/>
        <w:keepLines/>
      </w:pPr>
      <w:r>
        <w:rPr>
          <w:rFonts w:ascii="Liberation Sans" w:hAnsi="Liberation Sans" w:eastAsia="Liberation Sans"/>
          <w:color w:val="000000"/>
          <w:sz w:val="19"/>
        </w:rPr>
        <w:t>Pinterest, Hackaday, Reddit ve araç kütüphanesi adayları keşif kaynağıdır; mühendislik kanıtı değildir.</w:t>
      </w:r>
    </w:p>
    <w:p>
      <w:r>
        <w:br w:type="page"/>
      </w:r>
    </w:p>
    <w:p>
      <w:pPr>
        <w:pStyle w:val="Heading1"/>
        <w:keepNext/>
      </w:pPr>
      <w:r>
        <w:t>Repo gerçekliğinde kritik sorunlar</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Öncelik</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Bulgu</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Doğrulanmış etki</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Minimum düzeltme</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P0</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D2 HEAD dışında</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6 tracked ve 29 untracked dosya; kayıp ve çakışma riski</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Hemen WIP snapshot; düzeltmelerden sonra temiz baseline</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P0</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OEM source fail-open</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ENGINEERING_RULE ve OEM kaynak transient senaryosu PASS</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SOURCE_EXPLICIT + OEM + pinned reference/version zorunlu test</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P0</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Gerçek schema regresyonu yok</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Testler JSON parse ve seçili key kontrolleri yapıyor</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Draft 2020 12 validator ile tüm fixture ve raporları CI’da doğrula</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P0</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 hedefi immutable değil</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Pinned 0.3.0 committe file API yok; API kirli 0.4.0 ağacında</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 0.4 clean install ve sabit SHA</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P1</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D1 non-finite exception</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NaN girdi ValueError ile batch’i çökertiyor</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Non-finite girdiyi yapılandırılmış FAIL’e çevir</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P1</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GAP anlam ekseni belirsiz</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Overall BLOCKED ile gap knowledge UNKNOWN farklı anlam taşıyor ama alan adları bunu açıklamıyor</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knowledge_status ve blocking_status eksenlerini açıkça ayır</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P1</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File adapter adı yanlış yönlendiriyor</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Mevcut REP-03 yapısı gerçek byte doğrulayan API değil</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Capability map terimi ve ayrı INT-02A paketi</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P2</w:t>
            </w:r>
          </w:p>
        </w:tc>
        <w:tc>
          <w:tcPr>
            <w:tcW w:type="dxa" w:w="226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Hash ve kaynak sabitleri kopyalı</w:t>
            </w:r>
          </w:p>
        </w:tc>
        <w:tc>
          <w:tcPr>
            <w:tcW w:type="dxa" w:w="3572"/>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Profil ve commit değişikliği çok dosyada elle yapılacak</w:t>
            </w:r>
          </w:p>
        </w:tc>
        <w:tc>
          <w:tcPr>
            <w:tcW w:type="dxa" w:w="266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Tek sürümlü source evidence manifest</w:t>
            </w:r>
          </w:p>
        </w:tc>
      </w:tr>
    </w:tbl>
    <w:p>
      <w:pPr>
        <w:spacing w:after="0"/>
      </w:pPr>
    </w:p>
    <w:p>
      <w:pPr>
        <w:pStyle w:val="Heading2"/>
        <w:keepNext/>
      </w:pPr>
      <w:r>
        <w:t>Doğrulanmış fail open örneği</w:t>
      </w:r>
    </w:p>
    <w:tbl>
      <w:tblPr>
        <w:tblW w:type="auto" w:w="0"/>
        <w:jc w:val="center"/>
        <w:tblLayout w:type="fixed"/>
        <w:tblLook w:firstColumn="1" w:firstRow="1" w:lastColumn="0" w:lastRow="0" w:noHBand="0" w:noVBand="1" w:val="04A0"/>
      </w:tblPr>
      <w:tblGrid>
        <w:gridCol w:w="5141"/>
        <w:gridCol w:w="5141"/>
      </w:tblGrid>
      <w:tr>
        <w:tc>
          <w:tcPr>
            <w:tcW w:type="dxa" w:w="1701"/>
            <w:shd w:fill="A61B1B"/>
            <w:tcMar>
              <w:top w:w="120" w:type="dxa"/>
              <w:start w:w="120" w:type="dxa"/>
              <w:bottom w:w="120" w:type="dxa"/>
              <w:end w:w="120" w:type="dxa"/>
            </w:tcMar>
            <w:tcBorders>
              <w:top w:val="single" w:sz="4" w:space="0" w:color="A61B1B"/>
              <w:left w:val="single" w:sz="4" w:space="0" w:color="A61B1B"/>
              <w:bottom w:val="single" w:sz="4" w:space="0" w:color="A61B1B"/>
              <w:right w:val="single" w:sz="4" w:space="0" w:color="A61B1B"/>
            </w:tcBorders>
          </w:tcPr>
          <w:p>
            <w:pPr>
              <w:spacing w:after="0" w:before="0" w:line="240" w:lineRule="auto"/>
            </w:pPr>
            <w:r/>
            <w:r>
              <w:rPr>
                <w:rFonts w:ascii="Liberation Sans" w:hAnsi="Liberation Sans" w:eastAsia="Liberation Sans"/>
                <w:b/>
                <w:color w:val="FFFFFF"/>
                <w:sz w:val="18"/>
              </w:rPr>
              <w:t>Gözlem</w:t>
            </w:r>
          </w:p>
        </w:tc>
        <w:tc>
          <w:tcPr>
            <w:tcW w:type="dxa" w:w="7597"/>
            <w:shd w:fill="FCE4E4"/>
            <w:tcMar>
              <w:top w:w="120" w:type="dxa"/>
              <w:start w:w="120" w:type="dxa"/>
              <w:bottom w:w="120" w:type="dxa"/>
              <w:end w:w="120" w:type="dxa"/>
            </w:tcMar>
            <w:tcBorders>
              <w:top w:val="single" w:sz="4" w:space="0" w:color="A61B1B"/>
              <w:left w:val="single" w:sz="4" w:space="0" w:color="A61B1B"/>
              <w:bottom w:val="single" w:sz="4" w:space="0" w:color="A61B1B"/>
              <w:right w:val="single" w:sz="4" w:space="0" w:color="A61B1B"/>
            </w:tcBorders>
          </w:tcPr>
          <w:p>
            <w:pPr>
              <w:spacing w:after="0" w:before="0" w:line="240" w:lineRule="auto"/>
            </w:pPr>
            <w:r/>
            <w:r>
              <w:rPr>
                <w:rFonts w:ascii="Liberation Sans" w:hAnsi="Liberation Sans" w:eastAsia="Liberation Sans"/>
                <w:b w:val="0"/>
                <w:color w:val="000000"/>
                <w:sz w:val="18"/>
              </w:rPr>
              <w:t>cold_crank fixture kaynağı classification ENGINEERING_RULE, authority OEM, reference OEM-X, version 1.0 olarak değiştirildiğinde run_scenario sonucu PASS ve issues boş dönüyor. Kod transient için yalnız authority OEM şartını uyguluyor; SOURCE_EXPLICIT sınıfını zorlamıyor.</w:t>
            </w:r>
          </w:p>
        </w:tc>
      </w:tr>
    </w:tbl>
    <w:p>
      <w:pPr>
        <w:spacing w:after="0"/>
      </w:pPr>
    </w:p>
    <w:p>
      <w:pPr>
        <w:keepLines w:val="0"/>
      </w:pPr>
      <w:r>
        <w:rPr>
          <w:rFonts w:ascii="Liberation Sans" w:hAnsi="Liberation Sans" w:eastAsia="Liberation Sans"/>
          <w:color w:val="000000"/>
          <w:sz w:val="19"/>
        </w:rPr>
        <w:t>Beklenen davranış, proje kanıt kaydındaki kuralla uyumlu olarak bu girdinin PASS olamaması ve açık bir source classification reason code üretmesidir. Bu test değişikliği yalnız bellekte yapıldı; fixture veya repo dosyası değiştirilmedi.</w:t>
      </w:r>
    </w:p>
    <w:p>
      <w:pPr>
        <w:pStyle w:val="Heading2"/>
        <w:keepNext/>
      </w:pPr>
      <w:r>
        <w:t>Doğrulanmış non finite örneği</w:t>
      </w:r>
    </w:p>
    <w:tbl>
      <w:tblPr>
        <w:tblW w:type="auto" w:w="0"/>
        <w:jc w:val="center"/>
        <w:tblLayout w:type="fixed"/>
        <w:tblLook w:firstColumn="1" w:firstRow="1" w:lastColumn="0" w:lastRow="0" w:noHBand="0" w:noVBand="1" w:val="04A0"/>
      </w:tblPr>
      <w:tblGrid>
        <w:gridCol w:w="5141"/>
        <w:gridCol w:w="5141"/>
      </w:tblGrid>
      <w:tr>
        <w:tc>
          <w:tcPr>
            <w:tcW w:type="dxa" w:w="1701"/>
            <w:shd w:fill="9A6700"/>
            <w:tcMar>
              <w:top w:w="120" w:type="dxa"/>
              <w:start w:w="120" w:type="dxa"/>
              <w:bottom w:w="120" w:type="dxa"/>
              <w:end w:w="120" w:type="dxa"/>
            </w:tcMar>
            <w:tcBorders>
              <w:top w:val="single" w:sz="4" w:space="0" w:color="9A6700"/>
              <w:left w:val="single" w:sz="4" w:space="0" w:color="9A6700"/>
              <w:bottom w:val="single" w:sz="4" w:space="0" w:color="9A6700"/>
              <w:right w:val="single" w:sz="4" w:space="0" w:color="9A6700"/>
            </w:tcBorders>
          </w:tcPr>
          <w:p>
            <w:pPr>
              <w:spacing w:after="0" w:before="0" w:line="240" w:lineRule="auto"/>
            </w:pPr>
            <w:r/>
            <w:r>
              <w:rPr>
                <w:rFonts w:ascii="Liberation Sans" w:hAnsi="Liberation Sans" w:eastAsia="Liberation Sans"/>
                <w:b/>
                <w:color w:val="FFFFFF"/>
                <w:sz w:val="18"/>
              </w:rPr>
              <w:t>Gözlem</w:t>
            </w:r>
          </w:p>
        </w:tc>
        <w:tc>
          <w:tcPr>
            <w:tcW w:type="dxa" w:w="7597"/>
            <w:shd w:fill="FFF2CC"/>
            <w:tcMar>
              <w:top w:w="120" w:type="dxa"/>
              <w:start w:w="120" w:type="dxa"/>
              <w:bottom w:w="120" w:type="dxa"/>
              <w:end w:w="120" w:type="dxa"/>
            </w:tcMar>
            <w:tcBorders>
              <w:top w:val="single" w:sz="4" w:space="0" w:color="9A6700"/>
              <w:left w:val="single" w:sz="4" w:space="0" w:color="9A6700"/>
              <w:bottom w:val="single" w:sz="4" w:space="0" w:color="9A6700"/>
              <w:right w:val="single" w:sz="4" w:space="0" w:color="9A6700"/>
            </w:tcBorders>
          </w:tcPr>
          <w:p>
            <w:pPr>
              <w:spacing w:after="0" w:before="0" w:line="240" w:lineRule="auto"/>
            </w:pPr>
            <w:r/>
            <w:r>
              <w:rPr>
                <w:rFonts w:ascii="Liberation Sans" w:hAnsi="Liberation Sans" w:eastAsia="Liberation Sans"/>
                <w:b w:val="0"/>
                <w:color w:val="000000"/>
                <w:sz w:val="18"/>
              </w:rPr>
              <w:t>repo03_contract.validate_profile içinde NaN taşıyan bir mapping, yapılandırılmış FAIL raporu yerine JSON normalization aşamasında ValueError Out of range float values are not JSON compliant hatası üretiyor.</w:t>
            </w:r>
          </w:p>
        </w:tc>
      </w:tr>
    </w:tbl>
    <w:p>
      <w:pPr>
        <w:spacing w:after="0"/>
      </w:pPr>
    </w:p>
    <w:p>
      <w:pPr>
        <w:pStyle w:val="Heading2"/>
        <w:keepNext/>
      </w:pPr>
      <w:r>
        <w:t>Entegrasyon hedefindeki sürüm çelişkisi</w:t>
      </w:r>
    </w:p>
    <w:p>
      <w:pPr>
        <w:keepLines w:val="0"/>
      </w:pPr>
      <w:r>
        <w:rPr>
          <w:rFonts w:ascii="Liberation Sans" w:hAnsi="Liberation Sans" w:eastAsia="Liberation Sans"/>
          <w:color w:val="000000"/>
          <w:sz w:val="19"/>
        </w:rPr>
        <w:t>REP-03 automotive-power paketi REP-02 commit 79ae5ba ve package 0.3.0’a pinlidir. Bu committe src power_rail_validation integration ağacı yoktur. Byte exact SHA-256 doğrulayan validate_file_api_file API’si yalnız REP-02’nin güncel commitlenmemiş 0.4.0 çalışma ağacındadır. Dolayısıyla mevcut REP-03 adapter sonucu gerçek INT-02A kanıtı değil, metadata ve capability preflight’tır.</w:t>
      </w:r>
    </w:p>
    <w:p>
      <w:pPr>
        <w:pStyle w:val="Heading2"/>
        <w:keepNext/>
      </w:pPr>
      <w:r>
        <w:t>Mimariyi büyütmeden iyileştirme</w:t>
      </w:r>
    </w:p>
    <w:p>
      <w:pPr>
        <w:pStyle w:val="ListBullet"/>
        <w:keepLines/>
      </w:pPr>
      <w:r>
        <w:rPr>
          <w:rFonts w:ascii="Liberation Sans" w:hAnsi="Liberation Sans" w:eastAsia="Liberation Sans"/>
          <w:color w:val="000000"/>
          <w:sz w:val="19"/>
        </w:rPr>
        <w:t>Beş motoru yeniden yazma; sadece ortak non-finite, hashing, source ve dominant-status yardımcılarını yeni kodda tekrar etme.</w:t>
      </w:r>
    </w:p>
    <w:p>
      <w:pPr>
        <w:pStyle w:val="ListBullet"/>
        <w:keepLines/>
      </w:pPr>
      <w:r>
        <w:rPr>
          <w:rFonts w:ascii="Liberation Sans" w:hAnsi="Liberation Sans" w:eastAsia="Liberation Sans"/>
          <w:color w:val="000000"/>
          <w:sz w:val="19"/>
        </w:rPr>
        <w:t>D2 şema ve hashlerini literatür geldi diye hemen değiştirme; v1’i descriptor olarak dondur, waveform gerekiyorsa ayrı v2 aç.</w:t>
      </w:r>
    </w:p>
    <w:p>
      <w:pPr>
        <w:pStyle w:val="ListBullet"/>
        <w:keepLines/>
      </w:pPr>
      <w:r>
        <w:rPr>
          <w:rFonts w:ascii="Liberation Sans" w:hAnsi="Liberation Sans" w:eastAsia="Liberation Sans"/>
          <w:color w:val="000000"/>
          <w:sz w:val="19"/>
        </w:rPr>
        <w:t>Her oturum için yeni elle hazırlanmış DOCX üretmek yerine machine-readable evidence manifest ve raw log üret; kapanışta tek özet rapor kullan.</w:t>
      </w:r>
    </w:p>
    <w:p>
      <w:pPr>
        <w:pStyle w:val="ListBullet"/>
        <w:keepLines/>
      </w:pPr>
      <w:r>
        <w:rPr>
          <w:rFonts w:ascii="Liberation Sans" w:hAnsi="Liberation Sans" w:eastAsia="Liberation Sans"/>
          <w:color w:val="000000"/>
          <w:sz w:val="19"/>
        </w:rPr>
        <w:t>Host araçlarını ileride gerçek ESP-IDF firmware’den ayırmak için tools veya src paketine taşıma kararı D4 sonrasına bırakılabilir; şimdi büyük refactor yapma.</w:t>
      </w:r>
    </w:p>
    <w:p>
      <w:r>
        <w:br w:type="page"/>
      </w:r>
    </w:p>
    <w:p>
      <w:pPr>
        <w:pStyle w:val="Heading1"/>
        <w:keepNext/>
      </w:pPr>
      <w:r>
        <w:t>En kısa güvenilir kapanış yolu</w:t>
      </w:r>
    </w:p>
    <w:p>
      <w:pPr>
        <w:keepLines w:val="0"/>
      </w:pPr>
      <w:r>
        <w:rPr>
          <w:rFonts w:ascii="Liberation Sans" w:hAnsi="Liberation Sans" w:eastAsia="Liberation Sans"/>
          <w:color w:val="000000"/>
          <w:sz w:val="19"/>
        </w:rPr>
        <w:t>Aşağıdaki yol yazılım kapsamındaki sentetik MVP’yi bitirmeye yöneliktir. WF-03-06 ile REP-02 0.4 stabilizasyonu paralel yürütülürse odaklı tahmin 3–4 mühendis günüdür. WF-03-06 tahmini her fixture kategorisi için en küçük deterministik örneği varsayar; birleşik kategoriler ayrı senaryolara bölünürse süre yeniden değerlendirilmelidir. Yeni donanım kararı, yeni framework veya fiziksel test bu aralığı geçersiz kılar.</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Aşama</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Odak</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Çıktı ve çıkış ölçütü</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Tahmini odaklı efor</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-1</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D2 WIP koruması</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Değişiklik öncesi immutable snapshot ve dosya hash manifesti</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0.1 gün</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D2 güvenlik düzeltmesi</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OEM fail-open ve NaN kapanır; gerçek schema doğrulaması eklenir; 136+ test PASS</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0.25–0.5 gün</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1A</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 0.4 stabilizasyonu</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Clean install, 323+ test, file API ve package-data PASS; immutable SHA</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0.5–1 gün</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1B</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WF-03-06 shutdown</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Minimal FSM, kapalı şema, kaynak matrisi ve kritik fixture kategorileri</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1–1.5 gün</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2</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INT-02A</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Gerçek REP-03 JSON artifact, exact-byte SHA-256, REP-02 descriptor ve negatif testler</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0.5 gün</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3</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D4 paketleme</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İnce CLI, tek CI, clean install, quickstart, lisans ve release manifest</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1 gün</w:t>
            </w:r>
          </w:p>
        </w:tc>
      </w:tr>
      <w:tr>
        <w:trPr>
          <w:cantSplit/>
        </w:trPr>
        <w:tc>
          <w:tcPr>
            <w:tcW w:type="dxa" w:w="737"/>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4</w:t>
            </w:r>
          </w:p>
        </w:tc>
        <w:tc>
          <w:tcPr>
            <w:tcW w:type="dxa" w:w="198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Bağımsız kapanış</w:t>
            </w:r>
          </w:p>
        </w:tc>
        <w:tc>
          <w:tcPr>
            <w:tcW w:type="dxa" w:w="4706"/>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Temiz ortam logları, output hashleri, NOT_RUN ve BLOCKED listesi</w:t>
            </w:r>
          </w:p>
        </w:tc>
        <w:tc>
          <w:tcPr>
            <w:tcW w:type="dxa" w:w="187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0.25–0.5 gün</w:t>
            </w:r>
          </w:p>
        </w:tc>
      </w:tr>
    </w:tbl>
    <w:p>
      <w:pPr>
        <w:spacing w:after="0"/>
      </w:pPr>
    </w:p>
    <w:p>
      <w:pPr>
        <w:pStyle w:val="Heading2"/>
        <w:keepNext/>
      </w:pPr>
      <w:r>
        <w:t>Aşama sırası</w:t>
      </w:r>
    </w:p>
    <w:p>
      <w:pPr>
        <w:pStyle w:val="ListNumber"/>
        <w:keepLines/>
      </w:pPr>
      <w:r>
        <w:rPr>
          <w:rFonts w:ascii="Liberation Sans" w:hAnsi="Liberation Sans" w:eastAsia="Liberation Sans"/>
          <w:color w:val="000000"/>
          <w:sz w:val="19"/>
        </w:rPr>
        <w:t>Herhangi bir düzeltmeden önce mevcut D2’yi immutable WIP snapshot ve hash manifestiyle kayba karşı koru.</w:t>
      </w:r>
    </w:p>
    <w:p>
      <w:pPr>
        <w:pStyle w:val="ListNumber"/>
        <w:keepLines/>
      </w:pPr>
      <w:r>
        <w:rPr>
          <w:rFonts w:ascii="Liberation Sans" w:hAnsi="Liberation Sans" w:eastAsia="Liberation Sans"/>
          <w:color w:val="000000"/>
          <w:sz w:val="19"/>
        </w:rPr>
        <w:t>Üç yüksek öncelikli doğruluk ve güvence açığını kapatıp temiz D2 baseline’ı oluştur.</w:t>
      </w:r>
    </w:p>
    <w:p>
      <w:pPr>
        <w:pStyle w:val="ListNumber"/>
        <w:keepLines/>
      </w:pPr>
      <w:r>
        <w:rPr>
          <w:rFonts w:ascii="Liberation Sans" w:hAnsi="Liberation Sans" w:eastAsia="Liberation Sans"/>
          <w:color w:val="000000"/>
          <w:sz w:val="19"/>
        </w:rPr>
        <w:t>REP-02 0.4 file API’yi sabitlerken paralel olarak yalnız host bağımsız shutdown FSM’i geliştir.</w:t>
      </w:r>
    </w:p>
    <w:p>
      <w:pPr>
        <w:pStyle w:val="ListNumber"/>
        <w:keepLines/>
      </w:pPr>
      <w:r>
        <w:rPr>
          <w:rFonts w:ascii="Liberation Sans" w:hAnsi="Liberation Sans" w:eastAsia="Liberation Sans"/>
          <w:color w:val="000000"/>
          <w:sz w:val="19"/>
        </w:rPr>
        <w:t>Sabit REP-02 SHA üzerinde dar INT-02A artifact bütünlüğü ve provenance dilimini uygula.</w:t>
      </w:r>
    </w:p>
    <w:p>
      <w:pPr>
        <w:pStyle w:val="ListNumber"/>
        <w:keepLines/>
      </w:pPr>
      <w:r>
        <w:rPr>
          <w:rFonts w:ascii="Liberation Sans" w:hAnsi="Liberation Sans" w:eastAsia="Liberation Sans"/>
          <w:color w:val="000000"/>
          <w:sz w:val="19"/>
        </w:rPr>
        <w:t>Mevcut motorları çağıran ince CLI ve tek CI ile doğrudan D4 release kanıtına geç.</w:t>
      </w:r>
    </w:p>
    <w:p>
      <w:pPr>
        <w:pStyle w:val="ListNumber"/>
        <w:keepLines/>
      </w:pPr>
      <w:r>
        <w:rPr>
          <w:rFonts w:ascii="Liberation Sans" w:hAnsi="Liberation Sans" w:eastAsia="Liberation Sans"/>
          <w:color w:val="000000"/>
          <w:sz w:val="19"/>
        </w:rPr>
        <w:t>G1 ve G2 açıklarını release notunda dürüstçe BLOCKED ve NOT_RUN bırak; sentetik MVP’yi kapat.</w:t>
      </w:r>
    </w:p>
    <w:p>
      <w:pPr>
        <w:pStyle w:val="Heading2"/>
        <w:keepNext/>
      </w:pPr>
      <w:r>
        <w:t>WF 03 06 minimal sözleşme</w:t>
      </w:r>
    </w:p>
    <w:p>
      <w:pPr>
        <w:keepLines w:val="0"/>
      </w:pPr>
      <w:r>
        <w:rPr>
          <w:rFonts w:ascii="Liberation Sans" w:hAnsi="Liberation Sans" w:eastAsia="Liberation Sans"/>
          <w:color w:val="000000"/>
          <w:sz w:val="19"/>
        </w:rPr>
        <w:t>Amaç gerçek işletim sistemi kapanışını simüle etmek değil, deterministik ve fail-closed power-cut yetkilendirmesini doğrulamaktır. Önerilen çekirdek durumlar ve guard’lar aşağıdadır.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Durum</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Giriş veya guard</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7"/>
              </w:rPr>
            </w:r>
            <w:r>
              <w:rPr>
                <w:rFonts w:ascii="Liberation Sans" w:hAnsi="Liberation Sans" w:eastAsia="Liberation Sans"/>
                <w:b/>
                <w:color w:val="FFFFFF"/>
                <w:sz w:val="17"/>
              </w:rPr>
              <w:t>İzin verilen sonuç</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IGNITION_ON</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Ignition aktif</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Besleme tutulur</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NOTIFY_PENDING</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Ignition off ve geçerli kaynak</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Host shutdown request hazırlanır</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WAIT_ACK</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Request gönderildi</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Geçerli ve sıralı ACK beklenir</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GRACE_PERIOD</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ACK alındı</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Minimum grace ve rail policy beklenir</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READY_TO_CUT</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ACK, PGOOD veya rail kuralları ve kaynaklar geçerli</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Power cut authorize</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POWER_CUT</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Yetki kaydı üretildi</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Kesme olayı kaydedilir</w:t>
            </w:r>
          </w:p>
        </w:tc>
      </w:tr>
      <w:tr>
        <w:trPr>
          <w:cantSplit/>
        </w:trPr>
        <w:tc>
          <w:tcPr>
            <w:tcW w:type="dxa" w:w="1814"/>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RESTART</w:t>
            </w:r>
          </w:p>
        </w:tc>
        <w:tc>
          <w:tcPr>
            <w:tcW w:type="dxa" w:w="436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Ignition dönüşü veya hızlı restart policy</w:t>
            </w:r>
          </w:p>
        </w:tc>
        <w:tc>
          <w:tcPr>
            <w:tcW w:type="dxa" w:w="311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7"/>
              </w:rPr>
            </w:r>
            <w:r>
              <w:rPr>
                <w:rFonts w:ascii="Liberation Sans" w:hAnsi="Liberation Sans" w:eastAsia="Liberation Sans"/>
                <w:b w:val="0"/>
                <w:color w:val="000000"/>
                <w:sz w:val="17"/>
              </w:rPr>
              <w:t>Deterministik geri dönüş</w:t>
            </w:r>
          </w:p>
        </w:tc>
      </w:tr>
    </w:tbl>
    <w:p>
      <w:pPr>
        <w:spacing w:after="0"/>
      </w:pPr>
    </w:p>
    <w:p>
      <w:pPr>
        <w:pStyle w:val="Heading2"/>
        <w:keepNext/>
      </w:pPr>
      <w:r>
        <w:t>WF 03 06 zorunlu fixture kategorileri</w:t>
      </w:r>
    </w:p>
    <w:p>
      <w:pPr>
        <w:pStyle w:val="ListBullet"/>
        <w:keepLines/>
      </w:pPr>
      <w:r>
        <w:rPr>
          <w:rFonts w:ascii="Liberation Sans" w:hAnsi="Liberation Sans" w:eastAsia="Liberation Sans"/>
          <w:color w:val="000000"/>
          <w:sz w:val="19"/>
        </w:rPr>
        <w:t>Normal kapanış ve doğru ACK</w:t>
      </w:r>
    </w:p>
    <w:p>
      <w:pPr>
        <w:pStyle w:val="ListBullet"/>
        <w:keepLines/>
      </w:pPr>
      <w:r>
        <w:rPr>
          <w:rFonts w:ascii="Liberation Sans" w:hAnsi="Liberation Sans" w:eastAsia="Liberation Sans"/>
          <w:color w:val="000000"/>
          <w:sz w:val="19"/>
        </w:rPr>
        <w:t>ACK yok ve timeout</w:t>
      </w:r>
    </w:p>
    <w:p>
      <w:pPr>
        <w:pStyle w:val="ListBullet"/>
        <w:keepLines/>
      </w:pPr>
      <w:r>
        <w:rPr>
          <w:rFonts w:ascii="Liberation Sans" w:hAnsi="Liberation Sans" w:eastAsia="Liberation Sans"/>
          <w:color w:val="000000"/>
          <w:sz w:val="19"/>
        </w:rPr>
        <w:t>Geç ACK</w:t>
      </w:r>
    </w:p>
    <w:p>
      <w:pPr>
        <w:pStyle w:val="ListBullet"/>
        <w:keepLines/>
      </w:pPr>
      <w:r>
        <w:rPr>
          <w:rFonts w:ascii="Liberation Sans" w:hAnsi="Liberation Sans" w:eastAsia="Liberation Sans"/>
          <w:color w:val="000000"/>
          <w:sz w:val="19"/>
        </w:rPr>
        <w:t>READY_TO_CUT öncesi erken power-cut isteği</w:t>
      </w:r>
    </w:p>
    <w:p>
      <w:pPr>
        <w:pStyle w:val="ListBullet"/>
        <w:keepLines/>
      </w:pPr>
      <w:r>
        <w:rPr>
          <w:rFonts w:ascii="Liberation Sans" w:hAnsi="Liberation Sans" w:eastAsia="Liberation Sans"/>
          <w:color w:val="000000"/>
          <w:sz w:val="19"/>
        </w:rPr>
        <w:t>Duplicate veya out-of-order ACK</w:t>
      </w:r>
    </w:p>
    <w:p>
      <w:pPr>
        <w:pStyle w:val="ListBullet"/>
        <w:keepLines/>
      </w:pPr>
      <w:r>
        <w:rPr>
          <w:rFonts w:ascii="Liberation Sans" w:hAnsi="Liberation Sans" w:eastAsia="Liberation Sans"/>
          <w:color w:val="000000"/>
          <w:sz w:val="19"/>
        </w:rPr>
        <w:t>Ignition bounce veya shutdown sırasında ignition dönüşü</w:t>
      </w:r>
    </w:p>
    <w:p>
      <w:pPr>
        <w:pStyle w:val="ListBullet"/>
        <w:keepLines/>
      </w:pPr>
      <w:r>
        <w:rPr>
          <w:rFonts w:ascii="Liberation Sans" w:hAnsi="Liberation Sans" w:eastAsia="Liberation Sans"/>
          <w:color w:val="000000"/>
          <w:sz w:val="19"/>
        </w:rPr>
        <w:t>Brownout sırasında shutdown</w:t>
      </w:r>
    </w:p>
    <w:p>
      <w:pPr>
        <w:pStyle w:val="ListBullet"/>
        <w:keepLines/>
      </w:pPr>
      <w:r>
        <w:rPr>
          <w:rFonts w:ascii="Liberation Sans" w:hAnsi="Liberation Sans" w:eastAsia="Liberation Sans"/>
          <w:color w:val="000000"/>
          <w:sz w:val="19"/>
        </w:rPr>
        <w:t>Stuck PGOOD, power-down order veya GAP-04 back-power kaynağı yoksa BLOCKED</w:t>
      </w:r>
    </w:p>
    <w:p>
      <w:pPr>
        <w:pStyle w:val="Heading2"/>
        <w:keepNext/>
      </w:pPr>
      <w:r>
        <w:t>INT 02A dar kapsam</w:t>
      </w:r>
    </w:p>
    <w:p>
      <w:pPr>
        <w:pStyle w:val="ListBullet"/>
        <w:keepLines/>
      </w:pPr>
      <w:r>
        <w:rPr>
          <w:rFonts w:ascii="Liberation Sans" w:hAnsi="Liberation Sans" w:eastAsia="Liberation Sans"/>
          <w:color w:val="000000"/>
          <w:sz w:val="19"/>
        </w:rPr>
        <w:t>run_scenario sonucunu sabit encoding ve deterministik JSON artifact olarak yaz.</w:t>
      </w:r>
    </w:p>
    <w:p>
      <w:pPr>
        <w:pStyle w:val="ListBullet"/>
        <w:keepLines/>
      </w:pPr>
      <w:r>
        <w:rPr>
          <w:rFonts w:ascii="Liberation Sans" w:hAnsi="Liberation Sans" w:eastAsia="Liberation Sans"/>
          <w:color w:val="000000"/>
          <w:sz w:val="19"/>
        </w:rPr>
        <w:t>Artifact bytes üzerinden SHA-256 üret; yeniden serialize edilmiş nesne üzerinden hash alma.</w:t>
      </w:r>
    </w:p>
    <w:p>
      <w:pPr>
        <w:pStyle w:val="ListBullet"/>
        <w:keepLines/>
      </w:pPr>
      <w:r>
        <w:rPr>
          <w:rFonts w:ascii="Liberation Sans" w:hAnsi="Liberation Sans" w:eastAsia="Liberation Sans"/>
          <w:color w:val="000000"/>
          <w:sz w:val="19"/>
        </w:rPr>
        <w:t>REP-02 1.0.0 descriptor oluştur ve pinned REP-02 0.4 commitindeki validate_file_api_file ile doğrula.</w:t>
      </w:r>
    </w:p>
    <w:p>
      <w:pPr>
        <w:pStyle w:val="ListBullet"/>
        <w:keepLines/>
      </w:pPr>
      <w:r>
        <w:rPr>
          <w:rFonts w:ascii="Liberation Sans" w:hAnsi="Liberation Sans" w:eastAsia="Liberation Sans"/>
          <w:color w:val="000000"/>
          <w:sz w:val="19"/>
        </w:rPr>
        <w:t>Bozuk hash, yanlış sürüm, eksik artifact, yanlış producer ve A B profil karışımı negatiflerini ekle.</w:t>
      </w:r>
    </w:p>
    <w:p>
      <w:pPr>
        <w:pStyle w:val="ListBullet"/>
        <w:keepLines/>
      </w:pPr>
      <w:r>
        <w:rPr>
          <w:rFonts w:ascii="Liberation Sans" w:hAnsi="Liberation Sans" w:eastAsia="Liberation Sans"/>
          <w:color w:val="000000"/>
          <w:sz w:val="19"/>
        </w:rPr>
        <w:t>İlk kapsam artifact bütünlüğü ve provenance olsun; automotive transient semantiğini rail-budget veya sequencing’e zorla eşleme.</w:t>
      </w:r>
    </w:p>
    <w:p>
      <w:pPr>
        <w:pStyle w:val="Heading1"/>
        <w:keepNext/>
      </w:pPr>
      <w:r>
        <w:t>Bitiş tanımı</w:t>
      </w:r>
    </w:p>
    <w:p>
      <w:pPr>
        <w:keepLines w:val="0"/>
      </w:pPr>
      <w:r>
        <w:rPr>
          <w:rFonts w:ascii="Liberation Sans" w:hAnsi="Liberation Sans" w:eastAsia="Liberation Sans"/>
          <w:color w:val="000000"/>
          <w:sz w:val="19"/>
        </w:rPr>
        <w:t>REP-03 aşağıdaki şartlarla bitmiş sentetik MVP sayılabilir. Bu tanım fiziksel ürün doğrulamasından bilinçli olarak ayrıdır.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Alan</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Kabul ölçütü</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Kanıt</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Baseline</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D2 değişiklikleri tek incelemeli commit veya immutable snapshot</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Git SHA ve file manifest</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Doğruluk</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OEM fail-open ve non-finite exception regresyon testleri PASS</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Test adı ve raw log</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Şema</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Tüm input fixture ve üretilen report Draft 2020 12 ile doğrulanır</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CI schema job</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Shutdown</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WF-03-06 deterministik ve GAP-04 fail-closed</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Fixture matrisi ve report hashleri</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Gerçek file API pinned immutable commit üzerinde descriptor doğrular</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 SHA ve validator sonucu</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Varyant</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A ve B ayrı CLI akışlarında çalışır; birleşik profil reddedilir</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CLI smoke log</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Paket</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Temiz kurulum ve tek CI akışı başarılı</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Clean install log ve CI run</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Kanıt</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Release manifest tüm output ve kaynak hashlerini taşır</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JSON evidence manifest</w:t>
            </w:r>
          </w:p>
        </w:tc>
      </w:tr>
      <w:tr>
        <w:trPr>
          <w:cantSplit/>
        </w:trPr>
        <w:tc>
          <w:tcPr>
            <w:tcW w:type="dxa" w:w="170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İddia sınırı</w:t>
            </w:r>
          </w:p>
        </w:tc>
        <w:tc>
          <w:tcPr>
            <w:tcW w:type="dxa" w:w="464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Fiziksel, OEM, RF ve sertifikasyon iddiaları BLOCKED veya NOT_RUN</w:t>
            </w:r>
          </w:p>
        </w:tc>
        <w:tc>
          <w:tcPr>
            <w:tcW w:type="dxa" w:w="2948"/>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Kapanış raporu</w:t>
            </w:r>
          </w:p>
        </w:tc>
      </w:tr>
    </w:tbl>
    <w:p>
      <w:pPr>
        <w:spacing w:after="0"/>
      </w:pPr>
    </w:p>
    <w:p>
      <w:pPr>
        <w:pStyle w:val="Heading1"/>
        <w:keepNext/>
      </w:pPr>
      <w:r>
        <w:t>Bitişi geciktirecek kapsam</w:t>
      </w:r>
    </w:p>
    <w:p>
      <w:pPr>
        <w:keepLines w:val="0"/>
      </w:pPr>
      <w:r>
        <w:rPr>
          <w:rFonts w:ascii="Liberation Sans" w:hAnsi="Liberation Sans" w:eastAsia="Liberation Sans"/>
          <w:color w:val="000000"/>
          <w:sz w:val="19"/>
        </w:rPr>
        <w:t>Aşağıdaki işler değerli olabilir; ancak REP-03’ün sentetik MVP kritik yolunda değildir ve D4 kapanışından önce başlatılmamalıdır.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Ertelenecek iş</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Neden şimdi değil</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Yeniden açma koşulu</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DART adaptörü ve simülasyonu</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Yeni domain modeli ve kayıp regen varsayımları getirir</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REP-03 D4 kapandıktan sonra ayrı iş paketi</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Dashboard veya Workbench</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Salt okunur görünüm çekirdek entegrasyonun yerine geçmez</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INT-02A ve release manifest sabit</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PySpice veya ngspice</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Waveform kapsamı v1 descriptor’dan farklıdır</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Exact topology ve komponentler kaynaklı</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cantools DBC ve ISO TP</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Gerçek DBC ve protokol gereksinimi yok</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Onaylı araç ağı gereksinimi</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KiCad ECAD MCAD</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G1 exact-part ve fiziksel kaynaklar açık</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Şema ve BOM kaynakları kapanmış</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Nightstand ve Consumer IoT</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Ayrı kullanım senaryosu ve repo kapsamı</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REP-03 kapanmış ve yeniden kullanım hedefi onaylı</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Embedded Rust demo</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Portföy çalışması; REP-03 bitiş kriteri değil</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D4 sonrası ayrı demo kararı</w:t>
            </w:r>
          </w:p>
        </w:tc>
      </w:tr>
      <w:tr>
        <w:trPr>
          <w:cantSplit/>
        </w:trPr>
        <w:tc>
          <w:tcPr>
            <w:tcW w:type="dxa" w:w="255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Fiziksel RF EMC AEC ISO testleri</w:t>
            </w:r>
          </w:p>
        </w:tc>
        <w:tc>
          <w:tcPr>
            <w:tcW w:type="dxa" w:w="402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Donanım, laboratuvar ve standarda bağlı</w:t>
            </w:r>
          </w:p>
        </w:tc>
        <w:tc>
          <w:tcPr>
            <w:tcW w:type="dxa" w:w="2721"/>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G1 ve G2 planı ile bütçe onaylı</w:t>
            </w:r>
          </w:p>
        </w:tc>
      </w:tr>
    </w:tbl>
    <w:p>
      <w:pPr>
        <w:spacing w:after="0"/>
      </w:pPr>
    </w:p>
    <w:p>
      <w:pPr>
        <w:pStyle w:val="Heading1"/>
        <w:keepNext/>
      </w:pPr>
      <w:r>
        <w:t>Bugün uygulanacak karar paketi</w:t>
      </w:r>
    </w:p>
    <w:p>
      <w:pPr>
        <w:pStyle w:val="ListNumber"/>
        <w:keepLines/>
      </w:pPr>
      <w:r>
        <w:rPr>
          <w:rFonts w:ascii="Liberation Sans" w:hAnsi="Liberation Sans" w:eastAsia="Liberation Sans"/>
          <w:color w:val="000000"/>
          <w:sz w:val="19"/>
        </w:rPr>
        <w:t>Mevcut 6 tracked değişiklik ile 29 untracked dosyayı düzeltmeden önce immutable WIP snapshot ve file hash manifestiyle koru.</w:t>
      </w:r>
    </w:p>
    <w:p>
      <w:pPr>
        <w:pStyle w:val="ListNumber"/>
        <w:keepLines/>
      </w:pPr>
      <w:r>
        <w:rPr>
          <w:rFonts w:ascii="Liberation Sans" w:hAnsi="Liberation Sans" w:eastAsia="Liberation Sans"/>
          <w:color w:val="000000"/>
          <w:sz w:val="19"/>
        </w:rPr>
        <w:t>Kaynak PDF ve DOCX dosyalarının Git’e girip girmeyeceğine karar ver; yalnız hash ve Drive linki tutulacaksa binary kopyaları baseline dışında bırak.</w:t>
      </w:r>
    </w:p>
    <w:p>
      <w:pPr>
        <w:pStyle w:val="ListNumber"/>
        <w:keepLines/>
      </w:pPr>
      <w:r>
        <w:rPr>
          <w:rFonts w:ascii="Liberation Sans" w:hAnsi="Liberation Sans" w:eastAsia="Liberation Sans"/>
          <w:color w:val="000000"/>
          <w:sz w:val="19"/>
        </w:rPr>
        <w:t>OEM source fail-open ve NaN exception için önce failing regresyon testlerini ekle, ardından minimal kod düzeltmesini yap.</w:t>
      </w:r>
    </w:p>
    <w:p>
      <w:pPr>
        <w:pStyle w:val="ListNumber"/>
        <w:keepLines/>
      </w:pPr>
      <w:r>
        <w:rPr>
          <w:rFonts w:ascii="Liberation Sans" w:hAnsi="Liberation Sans" w:eastAsia="Liberation Sans"/>
          <w:color w:val="000000"/>
          <w:sz w:val="19"/>
        </w:rPr>
        <w:t>Gerçek Draft 2020 12 schema validation’ı bütün fixture ve generated report seti için çalıştır; ardından kullanıcı onayıyla temiz D2 baseline’ı oluştur.</w:t>
      </w:r>
    </w:p>
    <w:p>
      <w:pPr>
        <w:pStyle w:val="ListNumber"/>
        <w:keepLines/>
      </w:pPr>
      <w:r>
        <w:rPr>
          <w:rFonts w:ascii="Liberation Sans" w:hAnsi="Liberation Sans" w:eastAsia="Liberation Sans"/>
          <w:color w:val="000000"/>
          <w:sz w:val="19"/>
        </w:rPr>
        <w:t>REP-02 0.4 file API için owner, SHA ve stabilizasyon ölçütünü source evidence register’a yaz.</w:t>
      </w:r>
    </w:p>
    <w:p>
      <w:pPr>
        <w:pStyle w:val="ListNumber"/>
        <w:keepLines/>
      </w:pPr>
      <w:r>
        <w:rPr>
          <w:rFonts w:ascii="Liberation Sans" w:hAnsi="Liberation Sans" w:eastAsia="Liberation Sans"/>
          <w:color w:val="000000"/>
          <w:sz w:val="19"/>
        </w:rPr>
        <w:t>WF-03-06 ile REP-02 stabilizasyonunu paralel başlat; INT-02A’yı iki hattın ortak çıkış kapısı yap.</w:t>
      </w:r>
    </w:p>
    <w:p>
      <w:r>
        <w:br w:type="page"/>
      </w:r>
    </w:p>
    <w:p>
      <w:pPr>
        <w:pStyle w:val="Heading1"/>
        <w:keepNext/>
      </w:pPr>
      <w:r>
        <w:t>Kaynak dizini</w:t>
      </w:r>
    </w:p>
    <w:p>
      <w:pPr>
        <w:keepLines w:val="0"/>
      </w:pPr>
      <w:r>
        <w:rPr>
          <w:rFonts w:ascii="Liberation Sans" w:hAnsi="Liberation Sans" w:eastAsia="Liberation Sans"/>
          <w:color w:val="000000"/>
          <w:sz w:val="19"/>
        </w:rPr>
        <w:t>Drive kaynakları 23.10.2026 tarihinde okunmuştur. Birincil üretici notları genel ilke için kullanılmış, hedef cihaz eşiği veya otomotiv uygunluğu olarak genişletilmemiştir.</w:t>
      </w:r>
    </w:p>
    <w:p>
      <w:pPr>
        <w:keepLines/>
        <w:spacing w:after="80"/>
      </w:pPr>
      <w:r>
        <w:rPr>
          <w:rFonts w:ascii="Liberation Sans" w:hAnsi="Liberation Sans" w:eastAsia="Liberation Sans"/>
          <w:b/>
          <w:color w:val="17365D"/>
          <w:sz w:val="18"/>
        </w:rPr>
        <w:t xml:space="preserve">L1  </w:t>
      </w:r>
      <w:hyperlink r:id="rId11">
        <w:r>
          <w:rPr>
            <w:rFonts w:ascii="Liberation Sans" w:hAnsi="Liberation Sans"/>
            <w:color w:val="17365D"/>
            <w:u w:val="single"/>
            <w:b w:val="true"/>
            <w:sz w:val="19"/>
          </w:rPr>
          <w:t>Power Rail Automotive Interfaces ve DART Sim Kapsamlı Literatür Taraması</w:t>
        </w:r>
      </w:hyperlink>
      <w:r>
        <w:rPr>
          <w:rFonts w:ascii="Liberation Sans" w:hAnsi="Liberation Sans" w:eastAsia="Liberation Sans"/>
          <w:i/>
          <w:color w:val="6B7280"/>
          <w:sz w:val="17"/>
        </w:rPr>
        <w:t xml:space="preserve">  Google Dokümanı  ikincil proje sentezi</w:t>
        <w:br/>
      </w:r>
      <w:r>
        <w:rPr>
          <w:rFonts w:ascii="Liberation Sans" w:hAnsi="Liberation Sans" w:eastAsia="Liberation Sans"/>
          <w:color w:val="000000"/>
          <w:sz w:val="17"/>
        </w:rPr>
        <w:t>REP-03 kapsamı, mevcut durum ve DART önerileri. Belgenin kendi sınırlılık beyanı nedeniyle G1 kanıtı sayılmamıştır.</w:t>
      </w:r>
    </w:p>
    <w:p>
      <w:pPr>
        <w:keepLines/>
        <w:spacing w:after="80"/>
      </w:pPr>
      <w:r>
        <w:rPr>
          <w:rFonts w:ascii="Liberation Sans" w:hAnsi="Liberation Sans" w:eastAsia="Liberation Sans"/>
          <w:b/>
          <w:color w:val="17365D"/>
          <w:sz w:val="18"/>
        </w:rPr>
        <w:t xml:space="preserve">L2  </w:t>
      </w:r>
      <w:hyperlink r:id="rId12">
        <w:r>
          <w:rPr>
            <w:rFonts w:ascii="Liberation Sans" w:hAnsi="Liberation Sans"/>
            <w:color w:val="17365D"/>
            <w:u w:val="single"/>
            <w:b w:val="true"/>
            <w:sz w:val="19"/>
          </w:rPr>
          <w:t>Basic Calculation of a Buck Converter’s Power Stage SLVA477C</w:t>
        </w:r>
      </w:hyperlink>
      <w:r>
        <w:rPr>
          <w:rFonts w:ascii="Liberation Sans" w:hAnsi="Liberation Sans" w:eastAsia="Liberation Sans"/>
          <w:i/>
          <w:color w:val="6B7280"/>
          <w:sz w:val="17"/>
        </w:rPr>
        <w:t xml:space="preserve">  Texas Instruments  üretici uygulama notu</w:t>
        <w:br/>
      </w:r>
      <w:r>
        <w:rPr>
          <w:rFonts w:ascii="Liberation Sans" w:hAnsi="Liberation Sans" w:eastAsia="Liberation Sans"/>
          <w:color w:val="000000"/>
          <w:sz w:val="17"/>
        </w:rPr>
        <w:t>s 2–5  VIN zarfı, exact IC, verim, switching frequency, current limit, L ripple ve C ESR DC-bias. Compensation tasarımı kapsam dışıdır ve ayrı kaynağa ihtiyaç duyar.</w:t>
      </w:r>
    </w:p>
    <w:p>
      <w:pPr>
        <w:keepLines/>
        <w:spacing w:after="80"/>
      </w:pPr>
      <w:r>
        <w:rPr>
          <w:rFonts w:ascii="Liberation Sans" w:hAnsi="Liberation Sans" w:eastAsia="Liberation Sans"/>
          <w:b/>
          <w:color w:val="17365D"/>
          <w:sz w:val="18"/>
        </w:rPr>
        <w:t xml:space="preserve">L3  </w:t>
      </w:r>
      <w:hyperlink r:id="rId13">
        <w:r>
          <w:rPr>
            <w:rFonts w:ascii="Liberation Sans" w:hAnsi="Liberation Sans"/>
            <w:color w:val="17365D"/>
            <w:u w:val="single"/>
            <w:b w:val="true"/>
            <w:sz w:val="19"/>
          </w:rPr>
          <w:t>AN-932 Power Supply Sequencing</w:t>
        </w:r>
      </w:hyperlink>
      <w:r>
        <w:rPr>
          <w:rFonts w:ascii="Liberation Sans" w:hAnsi="Liberation Sans" w:eastAsia="Liberation Sans"/>
          <w:i/>
          <w:color w:val="6B7280"/>
          <w:sz w:val="17"/>
        </w:rPr>
        <w:t xml:space="preserve">  Analog Devices  üretici uygulama notu</w:t>
        <w:br/>
      </w:r>
      <w:r>
        <w:rPr>
          <w:rFonts w:ascii="Liberation Sans" w:hAnsi="Liberation Sans" w:eastAsia="Liberation Sans"/>
          <w:color w:val="000000"/>
          <w:sz w:val="17"/>
        </w:rPr>
        <w:t>s 1–4  power up ve power down, beslemesiz I O back-power riski, eşik izleme ve sequencer ilkeleri.</w:t>
      </w:r>
    </w:p>
    <w:p>
      <w:pPr>
        <w:keepLines/>
        <w:spacing w:after="80"/>
      </w:pPr>
      <w:r>
        <w:rPr>
          <w:rFonts w:ascii="Liberation Sans" w:hAnsi="Liberation Sans" w:eastAsia="Liberation Sans"/>
          <w:b/>
          <w:color w:val="17365D"/>
          <w:sz w:val="18"/>
        </w:rPr>
        <w:t xml:space="preserve">L4  </w:t>
      </w:r>
      <w:hyperlink r:id="rId14">
        <w:r>
          <w:rPr>
            <w:rFonts w:ascii="Liberation Sans" w:hAnsi="Liberation Sans"/>
            <w:color w:val="17365D"/>
            <w:u w:val="single"/>
            <w:b w:val="true"/>
            <w:sz w:val="19"/>
          </w:rPr>
          <w:t>AN-1311 Complex Power Supply Sequencing Made Easy</w:t>
        </w:r>
      </w:hyperlink>
      <w:r>
        <w:rPr>
          <w:rFonts w:ascii="Liberation Sans" w:hAnsi="Liberation Sans" w:eastAsia="Liberation Sans"/>
          <w:i/>
          <w:color w:val="6B7280"/>
          <w:sz w:val="17"/>
        </w:rPr>
        <w:t xml:space="preserve">  Analog Devices  üretici uygulama notu</w:t>
        <w:br/>
      </w:r>
      <w:r>
        <w:rPr>
          <w:rFonts w:ascii="Liberation Sans" w:hAnsi="Liberation Sans" w:eastAsia="Liberation Sans"/>
          <w:color w:val="000000"/>
          <w:sz w:val="17"/>
        </w:rPr>
        <w:t>s 1–7  inrush, power down, pasif RC toleransı, hassas enable eşiği ve monitor sequencer yaklaşımı.</w:t>
      </w:r>
    </w:p>
    <w:p>
      <w:pPr>
        <w:keepLines/>
        <w:spacing w:after="80"/>
      </w:pPr>
      <w:r>
        <w:rPr>
          <w:rFonts w:ascii="Liberation Sans" w:hAnsi="Liberation Sans" w:eastAsia="Liberation Sans"/>
          <w:b/>
          <w:color w:val="17365D"/>
          <w:sz w:val="18"/>
        </w:rPr>
        <w:t xml:space="preserve">E1  </w:t>
      </w:r>
      <w:hyperlink r:id="rId15">
        <w:r>
          <w:rPr>
            <w:rFonts w:ascii="Liberation Sans" w:hAnsi="Liberation Sans"/>
            <w:color w:val="17365D"/>
            <w:u w:val="single"/>
            <w:b w:val="true"/>
            <w:sz w:val="19"/>
          </w:rPr>
          <w:t>Consumer IoT ve Üç İlana Başvuru Hazırlığı Ek Bulgular ve Dosya Planı</w:t>
        </w:r>
      </w:hyperlink>
      <w:r>
        <w:rPr>
          <w:rFonts w:ascii="Liberation Sans" w:hAnsi="Liberation Sans" w:eastAsia="Liberation Sans"/>
          <w:i/>
          <w:color w:val="6B7280"/>
          <w:sz w:val="17"/>
        </w:rPr>
        <w:t xml:space="preserve">  Google Dokümanı  ikincil entegrasyon sentezi</w:t>
        <w:br/>
      </w:r>
      <w:r>
        <w:rPr>
          <w:rFonts w:ascii="Liberation Sans" w:hAnsi="Liberation Sans" w:eastAsia="Liberation Sans"/>
          <w:color w:val="000000"/>
          <w:sz w:val="17"/>
        </w:rPr>
        <w:t>§3, §5, §7 ve §9  yöntem yeniden kullanımı, ayrı case study sınırı ve yeni repo açmadan dar doğrulanabilir örnek önerisi.</w:t>
      </w:r>
    </w:p>
    <w:p>
      <w:pPr>
        <w:keepLines/>
        <w:spacing w:after="80"/>
      </w:pPr>
      <w:r>
        <w:rPr>
          <w:rFonts w:ascii="Liberation Sans" w:hAnsi="Liberation Sans" w:eastAsia="Liberation Sans"/>
          <w:b/>
          <w:color w:val="17365D"/>
          <w:sz w:val="18"/>
        </w:rPr>
        <w:t xml:space="preserve">E2  </w:t>
      </w:r>
      <w:hyperlink r:id="rId16">
        <w:r>
          <w:rPr>
            <w:rFonts w:ascii="Liberation Sans" w:hAnsi="Liberation Sans"/>
            <w:color w:val="17365D"/>
            <w:u w:val="single"/>
            <w:b w:val="true"/>
            <w:sz w:val="19"/>
          </w:rPr>
          <w:t>Görsel Sosyal Medya ve Entegrasyon Araştırması</w:t>
        </w:r>
      </w:hyperlink>
      <w:r>
        <w:rPr>
          <w:rFonts w:ascii="Liberation Sans" w:hAnsi="Liberation Sans" w:eastAsia="Liberation Sans"/>
          <w:i/>
          <w:color w:val="6B7280"/>
          <w:sz w:val="17"/>
        </w:rPr>
        <w:t xml:space="preserve">  Google Dokümanı  ikincil entegrasyon sentezi</w:t>
        <w:br/>
      </w:r>
      <w:r>
        <w:rPr>
          <w:rFonts w:ascii="Liberation Sans" w:hAnsi="Liberation Sans" w:eastAsia="Liberation Sans"/>
          <w:color w:val="000000"/>
          <w:sz w:val="17"/>
        </w:rPr>
        <w:t>§1, §5, §7 ve §9  INT-02A’nın dashboard’dan önce gelmesi; araç ve sosyal kaynakların doğrulanmamış aday olması.</w:t>
      </w:r>
    </w:p>
    <w:p>
      <w:pPr>
        <w:keepLines/>
        <w:spacing w:after="80"/>
      </w:pPr>
      <w:r>
        <w:rPr>
          <w:rFonts w:ascii="Liberation Sans" w:hAnsi="Liberation Sans" w:eastAsia="Liberation Sans"/>
          <w:b/>
          <w:color w:val="17365D"/>
          <w:sz w:val="18"/>
        </w:rPr>
        <w:t xml:space="preserve">E3  </w:t>
      </w:r>
      <w:hyperlink r:id="rId17">
        <w:r>
          <w:rPr>
            <w:rFonts w:ascii="Liberation Sans" w:hAnsi="Liberation Sans"/>
            <w:color w:val="17365D"/>
            <w:u w:val="single"/>
            <w:b w:val="true"/>
            <w:sz w:val="19"/>
          </w:rPr>
          <w:t>İş İlanları ve Portföy Entegrasyon Araştırmaları Sohbet Bulguları</w:t>
        </w:r>
      </w:hyperlink>
      <w:r>
        <w:rPr>
          <w:rFonts w:ascii="Liberation Sans" w:hAnsi="Liberation Sans" w:eastAsia="Liberation Sans"/>
          <w:i/>
          <w:color w:val="6B7280"/>
          <w:sz w:val="17"/>
        </w:rPr>
        <w:t xml:space="preserve">  Google Dokümanı  ikincil entegrasyon sentezi</w:t>
        <w:br/>
      </w:r>
      <w:r>
        <w:rPr>
          <w:rFonts w:ascii="Liberation Sans" w:hAnsi="Liberation Sans" w:eastAsia="Liberation Sans"/>
          <w:color w:val="000000"/>
          <w:sz w:val="17"/>
        </w:rPr>
        <w:t>§3, §7 ve §10  D2’nin sentetik sınırı, INT-02A byte-hash descriptor akışı ve transient semantiğini zorla eşlememe kuralı.</w:t>
      </w:r>
    </w:p>
    <w:p>
      <w:pPr>
        <w:keepLines/>
        <w:spacing w:after="80"/>
      </w:pPr>
      <w:r>
        <w:rPr>
          <w:rFonts w:ascii="Liberation Sans" w:hAnsi="Liberation Sans" w:eastAsia="Liberation Sans"/>
          <w:b/>
          <w:color w:val="17365D"/>
          <w:sz w:val="18"/>
        </w:rPr>
        <w:t xml:space="preserve">E4  </w:t>
      </w:r>
      <w:hyperlink r:id="rId18">
        <w:r>
          <w:rPr>
            <w:rFonts w:ascii="Liberation Sans" w:hAnsi="Liberation Sans"/>
            <w:color w:val="17365D"/>
            <w:u w:val="single"/>
            <w:b w:val="true"/>
            <w:sz w:val="19"/>
          </w:rPr>
          <w:t>Özet</w:t>
        </w:r>
      </w:hyperlink>
      <w:r>
        <w:rPr>
          <w:rFonts w:ascii="Liberation Sans" w:hAnsi="Liberation Sans" w:eastAsia="Liberation Sans"/>
          <w:i/>
          <w:color w:val="6B7280"/>
          <w:sz w:val="17"/>
        </w:rPr>
        <w:t xml:space="preserve">  PDF  fikir ve yol haritası özeti</w:t>
        <w:br/>
      </w:r>
      <w:r>
        <w:rPr>
          <w:rFonts w:ascii="Liberation Sans" w:hAnsi="Liberation Sans" w:eastAsia="Liberation Sans"/>
          <w:color w:val="000000"/>
          <w:sz w:val="17"/>
        </w:rPr>
        <w:t>s 1–6  NCS-01, entegrasyon seçenekleri ve CI fikirleri. Örnek güç değerleri müşteri gereksinimi, sekiz haftalık çizelge taahhüt olarak kullanılmamıştır.</w:t>
      </w:r>
    </w:p>
    <w:p>
      <w:pPr>
        <w:pStyle w:val="Heading2"/>
        <w:keepNext/>
      </w:pPr>
      <w:r>
        <w:t>Yerel repo kanıtları</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Kimlik</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Kanıt</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17365D"/>
          </w:tcPr>
          <w:p>
            <w:pPr>
              <w:spacing w:after="0" w:before="0" w:line="240" w:lineRule="auto"/>
            </w:pPr>
            <w:r>
              <w:rPr>
                <w:rFonts w:ascii="Liberation Sans" w:hAnsi="Liberation Sans" w:eastAsia="Liberation Sans"/>
                <w:b/>
                <w:color w:val="FFFFFF"/>
                <w:sz w:val="16"/>
              </w:rPr>
            </w:r>
            <w:r>
              <w:rPr>
                <w:rFonts w:ascii="Liberation Sans" w:hAnsi="Liberation Sans" w:eastAsia="Liberation Sans"/>
                <w:b/>
                <w:color w:val="FFFFFF"/>
                <w:sz w:val="16"/>
              </w:rPr>
              <w:t>Konum veya sonuç</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R1</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Git tabanı</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esp32-s3-automotive-interfaces  HEAD ve origin main 9c06fce366c4</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R2</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D2 çalışma ağacı</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6 modified tracked ve 29 untracked dosya; biri bu rapor</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R3</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REP-03 test</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136 test PASS  Python 3.12.14  yaklaşık 0.46 s</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R4</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OEM source karşı örneği</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repo03_power run_scenario  PASS ve boş issues</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R5</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Non finite karşı örneği</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repo03_contract validate_profile  ValueError</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R6</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Schema denetimi</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Testlerde jsonschema veya Draft202012Validator kullanımı yok</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R7</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 hedefi</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79ae5ba  package 0.3.0  integration file API yok</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R8</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REP-02 güncel çalışma ağacı</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shd w:fill="EDF4FA"/>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0.4.0 file API mevcut fakat commitlenmemiş  323 test PASS</w:t>
            </w:r>
          </w:p>
        </w:tc>
      </w:tr>
      <w:tr>
        <w:trPr>
          <w:cantSplit/>
        </w:trPr>
        <w:tc>
          <w:tcPr>
            <w:tcW w:type="dxa" w:w="793"/>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R9</w:t>
            </w:r>
          </w:p>
        </w:tc>
        <w:tc>
          <w:tcPr>
            <w:tcW w:type="dxa" w:w="3005"/>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REP-03 görev planı</w:t>
            </w:r>
          </w:p>
        </w:tc>
        <w:tc>
          <w:tcPr>
            <w:tcW w:type="dxa" w:w="5499"/>
            <w:vAlign w:val="center"/>
            <w:tcMar>
              <w:top w:w="80" w:type="dxa"/>
              <w:start w:w="90" w:type="dxa"/>
              <w:bottom w:w="80" w:type="dxa"/>
              <w:end w:w="90" w:type="dxa"/>
            </w:tcMar>
            <w:tcBorders>
              <w:top w:val="single" w:sz="4" w:space="0" w:color="D0D5DD"/>
              <w:left w:val="single" w:sz="4" w:space="0" w:color="D0D5DD"/>
              <w:bottom w:val="single" w:sz="4" w:space="0" w:color="D0D5DD"/>
              <w:right w:val="single" w:sz="4" w:space="0" w:color="D0D5DD"/>
            </w:tcBorders>
          </w:tcPr>
          <w:p>
            <w:pPr>
              <w:spacing w:after="0" w:before="0" w:line="240" w:lineRule="auto"/>
            </w:pPr>
            <w:r>
              <w:rPr>
                <w:rFonts w:ascii="Liberation Sans" w:hAnsi="Liberation Sans" w:eastAsia="Liberation Sans"/>
                <w:color w:val="000000"/>
                <w:sz w:val="16"/>
              </w:rPr>
            </w:r>
            <w:r>
              <w:rPr>
                <w:rFonts w:ascii="Liberation Sans" w:hAnsi="Liberation Sans" w:eastAsia="Liberation Sans"/>
                <w:b w:val="0"/>
                <w:color w:val="000000"/>
                <w:sz w:val="16"/>
              </w:rPr>
              <w:t>docs/REP-03_Codex_Gorev_Plani_Pozisyon_Bazli_v1.docx  WF-03-06 host ACK ve shutdown akış kaynağı</w:t>
            </w:r>
          </w:p>
        </w:tc>
      </w:tr>
    </w:tbl>
    <w:p>
      <w:pPr>
        <w:spacing w:after="0"/>
      </w:pPr>
    </w:p>
    <w:p>
      <w:pPr>
        <w:pStyle w:val="Heading1"/>
        <w:keepNext/>
      </w:pPr>
      <w:r>
        <w:t>Sınırlılıklar</w:t>
      </w:r>
    </w:p>
    <w:p>
      <w:pPr>
        <w:pStyle w:val="ListBullet"/>
        <w:keepLines/>
      </w:pPr>
      <w:r>
        <w:rPr>
          <w:rFonts w:ascii="Liberation Sans" w:hAnsi="Liberation Sans" w:eastAsia="Liberation Sans"/>
          <w:color w:val="000000"/>
          <w:sz w:val="19"/>
        </w:rPr>
        <w:t>Drive’daki Google Dokümanları proje sentezidir; dış linklerin güncel bakım, lisans ve API durumu ayrıca web üzerinden doğrulanmamıştır.</w:t>
      </w:r>
    </w:p>
    <w:p>
      <w:pPr>
        <w:pStyle w:val="ListBullet"/>
        <w:keepLines/>
      </w:pPr>
      <w:r>
        <w:rPr>
          <w:rFonts w:ascii="Liberation Sans" w:hAnsi="Liberation Sans" w:eastAsia="Liberation Sans"/>
          <w:color w:val="000000"/>
          <w:sz w:val="19"/>
        </w:rPr>
        <w:t>Bu analiz source veya repo dosyalarını değiştirmemiş, commit oluşturmamış ve fiziksel test yürütmemiştir.</w:t>
      </w:r>
    </w:p>
    <w:p>
      <w:pPr>
        <w:pStyle w:val="ListBullet"/>
        <w:keepLines/>
      </w:pPr>
      <w:r>
        <w:rPr>
          <w:rFonts w:ascii="Liberation Sans" w:hAnsi="Liberation Sans" w:eastAsia="Liberation Sans"/>
          <w:color w:val="000000"/>
          <w:sz w:val="19"/>
        </w:rPr>
        <w:t>REP-02 0.4.0 sonuçları commitlenmemiş çalışma ağacına aittir; release kanıtı olarak kullanılmadan önce immutable SHA gerekir.</w:t>
      </w:r>
    </w:p>
    <w:p>
      <w:pPr>
        <w:pStyle w:val="ListBullet"/>
        <w:keepLines/>
      </w:pPr>
      <w:r>
        <w:rPr>
          <w:rFonts w:ascii="Liberation Sans" w:hAnsi="Liberation Sans" w:eastAsia="Liberation Sans"/>
          <w:color w:val="000000"/>
          <w:sz w:val="19"/>
        </w:rPr>
        <w:t>Efor tahmini yalnız tanımlanan dar sentetik MVP kapsamı, tek geliştirici odağı ve yeni gereksinim gelmemesi varsayımına dayanır.</w:t>
      </w:r>
    </w:p>
    <w:p>
      <w:pPr>
        <w:pStyle w:val="Heading2"/>
        <w:keepNext/>
      </w:pPr>
      <w:r>
        <w:t>Rapor durumu</w:t>
      </w:r>
    </w:p>
    <w:p>
      <w:pPr>
        <w:keepLines w:val="0"/>
      </w:pPr>
      <w:r>
        <w:rPr>
          <w:rFonts w:ascii="Liberation Sans" w:hAnsi="Liberation Sans" w:eastAsia="Liberation Sans"/>
          <w:color w:val="000000"/>
          <w:sz w:val="19"/>
        </w:rPr>
        <w:t>Bu belge 23 Ekim 2026 Drive araştırmaları ile aynı tarihteki yerel çalışma ağaçlarının karar fotoğrafıdır. Yeni OEM kaynağı, exact part, Raspberry Pi protokolü veya REP-02 commit’i geldiğinde source evidence manifest ve plan revize edilmelidir.</w:t>
      </w:r>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B7280"/>
        <w:sz w:val="17"/>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6B7280"/>
        <w:sz w:val="16"/>
      </w:rPr>
      <w:t>REP 03   Literatür ve Entegrasyon Analizi   23 Ekim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Liberation Sans" w:hAnsi="Liberation Sans" w:eastAsia="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5" w:lineRule="auto"/>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spacing w:after="60" w:line="245" w:lineRule="auto"/>
      <w:contextualSpacing/>
    </w:pPr>
    <w:rPr>
      <w:rFonts w:ascii="Liberation Sans" w:hAnsi="Liberation Sans" w:eastAsia="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5" w:lineRule="auto"/>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WgYWkPWDguF28yn62bRFnQEhkaw7ZSceaF2nTs2js3s/edit" TargetMode="External"/><Relationship Id="rId12" Type="http://schemas.openxmlformats.org/officeDocument/2006/relationships/hyperlink" Target="https://drive.google.com/file/d/17-CxksgfBscNc3FZJFs8WcSTJ8mSdvP5/view" TargetMode="External"/><Relationship Id="rId13" Type="http://schemas.openxmlformats.org/officeDocument/2006/relationships/hyperlink" Target="https://drive.google.com/file/d/1qRTOs4S4PizK7t630CQCL_7fpPWHnHab/view" TargetMode="External"/><Relationship Id="rId14" Type="http://schemas.openxmlformats.org/officeDocument/2006/relationships/hyperlink" Target="https://drive.google.com/file/d/1zXsnnMVUfE6xVlxvnDrGYXmjc3YlaRN-/view" TargetMode="External"/><Relationship Id="rId15" Type="http://schemas.openxmlformats.org/officeDocument/2006/relationships/hyperlink" Target="https://docs.google.com/document/d/1Rkp5M_v9CMrTe4CBeED8NYXmmoJU52pYr9cddvIMiGc/edit" TargetMode="External"/><Relationship Id="rId16" Type="http://schemas.openxmlformats.org/officeDocument/2006/relationships/hyperlink" Target="https://docs.google.com/document/d/12IwpGveILadDhBQvU6Bot8j8NAGxUmdBVzwwoAs2T5U/edit" TargetMode="External"/><Relationship Id="rId17" Type="http://schemas.openxmlformats.org/officeDocument/2006/relationships/hyperlink" Target="https://docs.google.com/document/d/1Mx29NnoXuMWx3tZ1ywkRHZ1sWuWDk0D4nN69QwGH2FI/edit" TargetMode="External"/><Relationship Id="rId18" Type="http://schemas.openxmlformats.org/officeDocument/2006/relationships/hyperlink" Target="https://drive.google.com/file/d/1uvuHsSYkHklovYya7AB_Z5x6OjssA7CU/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 03 Literatür Entegrasyon ve Bitiş Yolu Analizi</dc:title>
  <dc:subject>23 Ekim 2026 Drive araştırmaları ile REP 03 repo gerçeklik denetiminin birleşik sonucu</dc:subject>
  <dc:creator>OpenAI Codex</dc:creator>
  <cp:keywords>REP-03, literatür, entegrasyon, shutdown, REP-02, sentetik MVP</cp:keywords>
  <dc:description>generated by python-docx</dc:description>
  <cp:lastModifiedBy/>
  <cp:revision>1</cp:revision>
  <dcterms:created xsi:type="dcterms:W3CDTF">2013-12-23T23:15:00Z</dcterms:created>
  <dcterms:modified xsi:type="dcterms:W3CDTF">2013-12-23T23:15:00Z</dcterms:modified>
  <cp:category/>
</cp:coreProperties>
</file>