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17365D"/>
          <w:sz w:val="50"/>
        </w:rPr>
        <w:t>REP-02 Oturum 5 — Regülatör İncelemesi, Dosya API ve D3 Kapanışı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5040"/>
        <w:gridCol w:w="5041"/>
      </w:tblGrid>
      <w:tr>
        <w:trPr>
          <w:tblHeader w:val="true"/>
        </w:trPr>
        <w:tc>
          <w:tcPr>
            <w:tcW w:type="dxa" w:w="50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Alan</w:t>
            </w:r>
          </w:p>
        </w:tc>
        <w:tc>
          <w:tcPr>
            <w:tcW w:type="dxa" w:w="504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Değer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Tarih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19 Ekim 2026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Paket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power-rail-validation 0.4.0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Başlangıç commit’i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79ae5ba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Teslim durumu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UNCOMMITTED_DELIVERABLES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Sonuç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D3_SYNTHETIC_TEST_EVIDENCE_CLOSED_WITH_LIVE_INTEGRATION_BLOCKED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sz w:val="20"/>
        </w:rPr>
        <w:t xml:space="preserve">Bu oturum </w:t>
      </w:r>
      <w:r>
        <w:rPr>
          <w:rFonts w:ascii="Consolas" w:hAnsi="Consolas"/>
          <w:color w:val="1F4E79"/>
          <w:sz w:val="18"/>
        </w:rPr>
        <w:t>WF-02-05 Regulator Review</w:t>
      </w:r>
      <w:r>
        <w:rPr>
          <w:rFonts w:ascii="Aptos" w:hAnsi="Aptos"/>
          <w:b w:val="0"/>
          <w:sz w:val="20"/>
        </w:rPr>
        <w:t xml:space="preserve"> kapsamını ve </w:t>
      </w:r>
      <w:r>
        <w:rPr>
          <w:rFonts w:ascii="Consolas" w:hAnsi="Consolas"/>
          <w:color w:val="1F4E79"/>
          <w:sz w:val="18"/>
        </w:rPr>
        <w:t>WF-02-06 Evidence and Integration</w:t>
      </w:r>
      <w:r>
        <w:rPr>
          <w:rFonts w:ascii="Aptos" w:hAnsi="Aptos"/>
          <w:b w:val="0"/>
          <w:sz w:val="20"/>
        </w:rPr>
        <w:t xml:space="preserve"> işinin çevrimdışı dosya-API dilimini tamamladı. D3 sentetik test/kanıt kapısı kapanmıştır. Sonuç yalnız sürümlü yazılım sözleşmeleri, sentetik fixture’lar ve yerel byte bütünlüğü için geçerlidir; canlı REP-01/03 entegrasyonu, exact-part proje onayı veya donanım kapısı sonucu değildir.</w:t>
      </w:r>
    </w:p>
    <w:p>
      <w:r>
        <w:rPr>
          <w:rFonts w:ascii="Aptos" w:hAnsi="Aptos"/>
          <w:b w:val="0"/>
          <w:sz w:val="20"/>
        </w:rPr>
        <w:t xml:space="preserve">GAP-02 ve GAP-03 açıktır. G1 kaynak kapısı </w:t>
      </w:r>
      <w:r>
        <w:rPr>
          <w:rFonts w:ascii="Consolas" w:hAnsi="Consolas"/>
          <w:color w:val="1F4E79"/>
          <w:sz w:val="18"/>
        </w:rPr>
        <w:t>BLOCKED</w:t>
      </w:r>
      <w:r>
        <w:rPr>
          <w:rFonts w:ascii="Aptos" w:hAnsi="Aptos"/>
          <w:b w:val="0"/>
          <w:sz w:val="20"/>
        </w:rPr>
        <w:t xml:space="preserve">, G2–G6 ise açılmamıştır. Gerçek üretici datasheet/modeli, yetkili proje artifact’ları ve canlı repo adaptörleri sağlanmadan regülatör ya da sistem için proje düzeyinde </w:t>
      </w:r>
      <w:r>
        <w:rPr>
          <w:rFonts w:ascii="Consolas" w:hAnsi="Consolas"/>
          <w:color w:val="1F4E79"/>
          <w:sz w:val="18"/>
        </w:rPr>
        <w:t>PASS</w:t>
      </w:r>
      <w:r>
        <w:rPr>
          <w:rFonts w:ascii="Aptos" w:hAnsi="Aptos"/>
          <w:b w:val="0"/>
          <w:sz w:val="20"/>
        </w:rPr>
        <w:t xml:space="preserve"> üretilemez.</w:t>
      </w:r>
    </w:p>
    <w:p>
      <w:r>
        <w:br w:type="page"/>
      </w: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1. Kapsam ve karar özeti</w:t>
      </w:r>
    </w:p>
    <w:p>
      <w:r>
        <w:rPr>
          <w:rFonts w:ascii="Aptos" w:hAnsi="Aptos"/>
          <w:b w:val="0"/>
          <w:sz w:val="20"/>
        </w:rPr>
        <w:t xml:space="preserve">Çalışmanın girdileri </w:t>
      </w:r>
      <w:r>
        <w:rPr>
          <w:rFonts w:ascii="Consolas" w:hAnsi="Consolas"/>
          <w:color w:val="1F4E79"/>
          <w:sz w:val="18"/>
        </w:rPr>
        <w:t>REP-02_Codex_Gorev_Plani_Pozisyon_Bazli_v1.docx</w:t>
      </w:r>
      <w:r>
        <w:rPr>
          <w:rFonts w:ascii="Aptos" w:hAnsi="Aptos"/>
          <w:b w:val="0"/>
          <w:sz w:val="20"/>
        </w:rPr>
        <w:t xml:space="preserve"> ile </w:t>
      </w:r>
      <w:r>
        <w:rPr>
          <w:rFonts w:ascii="Consolas" w:hAnsi="Consolas"/>
          <w:color w:val="1F4E79"/>
          <w:sz w:val="18"/>
        </w:rPr>
        <w:t>REP-02_Is_Akisi_Raporu_v1.pdf</w:t>
      </w:r>
      <w:r>
        <w:rPr>
          <w:rFonts w:ascii="Aptos" w:hAnsi="Aptos"/>
          <w:b w:val="0"/>
          <w:sz w:val="20"/>
        </w:rPr>
        <w:t xml:space="preserve"> belgeleridir. Oturum 5 planı; regülatör limit/provenance incelemesini, REP-01/03 dosya sınırını ve D3 test/kanıt kapanışını birlikte ister. Uygulama bu ayrımı korur: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WF-02-05</w:t>
      </w:r>
      <w:r>
        <w:rPr>
          <w:rFonts w:ascii="Aptos" w:hAnsi="Aptos"/>
          <w:b w:val="0"/>
          <w:sz w:val="20"/>
        </w:rPr>
        <w:t>: VIN, IOUT, sıcaklık, derating, exact-part kaynak ve model/analiz kanıtları.</w:t>
      </w:r>
    </w:p>
    <w:p>
      <w:pPr>
        <w:pStyle w:val="ListBullet"/>
      </w:pPr>
      <w:r>
        <w:rPr>
          <w:rFonts w:ascii="Consolas" w:hAnsi="Consolas"/>
          <w:color w:val="1F4E79"/>
          <w:sz w:val="18"/>
        </w:rPr>
        <w:t>WF-02-06</w:t>
      </w:r>
      <w:r>
        <w:rPr>
          <w:rFonts w:ascii="Aptos" w:hAnsi="Aptos"/>
          <w:b w:val="0"/>
          <w:sz w:val="20"/>
        </w:rPr>
        <w:t>: sürümlü çevrimdışı descriptor, artifact byte doğrulaması, ortak rapor modeli ve evidence manifest.</w:t>
      </w:r>
    </w:p>
    <w:p>
      <w:pPr>
        <w:pStyle w:val="ListBullet"/>
      </w:pPr>
      <w:r>
        <w:rPr>
          <w:rFonts w:ascii="Aptos" w:hAnsi="Aptos"/>
          <w:b w:val="0"/>
          <w:sz w:val="20"/>
        </w:rPr>
        <w:t>D3: önceki fault-injection dilimiyle birlikte sentetik test/kanıt bütünlüğü.</w:t>
      </w:r>
    </w:p>
    <w:p>
      <w:pPr>
        <w:pStyle w:val="ListBullet"/>
      </w:pPr>
      <w:r>
        <w:rPr>
          <w:rFonts w:ascii="Aptos" w:hAnsi="Aptos"/>
          <w:b w:val="0"/>
          <w:sz w:val="20"/>
        </w:rPr>
        <w:t>D4/Oturum 6: CLI, CI, clean-install/package-data smoke ve release hazırlığı.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3360"/>
        <w:gridCol w:w="3360"/>
        <w:gridCol w:w="3361"/>
      </w:tblGrid>
      <w:tr>
        <w:trPr>
          <w:tblHeader w:val="true"/>
        </w:trPr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İş paketi</w:t>
            </w:r>
          </w:p>
        </w:tc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Bu oturumdaki sonuç</w:t>
            </w:r>
          </w:p>
        </w:tc>
        <w:tc>
          <w:tcPr>
            <w:tcW w:type="dxa" w:w="336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Kapsam sınırı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WF-02-05 Regulator Review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IMPLEMENTED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Sentetik ve kayıtlı kanıt incelemesi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WF-02-06 Offline File API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IMPLEMENTED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Yerel dosya descriptor ve byte bütünlüğü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D3 Test/Evidence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CLOSED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Sentetik yazılım kapsamı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Canlı REP-01/03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NOT_RUN / 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Harici repo ve gerçek artifact sağlanmadı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GAP-02 / GAP-03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OPEN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Exact-part/model ve üretici zaman kaynakları eksik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G1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Kaynak kapısı kapanmadı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G2–G6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NOT_OPENED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Fiziksel doğrulama yapılmadı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2. WF-02-05 Regulator Review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2.1 Giriş ve bağlama sözleşmesi</w:t>
      </w:r>
    </w:p>
    <w:p>
      <w:r>
        <w:rPr>
          <w:rFonts w:ascii="Aptos" w:hAnsi="Aptos"/>
          <w:b w:val="0"/>
          <w:sz w:val="20"/>
        </w:rPr>
        <w:t xml:space="preserve">Regülatör inceleme motoru, modül-yerel kapalı bir giriş zarfı tüketir. İnceleme kimliği, fixture kapsamı, exact regülatör kimliği, çalışma noktası, public rail-budget girdisi, limitler, kaynak kataloğu, model kaydı ve transient/loop-stability kayıtları zorunludur. Beklenmeyen alanlar, yanlış birimler, non-finite sayılar, çevrimli yapılar ve eksik zorunlu alanlar fail-closed </w:t>
      </w:r>
      <w:r>
        <w:rPr>
          <w:rFonts w:ascii="Consolas" w:hAnsi="Consolas"/>
          <w:color w:val="1F4E79"/>
          <w:sz w:val="18"/>
        </w:rPr>
        <w:t>BLOCKED</w:t>
      </w:r>
      <w:r>
        <w:rPr>
          <w:rFonts w:ascii="Aptos" w:hAnsi="Aptos"/>
          <w:b w:val="0"/>
          <w:sz w:val="20"/>
        </w:rPr>
        <w:t xml:space="preserve"> olur.</w:t>
      </w:r>
    </w:p>
    <w:p>
      <w:r>
        <w:rPr>
          <w:rFonts w:ascii="Aptos" w:hAnsi="Aptos"/>
          <w:b w:val="0"/>
          <w:sz w:val="20"/>
        </w:rPr>
        <w:t xml:space="preserve">İncelenen çıkış gerilimi </w:t>
      </w:r>
      <w:r>
        <w:rPr>
          <w:rFonts w:ascii="Consolas" w:hAnsi="Consolas"/>
          <w:color w:val="1F4E79"/>
          <w:sz w:val="18"/>
        </w:rPr>
        <w:t>KNOWN</w:t>
      </w:r>
      <w:r>
        <w:rPr>
          <w:rFonts w:ascii="Aptos" w:hAnsi="Aptos"/>
          <w:b w:val="0"/>
          <w:sz w:val="20"/>
        </w:rPr>
        <w:t xml:space="preserve"> olmalı ve bağlı rail-budget nominal gerilimiyle Decimal düzeyinde birebir eşleşmelidir. Regülatör kimliği ile rail kimliği de public rail-budget girdisine birebir bağlanır. Bu kimlik koşulları limit kontrolü değil, kanıt bağlama kapısıdır; uyuşmazlık fiziksel </w:t>
      </w:r>
      <w:r>
        <w:rPr>
          <w:rFonts w:ascii="Consolas" w:hAnsi="Consolas"/>
          <w:color w:val="1F4E79"/>
          <w:sz w:val="18"/>
        </w:rPr>
        <w:t>FAIL</w:t>
      </w:r>
      <w:r>
        <w:rPr>
          <w:rFonts w:ascii="Aptos" w:hAnsi="Aptos"/>
          <w:b w:val="0"/>
          <w:sz w:val="20"/>
        </w:rPr>
        <w:t xml:space="preserve"> olarak değil </w:t>
      </w:r>
      <w:r>
        <w:rPr>
          <w:rFonts w:ascii="Consolas" w:hAnsi="Consolas"/>
          <w:color w:val="1F4E79"/>
          <w:sz w:val="18"/>
        </w:rPr>
        <w:t>BLOCKED</w:t>
      </w:r>
      <w:r>
        <w:rPr>
          <w:rFonts w:ascii="Aptos" w:hAnsi="Aptos"/>
          <w:b w:val="0"/>
          <w:sz w:val="20"/>
        </w:rPr>
        <w:t xml:space="preserve"> olarak kaydedilir.</w:t>
      </w:r>
    </w:p>
    <w:p>
      <w:r>
        <w:rPr>
          <w:rFonts w:ascii="Aptos" w:hAnsi="Aptos"/>
          <w:b w:val="0"/>
          <w:sz w:val="20"/>
        </w:rPr>
        <w:t>Nested rail-budget girdisinin kullandığı her kaynak; dış katalogdaki byte-doğrulanmış kayıtla kaynak kimliği, sürüm, locator, erişim durumu, sınıflandırma ve SHA-256 düzeyinde eşleşir. İç ve dış kataloglar arasında farklı metadata taşıyan aynı source ID kabul edilmez. Rail kimliği, nominal gerilim, profil akımları, regülatör kapasitesi, derating/verim ve entity source-ref bağları ayrıca rail artifact’ından ayrıştırılan semantik kayıtla birebir doğrulanır.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2.2 Limit ve derating kuralları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3360"/>
        <w:gridCol w:w="3360"/>
        <w:gridCol w:w="3361"/>
      </w:tblGrid>
      <w:tr>
        <w:trPr>
          <w:tblHeader w:val="true"/>
        </w:trPr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Kural ailesi</w:t>
            </w:r>
          </w:p>
        </w:tc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Karar</w:t>
            </w:r>
          </w:p>
        </w:tc>
        <w:tc>
          <w:tcPr>
            <w:tcW w:type="dxa" w:w="336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Ayrım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VIN absolute maximum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Bilinen VIN kaynaklı mutlak üst sınırı aşmamalı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Tavsiye edilen çalışma aralığı değildir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VIN recommended operating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VIN kapalı min–max aralığında olmalı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Absolute maksimumdan ayrı kural kimliği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IOUT absolute maximum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Yeniden hesaplanan rail-budget Imax mutlak limiti aşmamalı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Model tahmini kullanılmaz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IOUT recommended operating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Imax tavsiye edilen sürekli akımı aşmamalı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Absolute maksimumdan ayrı karar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Junction temperature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Bilinen Tj mutlak sınırı aşmamalı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Ta değeri Tj yerine geçirilmez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Ambient temperature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Bilinen Ta tavsiye edilen aralıkta olmalı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Eksik sıcaklık </w:t>
            </w:r>
            <w:r>
              <w:rPr>
                <w:rFonts w:ascii="Consolas" w:hAnsi="Consolas"/>
                <w:color w:val="1F4E79"/>
                <w:sz w:val="17"/>
              </w:rPr>
              <w:t>UNKNOWN</w:t>
            </w:r>
            <w:r>
              <w:rPr>
                <w:rFonts w:ascii="Aptos" w:hAnsi="Aptos"/>
                <w:b w:val="0"/>
                <w:sz w:val="17"/>
              </w:rPr>
              <w:t xml:space="preserve"> kalır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Derating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Imax, Ta noktasındaki kapalı piecewise-linear limiti aşmamalı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Her eğri noktası </w:t>
            </w:r>
            <w:r>
              <w:rPr>
                <w:rFonts w:ascii="Consolas" w:hAnsi="Consolas"/>
                <w:color w:val="1F4E79"/>
                <w:sz w:val="17"/>
              </w:rPr>
              <w:t>KNOWN</w:t>
            </w:r>
            <w:r>
              <w:rPr>
                <w:rFonts w:ascii="Aptos" w:hAnsi="Aptos"/>
                <w:b w:val="0"/>
                <w:sz w:val="17"/>
              </w:rPr>
              <w:t xml:space="preserve"> ve geçerli olmalı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sz w:val="20"/>
        </w:rPr>
        <w:t xml:space="preserve">Derating eğrisinde bilinmeyen veya geçersiz bir nokta sessizce atlanmaz; komşu noktalar arasında yapay interpolasyon yapılmaz. Herhangi bir eksik nokta </w:t>
      </w:r>
      <w:r>
        <w:rPr>
          <w:rFonts w:ascii="Consolas" w:hAnsi="Consolas"/>
          <w:color w:val="1F4E79"/>
          <w:sz w:val="18"/>
        </w:rPr>
        <w:t>SOURCE_LIMIT_UNKNOWN / BLOCKED</w:t>
      </w:r>
      <w:r>
        <w:rPr>
          <w:rFonts w:ascii="Aptos" w:hAnsi="Aptos"/>
          <w:b w:val="0"/>
          <w:sz w:val="20"/>
        </w:rPr>
        <w:t xml:space="preserve"> üretir. Aralık dışı sıcaklık da extrapolation yerine açıkça bloklanır.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2.3 Kaynak ve model provenance</w:t>
      </w:r>
    </w:p>
    <w:p>
      <w:r>
        <w:rPr>
          <w:rFonts w:ascii="Consolas" w:hAnsi="Consolas"/>
          <w:color w:val="1F4E79"/>
          <w:sz w:val="18"/>
        </w:rPr>
        <w:t>AVAILABLE</w:t>
      </w:r>
      <w:r>
        <w:rPr>
          <w:rFonts w:ascii="Aptos" w:hAnsi="Aptos"/>
          <w:b w:val="0"/>
          <w:sz w:val="20"/>
        </w:rPr>
        <w:t xml:space="preserve"> olarak bildirilen dış kaynaklar yalnız güvenli, normalize edilmiş, göreli POSIX locator altında gerçek dosya baytları okunup bildirilen SHA-256 ile eşleştiğinde kullanılabilir. </w:t>
      </w:r>
      <w:r>
        <w:rPr>
          <w:rFonts w:ascii="Consolas" w:hAnsi="Consolas"/>
          <w:color w:val="1F4E79"/>
          <w:sz w:val="18"/>
        </w:rPr>
        <w:t>artifact_root</w:t>
      </w:r>
      <w:r>
        <w:rPr>
          <w:rFonts w:ascii="Aptos" w:hAnsi="Aptos"/>
          <w:b w:val="0"/>
          <w:sz w:val="20"/>
        </w:rPr>
        <w:t xml:space="preserve"> verilmezse byte doğrulaması çalıştırılmış sayılmaz ve kaynak-bağımlı </w:t>
      </w:r>
      <w:r>
        <w:rPr>
          <w:rFonts w:ascii="Consolas" w:hAnsi="Consolas"/>
          <w:color w:val="1F4E79"/>
          <w:sz w:val="18"/>
        </w:rPr>
        <w:t>PASS</w:t>
      </w:r>
      <w:r>
        <w:rPr>
          <w:rFonts w:ascii="Aptos" w:hAnsi="Aptos"/>
          <w:b w:val="0"/>
          <w:sz w:val="20"/>
        </w:rPr>
        <w:t xml:space="preserve"> yasaktır. Mutlak yol, traversal, eksik dosya ve hash uyuşmazlığı bloklanır; eksik kaynak için sahte hash üretilmez.</w:t>
      </w:r>
    </w:p>
    <w:p>
      <w:r>
        <w:rPr>
          <w:rFonts w:ascii="Aptos" w:hAnsi="Aptos"/>
          <w:b w:val="0"/>
          <w:sz w:val="20"/>
        </w:rPr>
        <w:t xml:space="preserve">Exact-part datasheet kararı; sabit sürüm, sayfa/bölüm, SHA-256, üretici, parça numarası, sınıflandırma, lisans ve erişim durumunu birlikte doğrular. Kaynak zarfındaki </w:t>
      </w:r>
      <w:r>
        <w:rPr>
          <w:rFonts w:ascii="Consolas" w:hAnsi="Consolas"/>
          <w:color w:val="1F4E79"/>
          <w:sz w:val="18"/>
        </w:rPr>
        <w:t>page_section</w:t>
      </w:r>
      <w:r>
        <w:rPr>
          <w:rFonts w:ascii="Aptos" w:hAnsi="Aptos"/>
          <w:b w:val="0"/>
          <w:sz w:val="20"/>
        </w:rPr>
        <w:t xml:space="preserve">, byte-doğrulanmış artifact’ın bölüm haritasındaki gerçek bölümlerden biri olmalıdır. Zarf içindeki VIN, IOUT, sıcaklık ve derating sınırları artifact’tan ayrıştırılan değerlerle birebir bağlanır; metadata değiştirilerek kaynakta olmayan bir limit üretilemez. Model kapısı ayrıca modelin üretici kökenini, exact parça eşleşmesini, model sürümünün kaynak sürüm/revizyonuyla eşliğini, lisans durumunu, dosya hash’ini ve çalışma noktası geçerlilik sınırlarını denetler. Byte-doğrulanmış model metninde tam bir adet kimlik başlığı ve exact-part kimliğiyle dengeli, çelişkisiz </w:t>
      </w:r>
      <w:r>
        <w:rPr>
          <w:rFonts w:ascii="Consolas" w:hAnsi="Consolas"/>
          <w:color w:val="1F4E79"/>
          <w:sz w:val="18"/>
        </w:rPr>
        <w:t>.SUBCKT/.ENDS</w:t>
      </w:r>
      <w:r>
        <w:rPr>
          <w:rFonts w:ascii="Aptos" w:hAnsi="Aptos"/>
          <w:b w:val="0"/>
          <w:sz w:val="20"/>
        </w:rPr>
        <w:t xml:space="preserve"> yapısı zorunludur; zarf içindeki model çalışma sınırları da exact-part çalışma zarfıyla bağlanır.</w:t>
      </w:r>
    </w:p>
    <w:p>
      <w:r>
        <w:rPr>
          <w:rFonts w:ascii="Consolas" w:hAnsi="Consolas"/>
          <w:color w:val="1F4E79"/>
          <w:sz w:val="18"/>
        </w:rPr>
        <w:t>PROJECT</w:t>
      </w:r>
      <w:r>
        <w:rPr>
          <w:rFonts w:ascii="Aptos" w:hAnsi="Aptos"/>
          <w:b w:val="0"/>
          <w:sz w:val="20"/>
        </w:rPr>
        <w:t xml:space="preserve"> kapsamı bu sürümde doğrulanmış canlı entegrasyon artifact bağı olmadığı için sentetik metadata değiştirilerek </w:t>
      </w:r>
      <w:r>
        <w:rPr>
          <w:rFonts w:ascii="Consolas" w:hAnsi="Consolas"/>
          <w:color w:val="1F4E79"/>
          <w:sz w:val="18"/>
        </w:rPr>
        <w:t>PASS</w:t>
      </w:r>
      <w:r>
        <w:rPr>
          <w:rFonts w:ascii="Aptos" w:hAnsi="Aptos"/>
          <w:b w:val="0"/>
          <w:sz w:val="20"/>
        </w:rPr>
        <w:t xml:space="preserve">e yükseltilemez. Böyle bir kayıt açıkça </w:t>
      </w:r>
      <w:r>
        <w:rPr>
          <w:rFonts w:ascii="Consolas" w:hAnsi="Consolas"/>
          <w:color w:val="1F4E79"/>
          <w:sz w:val="18"/>
        </w:rPr>
        <w:t>PROJECT_SCOPE_INTEGRATION_NOT_VERIFIED / BLOCKED</w:t>
      </w:r>
      <w:r>
        <w:rPr>
          <w:rFonts w:ascii="Aptos" w:hAnsi="Aptos"/>
          <w:b w:val="0"/>
          <w:sz w:val="20"/>
        </w:rPr>
        <w:t xml:space="preserve"> olur.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2.4 Transient ve loop stability ayrımı</w:t>
      </w:r>
    </w:p>
    <w:p>
      <w:r>
        <w:rPr>
          <w:rFonts w:ascii="Aptos" w:hAnsi="Aptos"/>
          <w:b w:val="0"/>
          <w:sz w:val="20"/>
        </w:rPr>
        <w:t xml:space="preserve">Transient ve loop-stability ayrı rule ID, evidence kind, source role, tool sürümü ve result hash taşır. Transient kaydı loop-stability kanıtı değildir. İki kayıt aynı locator’ı veya aynı exact byte digest’i paylaşırsa stability kararı </w:t>
      </w:r>
      <w:r>
        <w:rPr>
          <w:rFonts w:ascii="Consolas" w:hAnsi="Consolas"/>
          <w:color w:val="1F4E79"/>
          <w:sz w:val="18"/>
        </w:rPr>
        <w:t>TRANSIENT_NOT_STABILITY_EVIDENCE / BLOCKED</w:t>
      </w:r>
      <w:r>
        <w:rPr>
          <w:rFonts w:ascii="Aptos" w:hAnsi="Aptos"/>
          <w:b w:val="0"/>
          <w:sz w:val="20"/>
        </w:rPr>
        <w:t xml:space="preserve"> olur; metadata etiketi değiştirilerek aynı artifact başka kanıt türüne yükseltilemez.</w:t>
      </w:r>
    </w:p>
    <w:p>
      <w:r>
        <w:rPr>
          <w:rFonts w:ascii="Aptos" w:hAnsi="Aptos"/>
          <w:b w:val="0"/>
          <w:sz w:val="20"/>
        </w:rPr>
        <w:t xml:space="preserve">Motor SPICE çalıştırmaz. Yalnız kayıtlı analiz artifact’ının execution state, araç adı/sürümü, analiz türü, exact bytes, exact-part/model kimliği, sabit kayıt revizyonu, source binding ve model applicability zincirini inceler. Zarf alanları byte-doğrulanmış artifact içeriğinden ayrıştırılan semantik kayıtla; source </w:t>
      </w:r>
      <w:r>
        <w:rPr>
          <w:rFonts w:ascii="Consolas" w:hAnsi="Consolas"/>
          <w:color w:val="1F4E79"/>
          <w:sz w:val="18"/>
        </w:rPr>
        <w:t>version</w:t>
      </w:r>
      <w:r>
        <w:rPr>
          <w:rFonts w:ascii="Aptos" w:hAnsi="Aptos"/>
          <w:b w:val="0"/>
          <w:sz w:val="20"/>
        </w:rPr>
        <w:t xml:space="preserve"> ve </w:t>
      </w:r>
      <w:r>
        <w:rPr>
          <w:rFonts w:ascii="Consolas" w:hAnsi="Consolas"/>
          <w:color w:val="1F4E79"/>
          <w:sz w:val="18"/>
        </w:rPr>
        <w:t>document_revision</w:t>
      </w:r>
      <w:r>
        <w:rPr>
          <w:rFonts w:ascii="Aptos" w:hAnsi="Aptos"/>
          <w:b w:val="0"/>
          <w:sz w:val="20"/>
        </w:rPr>
        <w:t xml:space="preserve"> alanları da artifact revizyonuyla birebir eşleşmedikçe sonuç bloklanır. </w:t>
      </w:r>
      <w:r>
        <w:rPr>
          <w:rFonts w:ascii="Consolas" w:hAnsi="Consolas"/>
          <w:color w:val="1F4E79"/>
          <w:sz w:val="18"/>
        </w:rPr>
        <w:t>latest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snapshot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dev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next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canary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edge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rolling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vNext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release</w:t>
      </w:r>
      <w:r>
        <w:rPr>
          <w:rFonts w:ascii="Aptos" w:hAnsi="Aptos"/>
          <w:b w:val="0"/>
          <w:sz w:val="20"/>
        </w:rPr>
        <w:t xml:space="preserve">, </w:t>
      </w:r>
      <w:r>
        <w:rPr>
          <w:rFonts w:ascii="Consolas" w:hAnsi="Consolas"/>
          <w:color w:val="1F4E79"/>
          <w:sz w:val="18"/>
        </w:rPr>
        <w:t>origin/main</w:t>
      </w:r>
      <w:r>
        <w:rPr>
          <w:rFonts w:ascii="Aptos" w:hAnsi="Aptos"/>
          <w:b w:val="0"/>
          <w:sz w:val="20"/>
        </w:rPr>
        <w:t xml:space="preserve"> ve benzeri hareketli adlar sabit sürüm sayılmaz. Bu nedenle sentetik analiz </w:t>
      </w:r>
      <w:r>
        <w:rPr>
          <w:rFonts w:ascii="Consolas" w:hAnsi="Consolas"/>
          <w:color w:val="1F4E79"/>
          <w:sz w:val="18"/>
        </w:rPr>
        <w:t>PASS</w:t>
      </w:r>
      <w:r>
        <w:rPr>
          <w:rFonts w:ascii="Aptos" w:hAnsi="Aptos"/>
          <w:b w:val="0"/>
          <w:sz w:val="20"/>
        </w:rPr>
        <w:t>i gerçek transient veya kararlılık doğrulaması değildir.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2.5 Regülatör negatif ve adversarial kapsamı</w:t>
      </w:r>
    </w:p>
    <w:p>
      <w:r>
        <w:rPr>
          <w:rFonts w:ascii="Aptos" w:hAnsi="Aptos"/>
          <w:b w:val="0"/>
          <w:sz w:val="20"/>
        </w:rPr>
        <w:t>Zorunlu negatif fixture’lar; recommended limit aşımı, eksik sıcaklık, çelişkili exact kaynak, eksik model, model validity dışı çalışma ve transient’in stability yerine kullanılmasıdır. Ek adversarial denetim aşağıdaki yanlış-</w:t>
      </w:r>
      <w:r>
        <w:rPr>
          <w:rFonts w:ascii="Consolas" w:hAnsi="Consolas"/>
          <w:color w:val="1F4E79"/>
          <w:sz w:val="18"/>
        </w:rPr>
        <w:t>PASS</w:t>
      </w:r>
      <w:r>
        <w:rPr>
          <w:rFonts w:ascii="Aptos" w:hAnsi="Aptos"/>
          <w:b w:val="0"/>
          <w:sz w:val="20"/>
        </w:rPr>
        <w:t xml:space="preserve"> yollarını regresyon testine dönüştürdü:</w:t>
      </w:r>
    </w:p>
    <w:p>
      <w:pPr>
        <w:pStyle w:val="ListBullet"/>
      </w:pPr>
      <w:r>
        <w:rPr>
          <w:rFonts w:ascii="Aptos" w:hAnsi="Aptos"/>
          <w:b w:val="0"/>
          <w:sz w:val="20"/>
        </w:rPr>
        <w:t>çıkış geriliminin rail nominalinden kopması;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eksik derating noktasının sessiz atlanması;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transient byte’larının stability metadata’sıyla yeniden etiketlenmesi;</w:t>
      </w:r>
    </w:p>
    <w:p>
      <w:pPr>
        <w:pStyle w:val="ListBullet"/>
      </w:pPr>
      <w:r>
        <w:rPr>
          <w:rFonts w:ascii="Aptos" w:hAnsi="Aptos"/>
          <w:b w:val="0"/>
          <w:sz w:val="20"/>
        </w:rPr>
        <w:t>bildirilen fakat gerçek dosya byte’larıyla doğrulanmamış source/model hash’leri;</w:t>
      </w:r>
    </w:p>
    <w:p>
      <w:pPr>
        <w:pStyle w:val="ListBullet"/>
      </w:pPr>
      <w:r>
        <w:rPr>
          <w:rFonts w:ascii="Aptos" w:hAnsi="Aptos"/>
          <w:b w:val="0"/>
          <w:sz w:val="20"/>
        </w:rPr>
        <w:t>datasheet/model zarf sınırlarının doğrulanmış artifact içeriğindeki semantik değerlerden kopması;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analiz türü, araç/sürüm, durum veya parça/model kimliğinin kanıt artifact’ından kopması;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rail-budget zarf değerlerinin byte-doğrulanmış rail artifact’ından kopması;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 xml:space="preserve">datasheet </w:t>
      </w:r>
      <w:r>
        <w:rPr>
          <w:rFonts w:ascii="Consolas" w:hAnsi="Consolas"/>
          <w:color w:val="1F4E79"/>
          <w:sz w:val="18"/>
        </w:rPr>
        <w:t>page_section</w:t>
      </w:r>
      <w:r>
        <w:rPr>
          <w:rFonts w:ascii="Aptos" w:hAnsi="Aptos"/>
          <w:b w:val="0"/>
          <w:sz w:val="20"/>
        </w:rPr>
        <w:t xml:space="preserve"> göstergesinin artifact bölüm haritasında bulunmaması;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nested rail kaynak kimliğinin outer katalogdan ayrışması;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cyclic source alanı, shared-container input alias’ı ve input/result alias’ı;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sentetik fixture’ın yalnız scope etiketi değiştirilerek proje sonucuna yükseltilmesi;</w:t>
      </w:r>
    </w:p>
    <w:p>
      <w:pPr>
        <w:pStyle w:val="ListBullet"/>
      </w:pPr>
      <w:r>
        <w:rPr>
          <w:rFonts w:ascii="Aptos" w:hAnsi="Aptos"/>
          <w:b w:val="0"/>
          <w:sz w:val="20"/>
        </w:rPr>
        <w:t>model sürümünün provenance kaynağından kopması;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model artifact’ında birden çok kimlik başlığı, eksik/dengesiz SPICE yapısı veya başka parça adı kullanılması;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analysis source sürüm/revizyonunun byte-bound artifact revizyonundan kopması veya hareketli sürüm adı kullanması;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hash-seed’e bağlı issue sıralaması;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claim limitlerinin ortak raporda ya da erken-hata fallback sonuçlarında kaybolması;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versioned rule catalog bytes’ının sabit hash’e bağlanmaması;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engine’in emit ettiği rule ID’lerin katalogda eksik kalması.</w:t>
      </w: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3. WF-02-06 çevrimdışı REP-01/03 dosya API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3.1 Sözleşme</w:t>
      </w:r>
    </w:p>
    <w:p>
      <w:r>
        <w:rPr>
          <w:rFonts w:ascii="Aptos" w:hAnsi="Aptos"/>
          <w:b w:val="0"/>
          <w:sz w:val="20"/>
        </w:rPr>
        <w:t xml:space="preserve">Dosya API </w:t>
      </w:r>
      <w:r>
        <w:rPr>
          <w:rFonts w:ascii="Consolas" w:hAnsi="Consolas"/>
          <w:color w:val="1F4E79"/>
          <w:sz w:val="18"/>
        </w:rPr>
        <w:t>api_version=1.0.0</w:t>
      </w:r>
      <w:r>
        <w:rPr>
          <w:rFonts w:ascii="Aptos" w:hAnsi="Aptos"/>
          <w:b w:val="0"/>
          <w:sz w:val="20"/>
        </w:rPr>
        <w:t xml:space="preserve"> ve </w:t>
      </w:r>
      <w:r>
        <w:rPr>
          <w:rFonts w:ascii="Consolas" w:hAnsi="Consolas"/>
          <w:color w:val="1F4E79"/>
          <w:sz w:val="18"/>
        </w:rPr>
        <w:t>schema_version=1.0.0</w:t>
      </w:r>
      <w:r>
        <w:rPr>
          <w:rFonts w:ascii="Aptos" w:hAnsi="Aptos"/>
          <w:b w:val="0"/>
          <w:sz w:val="20"/>
        </w:rPr>
        <w:t xml:space="preserve"> için exact-match ister. Producer ve consumer repository kimlikleri, configuration/profile çiftleri ve artifact kayıtları kapalı bir zarf içindedir. Descriptor input hash’i, </w:t>
      </w:r>
      <w:r>
        <w:rPr>
          <w:rFonts w:ascii="Consolas" w:hAnsi="Consolas"/>
          <w:color w:val="1F4E79"/>
          <w:sz w:val="18"/>
        </w:rPr>
        <w:t>input_hash</w:t>
      </w:r>
      <w:r>
        <w:rPr>
          <w:rFonts w:ascii="Aptos" w:hAnsi="Aptos"/>
          <w:b w:val="0"/>
          <w:sz w:val="20"/>
        </w:rPr>
        <w:t xml:space="preserve"> alanı dışındaki sonlu UTF-8 JSON’un sıralı ve minified temsilinden üretilir; dizi sırası anlamlıdır.</w:t>
      </w:r>
    </w:p>
    <w:p>
      <w:r>
        <w:rPr>
          <w:rFonts w:ascii="Aptos" w:hAnsi="Aptos"/>
          <w:b w:val="0"/>
          <w:sz w:val="20"/>
        </w:rPr>
        <w:t xml:space="preserve">Package-owned sözleşme dosyası yalnız kimlik/sürümle değil, sabit byte SHA-256 değeriyle doğrulanır. Nihai sözleşme SHA-256 değeri </w:t>
      </w:r>
      <w:r>
        <w:rPr>
          <w:rFonts w:ascii="Consolas" w:hAnsi="Consolas"/>
          <w:color w:val="1F4E79"/>
          <w:sz w:val="18"/>
        </w:rPr>
        <w:t>e1a40ffd49fb126152a89e37e173ca8aeb87c76f9dc6477540a4b0708c2857da</w:t>
      </w:r>
      <w:r>
        <w:rPr>
          <w:rFonts w:ascii="Aptos" w:hAnsi="Aptos"/>
          <w:b w:val="0"/>
          <w:sz w:val="20"/>
        </w:rPr>
        <w:t xml:space="preserve"> değeridir. Eksik veya tahrif edilmiş package spec fail-closed </w:t>
      </w:r>
      <w:r>
        <w:rPr>
          <w:rFonts w:ascii="Consolas" w:hAnsi="Consolas"/>
          <w:color w:val="1F4E79"/>
          <w:sz w:val="18"/>
        </w:rPr>
        <w:t>BLOCKED</w:t>
      </w:r>
      <w:r>
        <w:rPr>
          <w:rFonts w:ascii="Aptos" w:hAnsi="Aptos"/>
          <w:b w:val="0"/>
          <w:sz w:val="20"/>
        </w:rPr>
        <w:t xml:space="preserve"> olur.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3.2 Artifact bütünlüğü ve hata davranışı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3360"/>
        <w:gridCol w:w="3360"/>
        <w:gridCol w:w="3361"/>
      </w:tblGrid>
      <w:tr>
        <w:trPr>
          <w:tblHeader w:val="true"/>
        </w:trPr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Durum</w:t>
            </w:r>
          </w:p>
        </w:tc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Sonuç politikası</w:t>
            </w:r>
          </w:p>
        </w:tc>
        <w:tc>
          <w:tcPr>
            <w:tcW w:type="dxa" w:w="336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Kanıt davranışı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Geçerli REP-01/REP-03 descriptor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Yalnız yapı ve yerel byte bütünlüğü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Artifact root verilmedi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NOT_RUN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Hash uydurulmaz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Açık eksik artifact/source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NOT_RUN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artifact_gaps</w:t>
            </w:r>
            <w:r>
              <w:rPr>
                <w:rFonts w:ascii="Aptos" w:hAnsi="Aptos"/>
                <w:b w:val="0"/>
                <w:sz w:val="17"/>
              </w:rPr>
              <w:t>, SHA-256 yok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Diskte olmayan AVAILABLE artifact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Dosya yok, hash iddiası kabul edilmez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Hash uyuşmazlığı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Exact bytes politikası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API/schema uyumsuzluğu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Moving alias kabul edilmez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Malformed/duplicate/non-finite JSON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Tür etiketli load-error envelope hash’i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Path traversal/absolute/Windows path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Yalnız güvenli göreli POSIX yol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sz w:val="20"/>
        </w:rPr>
        <w:t>Malformed, duplicate-key, non-finite, encoding hatalı veya erişilemeyen descriptor sonuçları ortak raporlayıcıyla uyumludur. Dosya okunabildiyse canonical load-error envelope raw-file SHA-256 değerini içerir; dosya yoksa sahte raw hash üretilmez.</w:t>
      </w:r>
    </w:p>
    <w:p>
      <w:pPr>
        <w:pStyle w:val="Heading3"/>
        <w:keepNext/>
      </w:pPr>
      <w:r>
        <w:rPr>
          <w:rFonts w:ascii="Aptos" w:hAnsi="Aptos"/>
          <w:b/>
          <w:color w:val="1F4E78"/>
          <w:sz w:val="23"/>
        </w:rPr>
        <w:t>3.3 Canlı adaptör sınırı</w:t>
      </w:r>
    </w:p>
    <w:p>
      <w:r>
        <w:rPr>
          <w:rFonts w:ascii="Aptos" w:hAnsi="Aptos"/>
          <w:b w:val="0"/>
          <w:sz w:val="20"/>
        </w:rPr>
        <w:t xml:space="preserve">Bu dilim hiçbir başka repository’yi import etmez, çağırmaz veya değiştirmez. REP-01 ve REP-03 canlı adaptörleri her sonuçta yalnız </w:t>
      </w:r>
      <w:r>
        <w:rPr>
          <w:rFonts w:ascii="Consolas" w:hAnsi="Consolas"/>
          <w:color w:val="1F4E79"/>
          <w:sz w:val="18"/>
        </w:rPr>
        <w:t>NOT_RUN</w:t>
      </w:r>
      <w:r>
        <w:rPr>
          <w:rFonts w:ascii="Aptos" w:hAnsi="Aptos"/>
          <w:b w:val="0"/>
          <w:sz w:val="20"/>
        </w:rPr>
        <w:t xml:space="preserve"> ya da descriptor doğrulaması bloklandıysa </w:t>
      </w:r>
      <w:r>
        <w:rPr>
          <w:rFonts w:ascii="Consolas" w:hAnsi="Consolas"/>
          <w:color w:val="1F4E79"/>
          <w:sz w:val="18"/>
        </w:rPr>
        <w:t>BLOCKED</w:t>
      </w:r>
      <w:r>
        <w:rPr>
          <w:rFonts w:ascii="Aptos" w:hAnsi="Aptos"/>
          <w:b w:val="0"/>
          <w:sz w:val="20"/>
        </w:rPr>
        <w:t xml:space="preserve"> olabilir; </w:t>
      </w:r>
      <w:r>
        <w:rPr>
          <w:rFonts w:ascii="Consolas" w:hAnsi="Consolas"/>
          <w:color w:val="1F4E79"/>
          <w:sz w:val="18"/>
        </w:rPr>
        <w:t>PASS</w:t>
      </w:r>
      <w:r>
        <w:rPr>
          <w:rFonts w:ascii="Aptos" w:hAnsi="Aptos"/>
          <w:b w:val="0"/>
          <w:sz w:val="20"/>
        </w:rPr>
        <w:t xml:space="preserve"> yasaktır. Descriptor </w:t>
      </w:r>
      <w:r>
        <w:rPr>
          <w:rFonts w:ascii="Consolas" w:hAnsi="Consolas"/>
          <w:color w:val="1F4E79"/>
          <w:sz w:val="18"/>
        </w:rPr>
        <w:t>PASS</w:t>
      </w:r>
      <w:r>
        <w:rPr>
          <w:rFonts w:ascii="Aptos" w:hAnsi="Aptos"/>
          <w:b w:val="0"/>
          <w:sz w:val="20"/>
        </w:rPr>
        <w:t>, yalnız yerel sentetik dosya sözleşmesi ve byte bütünlüğü anlamına gelir.</w:t>
      </w: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4. Ortak raporlama ve D3 evidence paketi</w:t>
      </w:r>
    </w:p>
    <w:p>
      <w:r>
        <w:rPr>
          <w:rFonts w:ascii="Aptos" w:hAnsi="Aptos"/>
          <w:b w:val="0"/>
          <w:sz w:val="20"/>
        </w:rPr>
        <w:t xml:space="preserve">Regülatör ve dosya-API sonuçları mevcut ortak reporter’a bağlanır. JSON ve Markdown görünümü aynı normalize finding setinden üretilir. Status önceliği </w:t>
      </w:r>
      <w:r>
        <w:rPr>
          <w:rFonts w:ascii="Consolas" w:hAnsi="Consolas"/>
          <w:color w:val="1F4E79"/>
          <w:sz w:val="18"/>
        </w:rPr>
        <w:t>BLOCKED &gt; FAIL &gt; UNKNOWN &gt; NOT_RUN &gt; PASS</w:t>
      </w:r>
      <w:r>
        <w:rPr>
          <w:rFonts w:ascii="Aptos" w:hAnsi="Aptos"/>
          <w:b w:val="0"/>
          <w:sz w:val="20"/>
        </w:rPr>
        <w:t xml:space="preserve"> şeklindedir. Modül claim limitleri </w:t>
      </w:r>
      <w:r>
        <w:rPr>
          <w:rFonts w:ascii="Consolas" w:hAnsi="Consolas"/>
          <w:color w:val="1F4E79"/>
          <w:sz w:val="18"/>
        </w:rPr>
        <w:t>CLAIM_LIMIT:&lt;değer&gt;</w:t>
      </w:r>
      <w:r>
        <w:rPr>
          <w:rFonts w:ascii="Aptos" w:hAnsi="Aptos"/>
          <w:b w:val="0"/>
          <w:sz w:val="20"/>
        </w:rPr>
        <w:t xml:space="preserve"> biçiminde ortak rapor limitations alanında korunur.</w:t>
      </w:r>
    </w:p>
    <w:p>
      <w:r>
        <w:rPr>
          <w:rFonts w:ascii="Aptos" w:hAnsi="Aptos"/>
          <w:b w:val="0"/>
          <w:sz w:val="20"/>
        </w:rPr>
        <w:t>Yeni kapanış paketi aşağıdaki dosyaları içerir: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5040"/>
        <w:gridCol w:w="5041"/>
      </w:tblGrid>
      <w:tr>
        <w:trPr>
          <w:tblHeader w:val="true"/>
        </w:trPr>
        <w:tc>
          <w:tcPr>
            <w:tcW w:type="dxa" w:w="50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Dosya</w:t>
            </w:r>
          </w:p>
        </w:tc>
        <w:tc>
          <w:tcPr>
            <w:tcW w:type="dxa" w:w="504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regulator-review-results.json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Nominal, GAP-02, transient/stability ve negatif kampanya sonuçları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integration-results.json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REP-01/03, çoklu profil ve hata kampanyası sonuçları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source-model-provenance-register.json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Sentetik kaynak/model ve açık proje eksikleri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report-model-closeout.json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Normalize ortak finding modeli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report-closeout.md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Aynı modelin Markdown görünümü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test-results-closeout.json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Test, statik kontrol, audit ve doküman QA kaydı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manifest-closeout.json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Girdi/kaynak/model/araç/çıktı byte-exact SHA-256 manifesti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sz w:val="20"/>
        </w:rPr>
        <w:t xml:space="preserve">Evidence manifest kendisini kapsamaz. Kayıtlı </w:t>
      </w:r>
      <w:r>
        <w:rPr>
          <w:rFonts w:ascii="Consolas" w:hAnsi="Consolas"/>
          <w:color w:val="1F4E79"/>
          <w:sz w:val="18"/>
        </w:rPr>
        <w:t>AVAILABLE</w:t>
      </w:r>
      <w:r>
        <w:rPr>
          <w:rFonts w:ascii="Aptos" w:hAnsi="Aptos"/>
          <w:b w:val="0"/>
          <w:sz w:val="20"/>
        </w:rPr>
        <w:t xml:space="preserve"> dosyalar gerçek baytları üzerinden yeniden hashlenir; eksik proje kaynakları manifestte sahte dosya olarak gösterilmez, provenance register içinde açık </w:t>
      </w:r>
      <w:r>
        <w:rPr>
          <w:rFonts w:ascii="Consolas" w:hAnsi="Consolas"/>
          <w:color w:val="1F4E79"/>
          <w:sz w:val="18"/>
        </w:rPr>
        <w:t>MISSING/UNKNOWN</w:t>
      </w:r>
      <w:r>
        <w:rPr>
          <w:rFonts w:ascii="Aptos" w:hAnsi="Aptos"/>
          <w:b w:val="0"/>
          <w:sz w:val="20"/>
        </w:rPr>
        <w:t xml:space="preserve"> kayıt olarak tutulur.</w:t>
      </w: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5. Doğrulama sonuçları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5040"/>
        <w:gridCol w:w="5041"/>
      </w:tblGrid>
      <w:tr>
        <w:trPr>
          <w:tblHeader w:val="true"/>
        </w:trPr>
        <w:tc>
          <w:tcPr>
            <w:tcW w:type="dxa" w:w="50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504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Sonuç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Tam unittest paketi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323/323 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Regulator-review odaklı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61/61 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Integration odaklı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34/34 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Fault-injection regresyonu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62/62 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Reporting odaklı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23/23 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Rail-budget ve sequencing regresyonu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Python 3.9 AST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Tüm JSON fixture’ları strict parse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  <w:r>
              <w:rPr>
                <w:rFonts w:ascii="Aptos" w:hAnsi="Aptos"/>
                <w:b w:val="0"/>
                <w:sz w:val="17"/>
              </w:rPr>
              <w:t xml:space="preserve"> — bilinçli malformed dosyalar ayrıca reddedildi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Cross-process determinism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Input immutability / finite JSON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Report JSON–Markdown eşliği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Manifest byte hash replay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git diff --check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 xml:space="preserve">Repo </w:t>
            </w:r>
            <w:r>
              <w:rPr>
                <w:rFonts w:ascii="Consolas" w:hAnsi="Consolas"/>
                <w:color w:val="1F4E79"/>
                <w:sz w:val="17"/>
              </w:rPr>
              <w:t>.pyc</w:t>
            </w:r>
            <w:r>
              <w:rPr>
                <w:rFonts w:ascii="Aptos" w:hAnsi="Aptos"/>
                <w:b w:val="0"/>
                <w:sz w:val="17"/>
              </w:rPr>
              <w:t xml:space="preserve"> hijyeni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0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Bağımsız entegrasyon re-audit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CLEAN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Bağımsız regülatör re-audit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CLEAN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DOCX görsel QA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PASS</w:t>
            </w:r>
            <w:r>
              <w:rPr>
                <w:rFonts w:ascii="Aptos" w:hAnsi="Aptos"/>
                <w:b w:val="0"/>
                <w:sz w:val="17"/>
              </w:rPr>
              <w:t xml:space="preserve">; </w:t>
            </w:r>
            <w:r>
              <w:rPr>
                <w:rFonts w:ascii="Consolas" w:hAnsi="Consolas"/>
                <w:color w:val="1F4E79"/>
                <w:sz w:val="17"/>
              </w:rPr>
              <w:t>6</w:t>
            </w:r>
            <w:r>
              <w:rPr>
                <w:rFonts w:ascii="Aptos" w:hAnsi="Aptos"/>
                <w:b w:val="0"/>
                <w:sz w:val="17"/>
              </w:rPr>
              <w:t xml:space="preserve"> Letter sayfa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sz w:val="20"/>
        </w:rPr>
        <w:t xml:space="preserve">Regülatör rule catalog SHA-256: </w:t>
      </w:r>
      <w:r>
        <w:rPr>
          <w:rFonts w:ascii="Consolas" w:hAnsi="Consolas"/>
          <w:color w:val="1F4E79"/>
          <w:sz w:val="18"/>
        </w:rPr>
        <w:t>92ab4059050fb5d381fa4b7c7cbf2301212c6956be0255d39f8da15ccb85187b</w:t>
      </w:r>
      <w:r>
        <w:rPr>
          <w:rFonts w:ascii="Aptos" w:hAnsi="Aptos"/>
          <w:b w:val="0"/>
          <w:sz w:val="20"/>
        </w:rPr>
        <w:t>.</w:t>
      </w:r>
    </w:p>
    <w:p>
      <w:r>
        <w:rPr>
          <w:rFonts w:ascii="Aptos" w:hAnsi="Aptos"/>
          <w:b w:val="0"/>
          <w:sz w:val="20"/>
        </w:rPr>
        <w:t xml:space="preserve">Ortak kapanış report model SHA-256: </w:t>
      </w:r>
      <w:r>
        <w:rPr>
          <w:rFonts w:ascii="Consolas" w:hAnsi="Consolas"/>
          <w:color w:val="1F4E79"/>
          <w:sz w:val="18"/>
        </w:rPr>
        <w:t>1007fc3a5f8963acb16f13de7a5958fb5a81f109fd4e21c945bc22deb6b83508</w:t>
      </w:r>
      <w:r>
        <w:rPr>
          <w:rFonts w:ascii="Aptos" w:hAnsi="Aptos"/>
          <w:b w:val="0"/>
          <w:sz w:val="20"/>
        </w:rPr>
        <w:t>.</w:t>
      </w:r>
    </w:p>
    <w:p>
      <w:r>
        <w:rPr>
          <w:rFonts w:ascii="Aptos" w:hAnsi="Aptos"/>
          <w:b w:val="0"/>
          <w:sz w:val="20"/>
        </w:rPr>
        <w:t xml:space="preserve">Kapanış manifesti kendisini kapsam dışı tutar; teknik self-hash değeri </w:t>
      </w:r>
      <w:r>
        <w:rPr>
          <w:rFonts w:ascii="Consolas" w:hAnsi="Consolas"/>
          <w:color w:val="1F4E79"/>
          <w:sz w:val="18"/>
        </w:rPr>
        <w:t>manifest-closeout.json</w:t>
      </w:r>
      <w:r>
        <w:rPr>
          <w:rFonts w:ascii="Aptos" w:hAnsi="Aptos"/>
          <w:b w:val="0"/>
          <w:sz w:val="20"/>
        </w:rPr>
        <w:t xml:space="preserve"> içindeki </w:t>
      </w:r>
      <w:r>
        <w:rPr>
          <w:rFonts w:ascii="Consolas" w:hAnsi="Consolas"/>
          <w:color w:val="1F4E79"/>
          <w:sz w:val="18"/>
        </w:rPr>
        <w:t>manifest_hash</w:t>
      </w:r>
      <w:r>
        <w:rPr>
          <w:rFonts w:ascii="Aptos" w:hAnsi="Aptos"/>
          <w:b w:val="0"/>
          <w:sz w:val="20"/>
        </w:rPr>
        <w:t xml:space="preserve"> alanında kayıtlıdır.</w:t>
      </w: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6. Gate durumu ve iddia sınırları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3360"/>
        <w:gridCol w:w="3360"/>
        <w:gridCol w:w="3361"/>
      </w:tblGrid>
      <w:tr>
        <w:trPr>
          <w:tblHeader w:val="true"/>
        </w:trPr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Kapı veya boşluk</w:t>
            </w:r>
          </w:p>
        </w:tc>
        <w:tc>
          <w:tcPr>
            <w:tcW w:type="dxa" w:w="336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Durum</w:t>
            </w:r>
          </w:p>
        </w:tc>
        <w:tc>
          <w:tcPr>
            <w:tcW w:type="dxa" w:w="336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Kapanış için gereken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GAP-02 exact-part/model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OPEN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Yetkili üretici datasheet/modeli ve lisans/provenance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GAP-03 zaman gereksinimleri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OPEN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Üretici zaman kaynağı ve REP-01/03 eşlemesi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G1 kaynak bütünlüğü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BLOCKED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Gerçek proje kaynak seti ve hash kayıtları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G2–G6 donanım kapıları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NOT_OPENED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Şema/PCB/lab/uygunluk kanıtı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Canlı REP-01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NOT_RUN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Repo/artifact erişimi ve semantik mapping</w:t>
            </w:r>
          </w:p>
        </w:tc>
      </w:tr>
      <w:tr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Canlı REP-03</w:t>
            </w:r>
          </w:p>
        </w:tc>
        <w:tc>
          <w:tcPr>
            <w:tcW w:type="dxa" w:w="336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color w:val="1F4E79"/>
                <w:sz w:val="17"/>
              </w:rPr>
              <w:t>NOT_RUN</w:t>
            </w:r>
          </w:p>
        </w:tc>
        <w:tc>
          <w:tcPr>
            <w:tcW w:type="dxa" w:w="33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Repo/artifact erişimi ve semantik mapping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sz w:val="20"/>
        </w:rPr>
        <w:t>Bu teslimden aşağıdaki iddialar çıkarılamaz:</w:t>
      </w:r>
    </w:p>
    <w:p>
      <w:pPr>
        <w:pStyle w:val="ListBullet"/>
      </w:pPr>
      <w:r>
        <w:rPr>
          <w:rFonts w:ascii="Aptos" w:hAnsi="Aptos"/>
          <w:b w:val="0"/>
          <w:sz w:val="20"/>
        </w:rPr>
        <w:t>exact-part proje onayı veya regülatör seçimi;</w:t>
      </w:r>
    </w:p>
    <w:p>
      <w:pPr>
        <w:pStyle w:val="ListBullet"/>
      </w:pPr>
      <w:r>
        <w:rPr>
          <w:rFonts w:ascii="Aptos" w:hAnsi="Aptos"/>
          <w:b w:val="0"/>
          <w:sz w:val="20"/>
        </w:rPr>
        <w:t>gerçek transient waveform, SPICE yakınsaması veya loop-stability marjı;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junction sıcaklığı tahmini, termal davranış veya laboratuvar ölçümü;</w:t>
      </w:r>
    </w:p>
    <w:p>
      <w:pPr>
        <w:pStyle w:val="ListBullet"/>
      </w:pPr>
      <w:r>
        <w:rPr>
          <w:rFonts w:ascii="Aptos" w:hAnsi="Aptos"/>
          <w:b w:val="0"/>
          <w:sz w:val="20"/>
        </w:rPr>
        <w:t>şematik, PCB, EMC, ISO, AEC ya da saha uygunluğu;</w:t>
      </w:r>
    </w:p>
    <w:p>
      <w:pPr>
        <w:pStyle w:val="ListBullet"/>
      </w:pPr>
      <w:r>
        <w:rPr>
          <w:rFonts w:ascii="Aptos" w:hAnsi="Aptos"/>
          <w:b w:val="0"/>
          <w:sz w:val="20"/>
        </w:rPr>
        <w:t>REP-01/03 canlı entegrasyonunun çalıştığı;</w:t>
      </w:r>
    </w:p>
    <w:p>
      <w:pPr>
        <w:pStyle w:val="ListBullet"/>
      </w:pPr>
      <w:r>
        <w:rPr>
          <w:rFonts w:ascii="Aptos" w:hAnsi="Aptos"/>
          <w:b w:val="0"/>
          <w:sz w:val="20"/>
        </w:rPr>
        <w:t>G1–G6 donanım kapılarından herhangi birinin geçtiği.</w:t>
      </w: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7. İşlem kaydı</w:t>
      </w:r>
    </w:p>
    <w:tbl>
      <w:tblPr>
        <w:tblStyle w:val="TableGrid"/>
        <w:tblW w:type="dxa" w:w="10081"/>
        <w:jc w:val="center"/>
        <w:tblLayout w:type="fixed"/>
        <w:tblLook w:firstColumn="1" w:firstRow="1" w:lastColumn="0" w:lastRow="0" w:noHBand="0" w:noVBand="1" w:val="04A0"/>
        <w:tblInd w:type="dxa" w:w="85"/>
      </w:tblPr>
      <w:tblGrid>
        <w:gridCol w:w="5040"/>
        <w:gridCol w:w="5041"/>
      </w:tblGrid>
      <w:tr>
        <w:trPr>
          <w:tblHeader w:val="true"/>
        </w:trPr>
        <w:tc>
          <w:tcPr>
            <w:tcW w:type="dxa" w:w="5040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İşlem</w:t>
            </w:r>
          </w:p>
        </w:tc>
        <w:tc>
          <w:tcPr>
            <w:tcW w:type="dxa" w:w="5041"/>
            <w:vAlign w:val="center"/>
            <w:shd w:fill="1F4E7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Commit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Yapılmadı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Push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Yapılmadı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Paket kurulumu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Yapılmadı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Harici repo mutasyonu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Yapılmadı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Canlı adaptör çalıştırma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Yapılmadı</w:t>
            </w:r>
          </w:p>
        </w:tc>
      </w:tr>
      <w:tr>
        <w:tc>
          <w:tcPr>
            <w:tcW w:type="dxa" w:w="50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Fiziksel test</w:t>
            </w:r>
          </w:p>
        </w:tc>
        <w:tc>
          <w:tcPr>
            <w:tcW w:type="dxa" w:w="5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  <w:shd w:fill="F2F2F2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7"/>
              </w:rPr>
              <w:t>Yapılmadı</w:t>
            </w:r>
          </w:p>
        </w:tc>
      </w:tr>
    </w:tbl>
    <w:p>
      <w:pPr>
        <w:spacing w:after="0"/>
      </w:pPr>
    </w:p>
    <w:p>
      <w:r>
        <w:rPr>
          <w:rFonts w:ascii="Aptos" w:hAnsi="Aptos"/>
          <w:b w:val="0"/>
          <w:sz w:val="20"/>
        </w:rPr>
        <w:t xml:space="preserve">Çalışma ağacı bilinçli olarak </w:t>
      </w:r>
      <w:r>
        <w:rPr>
          <w:rFonts w:ascii="Consolas" w:hAnsi="Consolas"/>
          <w:color w:val="1F4E79"/>
          <w:sz w:val="18"/>
        </w:rPr>
        <w:t>UNCOMMITTED_DELIVERABLES</w:t>
      </w:r>
      <w:r>
        <w:rPr>
          <w:rFonts w:ascii="Aptos" w:hAnsi="Aptos"/>
          <w:b w:val="0"/>
          <w:sz w:val="20"/>
        </w:rPr>
        <w:t xml:space="preserve"> durumunda bırakılmıştır. Bu rapor, evidence paketi ve testler aynı çalışma ağacının parçasıdır.</w:t>
      </w:r>
    </w:p>
    <w:p>
      <w:pPr>
        <w:pStyle w:val="Heading2"/>
        <w:keepNext/>
      </w:pPr>
      <w:r>
        <w:rPr>
          <w:rFonts w:ascii="Aptos" w:hAnsi="Aptos"/>
          <w:b/>
          <w:color w:val="1F4E78"/>
          <w:sz w:val="28"/>
        </w:rPr>
        <w:t>8. Sonraki oturum</w:t>
      </w:r>
    </w:p>
    <w:p>
      <w:r>
        <w:rPr>
          <w:rFonts w:ascii="Aptos" w:hAnsi="Aptos"/>
          <w:b w:val="0"/>
          <w:sz w:val="20"/>
        </w:rPr>
        <w:t>D4/Oturum 6 için önerilen sıra:</w:t>
      </w:r>
    </w:p>
    <w:p>
      <w:pPr>
        <w:pStyle w:val="ListNumber"/>
      </w:pPr>
      <w:r>
        <w:rPr>
          <w:rFonts w:ascii="Aptos" w:hAnsi="Aptos"/>
          <w:b w:val="0"/>
          <w:sz w:val="20"/>
        </w:rPr>
        <w:t>Kullanıcıya dönük CLI ve exit-code sözleşmesini eklemek.</w:t>
      </w:r>
    </w:p>
    <w:p>
      <w:pPr>
        <w:pStyle w:val="ListNumber"/>
      </w:pPr>
      <w:r>
        <w:rPr>
          <w:rFonts w:ascii="Aptos" w:hAnsi="Aptos"/>
          <w:b w:val="0"/>
          <w:sz w:val="20"/>
        </w:rPr>
        <w:t>Wheel/sdist package-data, clean-install ve minimum Python 3.9 smoke testini çalıştırmak.</w:t>
      </w:r>
    </w:p>
    <w:p>
      <w:pPr>
        <w:pStyle w:val="ListNumber"/>
      </w:pPr>
      <w:r>
        <w:rPr>
          <w:rFonts w:ascii="Aptos" w:hAnsi="Aptos"/>
          <w:b w:val="0"/>
          <w:sz w:val="20"/>
        </w:rPr>
        <w:t xml:space="preserve">CI iş akışında unittest, AST, JSON, evidence replay ve </w:t>
      </w:r>
      <w:r>
        <w:rPr>
          <w:rFonts w:ascii="Consolas" w:hAnsi="Consolas"/>
          <w:color w:val="1F4E79"/>
          <w:sz w:val="18"/>
        </w:rPr>
        <w:t>git diff --check</w:t>
      </w:r>
      <w:r>
        <w:rPr>
          <w:rFonts w:ascii="Aptos" w:hAnsi="Aptos"/>
          <w:b w:val="0"/>
          <w:sz w:val="20"/>
        </w:rPr>
        <w:t xml:space="preserve"> kapılarını kurmak.</w:t>
      </w:r>
    </w:p>
    <w:p>
      <w:pPr>
        <w:pStyle w:val="ListNumber"/>
      </w:pPr>
      <w:r>
        <w:rPr>
          <w:rFonts w:ascii="Aptos" w:hAnsi="Aptos"/>
          <w:b w:val="0"/>
          <w:sz w:val="20"/>
        </w:rPr>
        <w:t>Release notu ve sürümleme politikasını tamamlamak.</w:t>
      </w:r>
    </w:p>
    <w:p>
      <w:pPr>
        <w:pStyle w:val="ListNumber"/>
      </w:pPr>
      <w:r>
        <w:rPr>
          <w:rFonts w:ascii="Aptos" w:hAnsi="Aptos"/>
          <w:b w:val="0"/>
          <w:sz w:val="20"/>
        </w:rPr>
        <w:t>Gerçek REP-01/03 erişimi sağlanırsa canlı adaptörleri ayrı yetki ve kanıt sınırıyla uygulamak.</w:t>
      </w:r>
    </w:p>
    <w:p>
      <w:r>
        <w:rPr>
          <w:rFonts w:ascii="Aptos" w:hAnsi="Aptos"/>
          <w:b w:val="0"/>
          <w:sz w:val="20"/>
        </w:rPr>
        <w:t>Canlı kaynaklar gelmeden GAP-02/GAP-03 veya G1 için durum yükseltilmemelidir. D3 kapanışı korunmalı, fiziksel ve entegrasyon iddiaları D4 ve sonraki kapılarda ayrıca kanıtlanmalıdır.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95959"/>
        <w:sz w:val="16"/>
      </w:rPr>
      <w:t xml:space="preserve">D3 sentetik test ve kanıt kapanışı  •  </w:t>
    </w:r>
    <w:r>
      <w:rPr>
        <w:rFonts w:ascii="Aptos" w:hAnsi="Aptos"/>
        <w:sz w:val="16"/>
      </w:rPr>
      <w:t xml:space="preserve">Sayfa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6"/>
      </w:rPr>
      <w:t>REP-02  /  Oturum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REP-02 Oturum 5 — Regülatör İncelemesi, Dosya API ve D3 Kapanışı</dc:title>
  <dc:subject>WF-02-05, WF-02-06 ve D3 sentetik test/kanıt teslimi</dc:subject>
  <dc:creator>OpenAI Codex — REP-02 çalışma kaydı</dc:creator>
  <cp:keywords>REP-02, regulator review, evidence, file API, D3</cp:keywords>
  <dc:description>Sentetik yazılım kapsamı; canlı entegrasyon veya donanım onayı değildir.</dc:description>
  <cp:lastModifiedBy/>
  <cp:revision>1</cp:revision>
  <dcterms:created xsi:type="dcterms:W3CDTF">2026-10-19T12:00:00Z</dcterms:created>
  <dcterms:modified xsi:type="dcterms:W3CDTF">2026-10-19T12:00:00Z</dcterms:modified>
  <cp:category/>
</cp:coreProperties>
</file>