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000000"/>
          <w:sz w:val="46"/>
        </w:rPr>
        <w:t>Mail leadowy BudMax</w:t>
      </w:r>
    </w:p>
    <w:p>
      <w:pPr>
        <w:spacing w:after="240"/>
      </w:pPr>
      <w:r>
        <w:rPr>
          <w:rFonts w:ascii="Arial" w:hAnsi="Arial"/>
          <w:b/>
          <w:color w:val="203044"/>
          <w:sz w:val="21"/>
        </w:rPr>
        <w:t>Temat: Zapytanie o najem aut dla handlowców</w:t>
      </w:r>
    </w:p>
    <w:p>
      <w:pPr>
        <w:spacing w:after="240"/>
      </w:pPr>
      <w:r>
        <w:rPr>
          <w:rFonts w:ascii="Arial" w:hAnsi="Arial"/>
          <w:b w:val="0"/>
          <w:color w:val="203044"/>
          <w:sz w:val="21"/>
        </w:rPr>
        <w:t>Dzień dobry, jesteśmy firmą BudMax Instalacje Sp. z o.o. (ok. 140 pracowników, instalacje HVAC, działamy w całej Polsce). Szukamy 12 samochodów dla przedstawicieli handlowych, którzy robią ok. 45 tys. km rocznie, oraz 2 aut dla zarządu. Polityka flotowa: kombi lub SUV klasy C, hybryda lub benzyna, budżet do 2 400 zł netto/mies. za auto handlowca, dla zarządu do 4 200 zł. Ważny jest duży bagażnik (wozimy próbki i katalogi), hak nie jest potrzebny. Okres 48 miesięcy. Obecnie mamy auta w leasingu, który kończy się w lutym. Prosimy o propozycję do końca miesiąca.</w:t>
      </w:r>
    </w:p>
    <w:p>
      <w:pPr>
        <w:spacing w:after="0"/>
      </w:pPr>
      <w:r>
        <w:rPr>
          <w:rFonts w:ascii="Arial" w:hAnsi="Arial"/>
          <w:b w:val="0"/>
          <w:color w:val="203044"/>
          <w:sz w:val="21"/>
        </w:rPr>
        <w:t>Pozdrawiam,</w:t>
      </w:r>
      <w:r>
        <w:br/>
      </w:r>
      <w:r>
        <w:rPr>
          <w:rFonts w:ascii="Arial" w:hAnsi="Arial"/>
          <w:b w:val="0"/>
          <w:color w:val="203044"/>
          <w:sz w:val="21"/>
        </w:rPr>
        <w:t>Anna Kowalczyk</w:t>
      </w:r>
      <w:r>
        <w:br/>
      </w:r>
      <w:r>
        <w:rPr>
          <w:rFonts w:ascii="Arial" w:hAnsi="Arial"/>
          <w:b w:val="0"/>
          <w:color w:val="203044"/>
          <w:sz w:val="21"/>
        </w:rPr>
        <w:t>Office &amp; Fleet Manager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92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/>
        <w:b/>
        <w:color w:val="627181"/>
        <w:sz w:val="16"/>
      </w:rPr>
      <w:t>MATERIAŁ SZKOLENIOWY – DANE FIKCYJNE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/>
        <w:b/>
        <w:color w:val="627181"/>
        <w:sz w:val="16"/>
      </w:rPr>
      <w:t>MATERIAŁ SZKOLENIOWY – DANE FIKCYJNE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0304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87C8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0304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 leadowy BudMax</dc:title>
  <dc:subject>Materiały do fikcyjnego case'u szkoleniowego</dc:subject>
  <dc:creator>Materiały szkoleniowe</dc:creator>
  <cp:keywords>szkolenie, dane fikcyjne, BudMax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