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pPr>
      <w:r>
        <w:t xml:space="preserve"/>
      </w:r>
    </w:p>
    <w:p>
      <w:pPr>
        <w:spacing w:before="0" w:after="160"/>
        <w:jc w:val="center"/>
      </w:pPr>
      <w:r>
        <w:rPr>
          <w:rFonts w:ascii="Arial" w:cs="Arial" w:eastAsia="Arial" w:hAnsi="Arial"/>
          <w:b/>
          <w:bCs/>
          <w:caps/>
          <w:color w:val="0B7285"/>
          <w:sz w:val="20"/>
          <w:szCs w:val="20"/>
        </w:rPr>
        <w:t xml:space="preserve">ADDENDUM TÉCNICO — PARTE 9</w:t>
      </w:r>
    </w:p>
    <w:p>
      <w:pPr>
        <w:pBdr>
          <w:top w:val="single" w:color="0B7285" w:sz="8" w:space="4"/>
          <w:bottom w:val="single" w:color="0B7285" w:sz="8" w:space="4"/>
        </w:pBdr>
        <w:spacing w:before="0" w:after="200"/>
        <w:jc w:val="center"/>
      </w:pPr>
      <w:r>
        <w:rPr>
          <w:rFonts w:ascii="Arial" w:cs="Arial" w:eastAsia="Arial" w:hAnsi="Arial"/>
          <w:b/>
          <w:bCs/>
          <w:color w:val="1A1F2E"/>
          <w:sz w:val="52"/>
          <w:szCs w:val="52"/>
        </w:rPr>
        <w:t xml:space="preserve">SISTEMA VISUAL FRONTEND</w:t>
      </w:r>
    </w:p>
    <w:p>
      <w:pPr>
        <w:spacing w:before="80"/>
      </w:pPr>
      <w:r>
        <w:t xml:space="preserve"/>
      </w:r>
    </w:p>
    <w:p>
      <w:pPr>
        <w:spacing w:before="0" w:after="80"/>
        <w:jc w:val="center"/>
      </w:pPr>
      <w:r>
        <w:rPr>
          <w:rFonts w:ascii="Arial" w:cs="Arial" w:eastAsia="Arial" w:hAnsi="Arial"/>
          <w:i/>
          <w:iCs/>
          <w:color w:val="4A5568"/>
          <w:sz w:val="24"/>
          <w:szCs w:val="24"/>
        </w:rPr>
        <w:t xml:space="preserve">Keymaster ERP — Design System + Prompt para Cursor / Android Studio</w:t>
      </w:r>
    </w:p>
    <w:p>
      <w:pPr>
        <w:spacing w:before="0" w:after="400"/>
        <w:jc w:val="center"/>
      </w:pPr>
      <w:r>
        <w:rPr>
          <w:rFonts w:ascii="Arial" w:cs="Arial" w:eastAsia="Arial" w:hAnsi="Arial"/>
          <w:color w:val="8A93A2"/>
          <w:sz w:val="20"/>
          <w:szCs w:val="20"/>
        </w:rPr>
        <w:t xml:space="preserve">Estilo MDI Utilitario · Teal/Gris Perla · IBM Plex · Responsive Inteligente</w:t>
      </w:r>
    </w:p>
    <w:p>
      <w:pPr>
        <w:spacing w:before="320"/>
      </w:pPr>
      <w:r>
        <w:t xml:space="preserve"/>
      </w:r>
    </w:p>
    <w:p>
      <w:pPr>
        <w:pageBreakBefore/>
      </w:pPr>
      <w:r>
        <w:t xml:space="preserve"/>
      </w:r>
    </w:p>
    <w:p>
      <w:pPr>
        <w:pStyle w:val="Heading1"/>
        <w:pBdr>
          <w:bottom w:val="single" w:color="0B7285" w:sz="6" w:space="4"/>
        </w:pBdr>
        <w:spacing w:before="400" w:after="200"/>
      </w:pPr>
      <w:r>
        <w:rPr>
          <w:rFonts w:ascii="Arial" w:cs="Arial" w:eastAsia="Arial" w:hAnsi="Arial"/>
          <w:b/>
          <w:bCs/>
          <w:color w:val="1A1F2E"/>
          <w:sz w:val="32"/>
          <w:szCs w:val="32"/>
        </w:rPr>
        <w:t xml:space="preserve">1. Filosofía de Diseño — Lo que es y lo que no 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7FA" w:val="clear"/>
            <w:tcMar>
              <w:top w:type="dxa" w:w="80"/>
              <w:left w:type="dxa" w:w="160"/>
              <w:bottom w:type="dxa" w:w="80"/>
              <w:right w:type="dxa" w:w="160"/>
            </w:tcMar>
          </w:tcPr>
          <w:p>
            <w:r>
              <w:rPr>
                <w:rFonts w:ascii="Arial" w:cs="Arial" w:eastAsia="Arial" w:hAnsi="Arial"/>
                <w:b/>
                <w:bCs/>
                <w:color w:val="0B7285"/>
                <w:sz w:val="19"/>
                <w:szCs w:val="19"/>
              </w:rPr>
              <w:t xml:space="preserve">REGLA MAESTRA: Cada píxel tiene una función. La decoración es el enemigo. La densidad de información es el objetivo.</w:t>
            </w:r>
          </w:p>
        </w:tc>
      </w:tr>
    </w:tbl>
    <w:p>
      <w:pPr>
        <w:spacing w:before="80"/>
      </w:pPr>
      <w:r>
        <w:t xml:space="preserve"/>
      </w:r>
    </w:p>
    <w:p>
      <w:pPr>
        <w:spacing w:before="80" w:after="80"/>
      </w:pPr>
      <w:r>
        <w:rPr>
          <w:rFonts w:ascii="Arial" w:cs="Arial" w:eastAsia="Arial" w:hAnsi="Arial"/>
          <w:sz w:val="20"/>
          <w:szCs w:val="20"/>
        </w:rPr>
        <w:t xml:space="preserve">El sistema visual de Keymaster se basa en tres principios que NO se negocian en ninguna pantalla, en ningún componente, en ninguna versión futura:</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Elemento</w:t>
            </w:r>
          </w:p>
        </w:tc>
        <w:tc>
          <w:tcPr>
            <w:tcW w:type="dxa" w:w="31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2ECC71"/>
                <w:sz w:val="19"/>
                <w:szCs w:val="19"/>
              </w:rPr>
              <w:t xml:space="preserve">HACER ✓</w:t>
            </w:r>
          </w:p>
        </w:tc>
        <w:tc>
          <w:tcPr>
            <w:tcW w:type="dxa" w:w="31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E74C3C"/>
                <w:sz w:val="19"/>
                <w:szCs w:val="19"/>
              </w:rPr>
              <w:t xml:space="preserve">NUNCA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Border radius</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0px en todo. Cero. Sin excepciones.</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border-radius de cualquier valor. Ni 2px, ni 4px.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Sombras</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Box-shadow sólido tipo offset: 2px 2px 0px rgba(0,0,0,0.15)</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Sombras difusas tipo blur. Nada de glow.</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Botones</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Borde definido 1px solid, fondo plano, estado :active con transform translate(1px,1px)</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Gradientes, sombras, animaciones largas en botones.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Hover en filas</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background-color sólido. Sin transición o con transition:none</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Transiciones lentas de 300ms+. El hover es instantáneo.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Selección activa</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Color sólido teal con texto blanco o fondo teal3 con borde izquierdo 3px teal</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Outline punteado, subrayado, o indicadores sutiles invisibles.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Tipografía</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IBM Plex Sans para UI. IBM Plex Mono para números, SKU, código, montos.</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Inter, Roboto, Arial, system-ui. Están prohibidos.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Colores</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Solo los del Design Token definido en esta sección.</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Colores ad-hoc fuera del sistema de tokens.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Ventanas</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MDI: ventanas flotantes con titlebar teal en desktop. Stack de pantallas en móvil.</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Una sola pantalla plana sin estructura de ventana.</w:t>
            </w:r>
          </w:p>
        </w:tc>
      </w:tr>
    </w:tbl>
    <w:p>
      <w:pPr>
        <w:spacing w:before="160"/>
      </w:pPr>
      <w:r>
        <w:t xml:space="preserve"/>
      </w:r>
    </w:p>
    <w:p>
      <w:pPr>
        <w:pStyle w:val="Heading1"/>
        <w:pBdr>
          <w:bottom w:val="single" w:color="0B7285" w:sz="6" w:space="4"/>
        </w:pBdr>
        <w:spacing w:before="400" w:after="200"/>
      </w:pPr>
      <w:r>
        <w:rPr>
          <w:rFonts w:ascii="Arial" w:cs="Arial" w:eastAsia="Arial" w:hAnsi="Arial"/>
          <w:b/>
          <w:bCs/>
          <w:color w:val="1A1F2E"/>
          <w:sz w:val="32"/>
          <w:szCs w:val="32"/>
        </w:rPr>
        <w:t xml:space="preserve">2. Design Tokens — Variables CSS Globales</w:t>
      </w:r>
    </w:p>
    <w:p>
      <w:pPr>
        <w:spacing w:before="80" w:after="80"/>
      </w:pPr>
      <w:r>
        <w:rPr>
          <w:rFonts w:ascii="Arial" w:cs="Arial" w:eastAsia="Arial" w:hAnsi="Arial"/>
          <w:sz w:val="20"/>
          <w:szCs w:val="20"/>
        </w:rPr>
        <w:t xml:space="preserve">Estas variables van en :root del archivo global.css. Ningún componente usa colores hardcoded. Todo referencia estas variables. Si algún día cambia la paleta, se cambia aquí y se propaga a todo el sistema.</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7285" w:val="clear"/>
            <w:tcMar>
              <w:top w:type="dxa" w:w="100"/>
              <w:left w:type="dxa" w:w="160"/>
              <w:bottom w:type="dxa" w:w="100"/>
              <w:right w:type="dxa" w:w="160"/>
            </w:tcMar>
          </w:tcPr>
          <w:p>
            <w:r>
              <w:rPr>
                <w:rFonts w:ascii="Arial" w:cs="Arial" w:eastAsia="Arial" w:hAnsi="Arial"/>
                <w:b/>
                <w:bCs/>
                <w:color w:val="FFFFFF"/>
                <w:sz w:val="22"/>
                <w:szCs w:val="22"/>
              </w:rPr>
              <w:t xml:space="preserve">PALETA BASE — Fondo claro / Gris Perla</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Variable CSS</w:t>
            </w:r>
          </w:p>
        </w:tc>
        <w:tc>
          <w:tcPr>
            <w:tcW w:type="dxa" w:w="22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Valor</w:t>
            </w:r>
          </w:p>
        </w:tc>
        <w:tc>
          <w:tcPr>
            <w:tcW w:type="dxa" w:w="43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Uso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B7285"/>
                <w:sz w:val="18"/>
                <w:szCs w:val="18"/>
              </w:rPr>
              <w:t xml:space="preserve">--bg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#F0F2F5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Fondo general de la aplicación. Gris perla.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B7285"/>
                <w:sz w:val="18"/>
                <w:szCs w:val="18"/>
              </w:rPr>
              <w:t xml:space="preserve">--surface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#FFFFFF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Fondo de ventanas MDI, paneles, formularios.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B7285"/>
                <w:sz w:val="18"/>
                <w:szCs w:val="18"/>
              </w:rPr>
              <w:t xml:space="preserve">--surface2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#E8EAED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Fondo de toolbars, menubars, headers de tabla.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B7285"/>
                <w:sz w:val="18"/>
                <w:szCs w:val="18"/>
              </w:rPr>
              <w:t xml:space="preserve">--border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#B0B8C4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Borde principal. Usado en inputs, tablas, ventanas.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B7285"/>
                <w:sz w:val="18"/>
                <w:szCs w:val="18"/>
              </w:rPr>
              <w:t xml:space="preserve">--border2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#D0D5DC</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Borde secundario. Separadores internos, filas alternas.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B7285"/>
                <w:sz w:val="18"/>
                <w:szCs w:val="18"/>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#1A1F2E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Texto principal. Títulos, labels, datos importantes.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B7285"/>
                <w:sz w:val="18"/>
                <w:szCs w:val="18"/>
              </w:rPr>
              <w:t xml:space="preserve">--text2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#4A5568</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Texto secundario. Descripciones, subtítulos.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B7285"/>
                <w:sz w:val="18"/>
                <w:szCs w:val="18"/>
              </w:rPr>
              <w:t xml:space="preserve">--text3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#8A93A2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Texto terciario. Placeholders, info desactivada.</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7285" w:val="clear"/>
            <w:tcMar>
              <w:top w:type="dxa" w:w="100"/>
              <w:left w:type="dxa" w:w="160"/>
              <w:bottom w:type="dxa" w:w="100"/>
              <w:right w:type="dxa" w:w="160"/>
            </w:tcMar>
          </w:tcPr>
          <w:p>
            <w:r>
              <w:rPr>
                <w:rFonts w:ascii="Arial" w:cs="Arial" w:eastAsia="Arial" w:hAnsi="Arial"/>
                <w:b/>
                <w:bCs/>
                <w:color w:val="FFFFFF"/>
                <w:sz w:val="22"/>
                <w:szCs w:val="22"/>
              </w:rPr>
              <w:t xml:space="preserve">PALETA DE ACENTO — Teal Moderno</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Variable CSS</w:t>
            </w:r>
          </w:p>
        </w:tc>
        <w:tc>
          <w:tcPr>
            <w:tcW w:type="dxa" w:w="22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Valor</w:t>
            </w:r>
          </w:p>
        </w:tc>
        <w:tc>
          <w:tcPr>
            <w:tcW w:type="dxa" w:w="43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Uso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B7285"/>
                <w:sz w:val="18"/>
                <w:szCs w:val="18"/>
              </w:rPr>
              <w:t xml:space="preserve">--teal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#0B7285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Acento principal. Titlebars, botones primarios, headers activos.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B7285"/>
                <w:sz w:val="18"/>
                <w:szCs w:val="18"/>
              </w:rPr>
              <w:t xml:space="preserve">--teal2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#0E8FA3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Acento hover. Estado hover de elementos teal.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B7285"/>
                <w:sz w:val="18"/>
                <w:szCs w:val="18"/>
              </w:rPr>
              <w:t xml:space="preserve">--teal3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#C0EBF0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Acento claro. Fondo de filas seleccionadas, badges.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B7285"/>
                <w:sz w:val="18"/>
                <w:szCs w:val="18"/>
              </w:rPr>
              <w:t xml:space="preserve">--teal4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#E8F7FA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Acento muy claro. Hover en filas, fondo de inputs focus.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B7285"/>
                <w:sz w:val="18"/>
                <w:szCs w:val="18"/>
              </w:rPr>
              <w:t xml:space="preserve">--tealDark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#085E73</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Acento oscuro. Borde de botones primarios, active state.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B7285" w:val="clear"/>
            <w:tcMar>
              <w:top w:type="dxa" w:w="100"/>
              <w:left w:type="dxa" w:w="160"/>
              <w:bottom w:type="dxa" w:w="100"/>
              <w:right w:type="dxa" w:w="160"/>
            </w:tcMar>
          </w:tcPr>
          <w:p>
            <w:r>
              <w:rPr>
                <w:rFonts w:ascii="Arial" w:cs="Arial" w:eastAsia="Arial" w:hAnsi="Arial"/>
                <w:b/>
                <w:bCs/>
                <w:color w:val="FFFFFF"/>
                <w:sz w:val="22"/>
                <w:szCs w:val="22"/>
              </w:rPr>
              <w:t xml:space="preserve">PALETA SEMÁNTICA — Estados del sistema</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Variable CSS</w:t>
            </w:r>
          </w:p>
        </w:tc>
        <w:tc>
          <w:tcPr>
            <w:tcW w:type="dxa" w:w="22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Valor</w:t>
            </w:r>
          </w:p>
        </w:tc>
        <w:tc>
          <w:tcPr>
            <w:tcW w:type="dxa" w:w="436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Uso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B7285"/>
                <w:sz w:val="18"/>
                <w:szCs w:val="18"/>
              </w:rPr>
              <w:t xml:space="preserve">--red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#C0392B</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Error, eliminar, cancelar, precio bajo mínimo.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B7285"/>
                <w:sz w:val="18"/>
                <w:szCs w:val="18"/>
              </w:rPr>
              <w:t xml:space="preserve">--redLight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#FDECEA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Fondo de alertas de error, campos con error.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B7285"/>
                <w:sz w:val="18"/>
                <w:szCs w:val="18"/>
              </w:rPr>
              <w:t xml:space="preserve">--green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#1A7A4A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Éxito, confirmación, vuelto positivo, cuadre de caja.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B7285"/>
                <w:sz w:val="18"/>
                <w:szCs w:val="18"/>
              </w:rPr>
              <w:t xml:space="preserve">--greenLight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#E8F5EE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Fondo de alertas de éxito, vuelto, confirmaciones.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B7285"/>
                <w:sz w:val="18"/>
                <w:szCs w:val="18"/>
              </w:rPr>
              <w:t xml:space="preserve">--orange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#B7600A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Advertencia, stock bajo, tasa paralelo, atención.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B7285"/>
                <w:sz w:val="18"/>
                <w:szCs w:val="18"/>
              </w:rPr>
              <w:t xml:space="preserve">--orangeLight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#FEF3E2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Fondo de advertencias, stock bajo.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B7285"/>
                <w:sz w:val="18"/>
                <w:szCs w:val="18"/>
              </w:rPr>
              <w:t xml:space="preserve">--yellow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#9A7D0A</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Información secundaria, estados pendientes.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B7285"/>
                <w:sz w:val="18"/>
                <w:szCs w:val="18"/>
              </w:rPr>
              <w:t xml:space="preserve">--shadow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2px 2px 0px rgba(0,0,0,0.12)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Sombra de botones normales.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color w:val="0B7285"/>
                <w:sz w:val="18"/>
                <w:szCs w:val="18"/>
              </w:rPr>
              <w:t xml:space="preserve">--shadow2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sz w:val="18"/>
                <w:szCs w:val="18"/>
              </w:rPr>
              <w:t xml:space="preserve">3px 3px 0px rgba(0,0,0,0.15)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Sombra de botones primarios y ventanas MDI.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B7285"/>
                <w:sz w:val="18"/>
                <w:szCs w:val="18"/>
              </w:rPr>
              <w:t xml:space="preserve">--win-shadow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4px 4px 0px rgba(0,0,0,0.20)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Sombra de ventanas MDI flotantes.</w:t>
            </w:r>
          </w:p>
        </w:tc>
      </w:tr>
    </w:tbl>
    <w:p>
      <w:pPr>
        <w:spacing w:before="160"/>
      </w:pPr>
      <w:r>
        <w:t xml:space="preserve"/>
      </w:r>
    </w:p>
    <w:p>
      <w:pPr>
        <w:pStyle w:val="Heading1"/>
        <w:pBdr>
          <w:bottom w:val="single" w:color="0B7285" w:sz="6" w:space="4"/>
        </w:pBdr>
        <w:spacing w:before="400" w:after="200"/>
      </w:pPr>
      <w:r>
        <w:rPr>
          <w:rFonts w:ascii="Arial" w:cs="Arial" w:eastAsia="Arial" w:hAnsi="Arial"/>
          <w:b/>
          <w:bCs/>
          <w:color w:val="1A1F2E"/>
          <w:sz w:val="32"/>
          <w:szCs w:val="32"/>
        </w:rPr>
        <w:t xml:space="preserve">3. Sistema de Ventanas MDI — Multiple Document Interface</w:t>
      </w:r>
    </w:p>
    <w:p>
      <w:pPr>
        <w:spacing w:before="80" w:after="80"/>
      </w:pPr>
      <w:r>
        <w:rPr>
          <w:rFonts w:ascii="Arial" w:cs="Arial" w:eastAsia="Arial" w:hAnsi="Arial"/>
          <w:sz w:val="20"/>
          <w:szCs w:val="20"/>
        </w:rPr>
        <w:t xml:space="preserve">Keymaster usa un sistema MDI moderno. Cada módulo se abre como una ventana flotante dentro del workspace. En desktop hay múltiples ventanas simultáneas. En tablet las ventanas ocupan casi toda la pantalla. En móvil cada ventana es pantalla completa con navegación de regreso.</w:t>
      </w:r>
    </w:p>
    <w:p>
      <w:pPr>
        <w:spacing w:before="80"/>
      </w:pPr>
      <w:r>
        <w:t xml:space="preserve"/>
      </w:r>
    </w:p>
    <w:p>
      <w:pPr>
        <w:pStyle w:val="Heading2"/>
        <w:spacing w:before="280" w:after="140"/>
      </w:pPr>
      <w:r>
        <w:rPr>
          <w:rFonts w:ascii="Arial" w:cs="Arial" w:eastAsia="Arial" w:hAnsi="Arial"/>
          <w:b/>
          <w:bCs/>
          <w:color w:val="0B7285"/>
          <w:sz w:val="26"/>
          <w:szCs w:val="26"/>
        </w:rPr>
        <w:t xml:space="preserve">3.1 Estructura de capas del shell</w:t>
      </w:r>
    </w:p>
    <w:p>
      <w:pPr>
        <w:spacing w:before="80"/>
      </w:pPr>
      <w:r>
        <w:t xml:space="preserve"/>
      </w:r>
    </w:p>
    <w:p>
      <w:pPr>
        <w:shd w:fill="1A1F2E" w:val="clear"/>
        <w:spacing w:before="60" w:after="60"/>
        <w:ind w:left="360"/>
      </w:pPr>
      <w:r>
        <w:rPr>
          <w:rFonts w:ascii="Courier New" w:cs="Courier New" w:eastAsia="Courier New" w:hAnsi="Courier New"/>
          <w:color w:val="00E5A0"/>
          <w:sz w:val="18"/>
          <w:szCs w:val="18"/>
        </w:rPr>
        <w:t xml:space="preserve">┌─────────────────────────────────────────────────────────┐</w:t>
      </w:r>
    </w:p>
    <w:p>
      <w:pPr>
        <w:shd w:fill="1A1F2E" w:val="clear"/>
        <w:spacing w:before="60" w:after="60"/>
        <w:ind w:left="360"/>
      </w:pPr>
      <w:r>
        <w:rPr>
          <w:rFonts w:ascii="Courier New" w:cs="Courier New" w:eastAsia="Courier New" w:hAnsi="Courier New"/>
          <w:color w:val="00E5A0"/>
          <w:sz w:val="18"/>
          <w:szCs w:val="18"/>
        </w:rPr>
        <w:t xml:space="preserve">│  TITLEBAR (28px) — Logo, usuario, reloj, estado         │</w:t>
      </w:r>
    </w:p>
    <w:p>
      <w:pPr>
        <w:shd w:fill="1A1F2E" w:val="clear"/>
        <w:spacing w:before="60" w:after="60"/>
        <w:ind w:left="360"/>
      </w:pPr>
      <w:r>
        <w:rPr>
          <w:rFonts w:ascii="Courier New" w:cs="Courier New" w:eastAsia="Courier New" w:hAnsi="Courier New"/>
          <w:color w:val="00E5A0"/>
          <w:sz w:val="18"/>
          <w:szCs w:val="18"/>
        </w:rPr>
        <w:t xml:space="preserve">├─────────────────────────────────────────────────────────┤</w:t>
      </w:r>
    </w:p>
    <w:p>
      <w:pPr>
        <w:shd w:fill="1A1F2E" w:val="clear"/>
        <w:spacing w:before="60" w:after="60"/>
        <w:ind w:left="360"/>
      </w:pPr>
      <w:r>
        <w:rPr>
          <w:rFonts w:ascii="Courier New" w:cs="Courier New" w:eastAsia="Courier New" w:hAnsi="Courier New"/>
          <w:color w:val="00E5A0"/>
          <w:sz w:val="18"/>
          <w:szCs w:val="18"/>
        </w:rPr>
        <w:t xml:space="preserve">│  MENUBAR (24px) — Módulos principales del sistema       │</w:t>
      </w:r>
    </w:p>
    <w:p>
      <w:pPr>
        <w:shd w:fill="1A1F2E" w:val="clear"/>
        <w:spacing w:before="60" w:after="60"/>
        <w:ind w:left="360"/>
      </w:pPr>
      <w:r>
        <w:rPr>
          <w:rFonts w:ascii="Courier New" w:cs="Courier New" w:eastAsia="Courier New" w:hAnsi="Courier New"/>
          <w:color w:val="00E5A0"/>
          <w:sz w:val="18"/>
          <w:szCs w:val="18"/>
        </w:rPr>
        <w:t xml:space="preserve">├─────────────────────────────────────────────────────────┤</w:t>
      </w:r>
    </w:p>
    <w:p>
      <w:pPr>
        <w:shd w:fill="1A1F2E" w:val="clear"/>
        <w:spacing w:before="60" w:after="60"/>
        <w:ind w:left="360"/>
      </w:pPr>
      <w:r>
        <w:rPr>
          <w:rFonts w:ascii="Courier New" w:cs="Courier New" w:eastAsia="Courier New" w:hAnsi="Courier New"/>
          <w:color w:val="00E5A0"/>
          <w:sz w:val="18"/>
          <w:szCs w:val="18"/>
        </w:rPr>
        <w:t xml:space="preserve">│  TOOLBAR (36px) — Acciones contextuales del módulo      │</w:t>
      </w:r>
    </w:p>
    <w:p>
      <w:pPr>
        <w:shd w:fill="1A1F2E" w:val="clear"/>
        <w:spacing w:before="60" w:after="60"/>
        <w:ind w:left="360"/>
      </w:pPr>
      <w:r>
        <w:rPr>
          <w:rFonts w:ascii="Courier New" w:cs="Courier New" w:eastAsia="Courier New" w:hAnsi="Courier New"/>
          <w:color w:val="00E5A0"/>
          <w:sz w:val="18"/>
          <w:szCs w:val="18"/>
        </w:rPr>
        <w:t xml:space="preserve">├──────────────┬──────────────────────────────────────────┤</w:t>
      </w:r>
    </w:p>
    <w:p>
      <w:pPr>
        <w:shd w:fill="1A1F2E" w:val="clear"/>
        <w:spacing w:before="60" w:after="60"/>
        <w:ind w:left="360"/>
      </w:pPr>
      <w:r>
        <w:rPr>
          <w:rFonts w:ascii="Courier New" w:cs="Courier New" w:eastAsia="Courier New" w:hAnsi="Courier New"/>
          <w:color w:val="00E5A0"/>
          <w:sz w:val="18"/>
          <w:szCs w:val="18"/>
        </w:rPr>
        <w:t xml:space="preserve">│              │                                          │</w:t>
      </w:r>
    </w:p>
    <w:p>
      <w:pPr>
        <w:shd w:fill="1A1F2E" w:val="clear"/>
        <w:spacing w:before="60" w:after="60"/>
        <w:ind w:left="360"/>
      </w:pPr>
      <w:r>
        <w:rPr>
          <w:rFonts w:ascii="Courier New" w:cs="Courier New" w:eastAsia="Courier New" w:hAnsi="Courier New"/>
          <w:color w:val="00E5A0"/>
          <w:sz w:val="18"/>
          <w:szCs w:val="18"/>
        </w:rPr>
        <w:t xml:space="preserve">│  SIDEBAR     │   WORKSPACE / CONTENT                    │</w:t>
      </w:r>
    </w:p>
    <w:p>
      <w:pPr>
        <w:shd w:fill="1A1F2E" w:val="clear"/>
        <w:spacing w:before="60" w:after="60"/>
        <w:ind w:left="360"/>
      </w:pPr>
      <w:r>
        <w:rPr>
          <w:rFonts w:ascii="Courier New" w:cs="Courier New" w:eastAsia="Courier New" w:hAnsi="Courier New"/>
          <w:color w:val="00E5A0"/>
          <w:sz w:val="18"/>
          <w:szCs w:val="18"/>
        </w:rPr>
        <w:t xml:space="preserve">│  (180px)     │   ┌─── MDI WINDOW ───────────────┐      │</w:t>
      </w:r>
    </w:p>
    <w:p>
      <w:pPr>
        <w:shd w:fill="1A1F2E" w:val="clear"/>
        <w:spacing w:before="60" w:after="60"/>
        <w:ind w:left="360"/>
      </w:pPr>
      <w:r>
        <w:rPr>
          <w:rFonts w:ascii="Courier New" w:cs="Courier New" w:eastAsia="Courier New" w:hAnsi="Courier New"/>
          <w:color w:val="00E5A0"/>
          <w:sz w:val="18"/>
          <w:szCs w:val="18"/>
        </w:rPr>
        <w:t xml:space="preserve">│              │   │  TITLEBAR (24px) teal        │      │</w:t>
      </w:r>
    </w:p>
    <w:p>
      <w:pPr>
        <w:shd w:fill="1A1F2E" w:val="clear"/>
        <w:spacing w:before="60" w:after="60"/>
        <w:ind w:left="360"/>
      </w:pPr>
      <w:r>
        <w:rPr>
          <w:rFonts w:ascii="Courier New" w:cs="Courier New" w:eastAsia="Courier New" w:hAnsi="Courier New"/>
          <w:color w:val="00E5A0"/>
          <w:sz w:val="18"/>
          <w:szCs w:val="18"/>
        </w:rPr>
        <w:t xml:space="preserve">│  Nav por     │   │  ─────────────────────────── │      │</w:t>
      </w:r>
    </w:p>
    <w:p>
      <w:pPr>
        <w:shd w:fill="1A1F2E" w:val="clear"/>
        <w:spacing w:before="60" w:after="60"/>
        <w:ind w:left="360"/>
      </w:pPr>
      <w:r>
        <w:rPr>
          <w:rFonts w:ascii="Courier New" w:cs="Courier New" w:eastAsia="Courier New" w:hAnsi="Courier New"/>
          <w:color w:val="00E5A0"/>
          <w:sz w:val="18"/>
          <w:szCs w:val="18"/>
        </w:rPr>
        <w:t xml:space="preserve">│  módulo      │   │  WINDOW BODY                 │      │</w:t>
      </w:r>
    </w:p>
    <w:p>
      <w:pPr>
        <w:shd w:fill="1A1F2E" w:val="clear"/>
        <w:spacing w:before="60" w:after="60"/>
        <w:ind w:left="360"/>
      </w:pPr>
      <w:r>
        <w:rPr>
          <w:rFonts w:ascii="Courier New" w:cs="Courier New" w:eastAsia="Courier New" w:hAnsi="Courier New"/>
          <w:color w:val="00E5A0"/>
          <w:sz w:val="18"/>
          <w:szCs w:val="18"/>
        </w:rPr>
        <w:t xml:space="preserve">│              │   │  (contenido del módulo)      │      │</w:t>
      </w:r>
    </w:p>
    <w:p>
      <w:pPr>
        <w:shd w:fill="1A1F2E" w:val="clear"/>
        <w:spacing w:before="60" w:after="60"/>
        <w:ind w:left="360"/>
      </w:pPr>
      <w:r>
        <w:rPr>
          <w:rFonts w:ascii="Courier New" w:cs="Courier New" w:eastAsia="Courier New" w:hAnsi="Courier New"/>
          <w:color w:val="00E5A0"/>
          <w:sz w:val="18"/>
          <w:szCs w:val="18"/>
        </w:rPr>
        <w:t xml:space="preserve">│              │   └──────────────────────────────┘      │</w:t>
      </w:r>
    </w:p>
    <w:p>
      <w:pPr>
        <w:shd w:fill="1A1F2E" w:val="clear"/>
        <w:spacing w:before="60" w:after="60"/>
        <w:ind w:left="360"/>
      </w:pPr>
      <w:r>
        <w:rPr>
          <w:rFonts w:ascii="Courier New" w:cs="Courier New" w:eastAsia="Courier New" w:hAnsi="Courier New"/>
          <w:color w:val="00E5A0"/>
          <w:sz w:val="18"/>
          <w:szCs w:val="18"/>
        </w:rPr>
        <w:t xml:space="preserve">├──────────────┴──────────────────────────────────────────┤</w:t>
      </w:r>
    </w:p>
    <w:p>
      <w:pPr>
        <w:shd w:fill="1A1F2E" w:val="clear"/>
        <w:spacing w:before="60" w:after="60"/>
        <w:ind w:left="360"/>
      </w:pPr>
      <w:r>
        <w:rPr>
          <w:rFonts w:ascii="Courier New" w:cs="Courier New" w:eastAsia="Courier New" w:hAnsi="Courier New"/>
          <w:color w:val="00E5A0"/>
          <w:sz w:val="18"/>
          <w:szCs w:val="18"/>
        </w:rPr>
        <w:t xml:space="preserve">│  STATUSBAR (20px) — Info de turno, tasas, totales       │</w:t>
      </w:r>
    </w:p>
    <w:p>
      <w:pPr>
        <w:shd w:fill="1A1F2E" w:val="clear"/>
        <w:spacing w:before="60" w:after="60"/>
        <w:ind w:left="360"/>
      </w:pPr>
      <w:r>
        <w:rPr>
          <w:rFonts w:ascii="Courier New" w:cs="Courier New" w:eastAsia="Courier New" w:hAnsi="Courier New"/>
          <w:color w:val="00E5A0"/>
          <w:sz w:val="18"/>
          <w:szCs w:val="18"/>
        </w:rPr>
        <w:t xml:space="preserve">└─────────────────────────────────────────────────────────┘</w:t>
      </w:r>
    </w:p>
    <w:p>
      <w:pPr>
        <w:spacing w:before="80"/>
      </w:pPr>
      <w:r>
        <w:t xml:space="preserve"/>
      </w:r>
    </w:p>
    <w:p>
      <w:pPr>
        <w:pStyle w:val="Heading2"/>
        <w:spacing w:before="280" w:after="140"/>
      </w:pPr>
      <w:r>
        <w:rPr>
          <w:rFonts w:ascii="Arial" w:cs="Arial" w:eastAsia="Arial" w:hAnsi="Arial"/>
          <w:b/>
          <w:bCs/>
          <w:color w:val="0B7285"/>
          <w:sz w:val="26"/>
          <w:szCs w:val="26"/>
        </w:rPr>
        <w:t xml:space="preserve">3.2 Comportamiento responsive de ventanas MDI</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Breakpoint</w:t>
            </w:r>
          </w:p>
        </w:tc>
        <w:tc>
          <w:tcPr>
            <w:tcW w:type="dxa" w:w="22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Ventana MDI</w:t>
            </w:r>
          </w:p>
        </w:tc>
        <w:tc>
          <w:tcPr>
            <w:tcW w:type="dxa" w:w="24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Sidebar</w:t>
            </w:r>
          </w:p>
        </w:tc>
        <w:tc>
          <w:tcPr>
            <w:tcW w:type="dxa" w:w="24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Toolbar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Desktop ≥ 1024px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Flotante, redimensionable, múltiples simultáneas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Visible fija 180px</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Completa con labels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Tablet 600–1023px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Ocupa 95% del workspace, centrada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Colapsada, botón hamburguesa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Iconos + labels cortos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Móvil &lt; 600px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Pantalla completa, sin marco de ventana</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Oculta, drawer lateral</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Solo iconos + scroll horizontal</w:t>
            </w:r>
          </w:p>
        </w:tc>
      </w:tr>
    </w:tbl>
    <w:p>
      <w:pPr>
        <w:spacing w:before="160"/>
      </w:pPr>
      <w:r>
        <w:t xml:space="preserve"/>
      </w:r>
    </w:p>
    <w:p>
      <w:pPr>
        <w:pStyle w:val="Heading1"/>
        <w:pBdr>
          <w:bottom w:val="single" w:color="0B7285" w:sz="6" w:space="4"/>
        </w:pBdr>
        <w:spacing w:before="400" w:after="200"/>
      </w:pPr>
      <w:r>
        <w:rPr>
          <w:rFonts w:ascii="Arial" w:cs="Arial" w:eastAsia="Arial" w:hAnsi="Arial"/>
          <w:b/>
          <w:bCs/>
          <w:color w:val="1A1F2E"/>
          <w:sz w:val="32"/>
          <w:szCs w:val="32"/>
        </w:rPr>
        <w:t xml:space="preserve">4. Componentes Base — Especificaciones exactas</w:t>
      </w:r>
    </w:p>
    <w:p>
      <w:pPr>
        <w:spacing w:before="80"/>
      </w:pPr>
      <w:r>
        <w:t xml:space="preserve"/>
      </w:r>
    </w:p>
    <w:p>
      <w:pPr>
        <w:pStyle w:val="Heading2"/>
        <w:spacing w:before="280" w:after="140"/>
      </w:pPr>
      <w:r>
        <w:rPr>
          <w:rFonts w:ascii="Arial" w:cs="Arial" w:eastAsia="Arial" w:hAnsi="Arial"/>
          <w:b/>
          <w:bCs/>
          <w:color w:val="0B7285"/>
          <w:sz w:val="26"/>
          <w:szCs w:val="26"/>
        </w:rPr>
        <w:t xml:space="preserve">4.1 Botones</w:t>
      </w:r>
    </w:p>
    <w:p>
      <w:pPr>
        <w:spacing w:before="80" w:after="80"/>
      </w:pPr>
      <w:r>
        <w:rPr>
          <w:rFonts w:ascii="Arial" w:cs="Arial" w:eastAsia="Arial" w:hAnsi="Arial"/>
          <w:sz w:val="20"/>
          <w:szCs w:val="20"/>
        </w:rPr>
        <w:t xml:space="preserve">Existen 5 tipos de botón. Ningún otro. No se crean variantes sin documentarlas aquí primero.</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80"/>
        <w:gridCol w:w="1780"/>
      </w:tblGrid>
      <w:tr>
        <w:tc>
          <w:tcPr>
            <w:tcW w:type="dxa" w:w="1800"/>
            <w:tcBorders>
              <w:top w:val="single" w:color="CCCCCC" w:sz="1"/>
              <w:left w:val="single" w:color="CCCCCC" w:sz="1"/>
              <w:bottom w:val="single" w:color="CCCCCC" w:sz="1"/>
              <w:right w:val="single" w:color="CCCCCC" w:sz="1"/>
            </w:tcBorders>
            <w:shd w:fill="1A1F2E" w:val="clear"/>
            <w:tcMar>
              <w:top w:type="dxa" w:w="80"/>
              <w:left w:type="dxa" w:w="100"/>
              <w:bottom w:type="dxa" w:w="80"/>
              <w:right w:type="dxa" w:w="100"/>
            </w:tcMar>
          </w:tcPr>
          <w:p>
            <w:r>
              <w:rPr>
                <w:rFonts w:ascii="Arial" w:cs="Arial" w:eastAsia="Arial" w:hAnsi="Arial"/>
                <w:b/>
                <w:bCs/>
                <w:color w:val="FFFFFF"/>
                <w:sz w:val="19"/>
                <w:szCs w:val="19"/>
              </w:rPr>
              <w:t xml:space="preserve">Tipo</w:t>
            </w:r>
          </w:p>
        </w:tc>
        <w:tc>
          <w:tcPr>
            <w:tcW w:type="dxa" w:w="2000"/>
            <w:tcBorders>
              <w:top w:val="single" w:color="CCCCCC" w:sz="1"/>
              <w:left w:val="single" w:color="CCCCCC" w:sz="1"/>
              <w:bottom w:val="single" w:color="CCCCCC" w:sz="1"/>
              <w:right w:val="single" w:color="CCCCCC" w:sz="1"/>
            </w:tcBorders>
            <w:shd w:fill="1A1F2E" w:val="clear"/>
            <w:tcMar>
              <w:top w:type="dxa" w:w="80"/>
              <w:left w:type="dxa" w:w="100"/>
              <w:bottom w:type="dxa" w:w="80"/>
              <w:right w:type="dxa" w:w="100"/>
            </w:tcMar>
          </w:tcPr>
          <w:p>
            <w:r>
              <w:rPr>
                <w:rFonts w:ascii="Arial" w:cs="Arial" w:eastAsia="Arial" w:hAnsi="Arial"/>
                <w:b/>
                <w:bCs/>
                <w:color w:val="FFFFFF"/>
                <w:sz w:val="19"/>
                <w:szCs w:val="19"/>
              </w:rPr>
              <w:t xml:space="preserve">Fondo</w:t>
            </w:r>
          </w:p>
        </w:tc>
        <w:tc>
          <w:tcPr>
            <w:tcW w:type="dxa" w:w="2000"/>
            <w:tcBorders>
              <w:top w:val="single" w:color="CCCCCC" w:sz="1"/>
              <w:left w:val="single" w:color="CCCCCC" w:sz="1"/>
              <w:bottom w:val="single" w:color="CCCCCC" w:sz="1"/>
              <w:right w:val="single" w:color="CCCCCC" w:sz="1"/>
            </w:tcBorders>
            <w:shd w:fill="1A1F2E" w:val="clear"/>
            <w:tcMar>
              <w:top w:type="dxa" w:w="80"/>
              <w:left w:type="dxa" w:w="100"/>
              <w:bottom w:type="dxa" w:w="80"/>
              <w:right w:type="dxa" w:w="100"/>
            </w:tcMar>
          </w:tcPr>
          <w:p>
            <w:r>
              <w:rPr>
                <w:rFonts w:ascii="Arial" w:cs="Arial" w:eastAsia="Arial" w:hAnsi="Arial"/>
                <w:b/>
                <w:bCs/>
                <w:color w:val="FFFFFF"/>
                <w:sz w:val="19"/>
                <w:szCs w:val="19"/>
              </w:rPr>
              <w:t xml:space="preserve">Borde</w:t>
            </w:r>
          </w:p>
        </w:tc>
        <w:tc>
          <w:tcPr>
            <w:tcW w:type="dxa" w:w="1780"/>
            <w:tcBorders>
              <w:top w:val="single" w:color="CCCCCC" w:sz="1"/>
              <w:left w:val="single" w:color="CCCCCC" w:sz="1"/>
              <w:bottom w:val="single" w:color="CCCCCC" w:sz="1"/>
              <w:right w:val="single" w:color="CCCCCC" w:sz="1"/>
            </w:tcBorders>
            <w:shd w:fill="1A1F2E" w:val="clear"/>
            <w:tcMar>
              <w:top w:type="dxa" w:w="80"/>
              <w:left w:type="dxa" w:w="100"/>
              <w:bottom w:type="dxa" w:w="80"/>
              <w:right w:type="dxa" w:w="100"/>
            </w:tcMar>
          </w:tcPr>
          <w:p>
            <w:r>
              <w:rPr>
                <w:rFonts w:ascii="Arial" w:cs="Arial" w:eastAsia="Arial" w:hAnsi="Arial"/>
                <w:b/>
                <w:bCs/>
                <w:color w:val="FFFFFF"/>
                <w:sz w:val="19"/>
                <w:szCs w:val="19"/>
              </w:rPr>
              <w:t xml:space="preserve">Hover</w:t>
            </w:r>
          </w:p>
        </w:tc>
        <w:tc>
          <w:tcPr>
            <w:tcW w:type="dxa" w:w="1780"/>
            <w:tcBorders>
              <w:top w:val="single" w:color="CCCCCC" w:sz="1"/>
              <w:left w:val="single" w:color="CCCCCC" w:sz="1"/>
              <w:bottom w:val="single" w:color="CCCCCC" w:sz="1"/>
              <w:right w:val="single" w:color="CCCCCC" w:sz="1"/>
            </w:tcBorders>
            <w:shd w:fill="1A1F2E" w:val="clear"/>
            <w:tcMar>
              <w:top w:type="dxa" w:w="80"/>
              <w:left w:type="dxa" w:w="100"/>
              <w:bottom w:type="dxa" w:w="80"/>
              <w:right w:type="dxa" w:w="100"/>
            </w:tcMar>
          </w:tcPr>
          <w:p>
            <w:r>
              <w:rPr>
                <w:rFonts w:ascii="Arial" w:cs="Arial" w:eastAsia="Arial" w:hAnsi="Arial"/>
                <w:b/>
                <w:bCs/>
                <w:color w:val="FFFFFF"/>
                <w:sz w:val="19"/>
                <w:szCs w:val="19"/>
              </w:rPr>
              <w:t xml:space="preserve">Uso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b/>
                <w:bCs/>
                <w:color w:val="0B7285"/>
                <w:sz w:val="17"/>
                <w:szCs w:val="17"/>
              </w:rPr>
              <w:t xml:space="preserve">PRIMARY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F2E"/>
                <w:sz w:val="17"/>
                <w:szCs w:val="17"/>
              </w:rPr>
              <w:t xml:space="preserve">--teal / blanco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F2E"/>
                <w:sz w:val="17"/>
                <w:szCs w:val="17"/>
              </w:rPr>
              <w:t xml:space="preserve">--tealDark</w:t>
            </w:r>
          </w:p>
        </w:tc>
        <w:tc>
          <w:tcPr>
            <w:tcW w:type="dxa" w:w="17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F2E"/>
                <w:sz w:val="17"/>
                <w:szCs w:val="17"/>
              </w:rPr>
              <w:t xml:space="preserve">--tealDark</w:t>
            </w:r>
          </w:p>
        </w:tc>
        <w:tc>
          <w:tcPr>
            <w:tcW w:type="dxa" w:w="17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F2E"/>
                <w:sz w:val="17"/>
                <w:szCs w:val="17"/>
              </w:rPr>
              <w:t xml:space="preserve">Cobrar, Guardar, Confirmar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0B7285"/>
                <w:sz w:val="17"/>
                <w:szCs w:val="17"/>
              </w:rPr>
              <w:t xml:space="preserve">DEFAULT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F2E"/>
                <w:sz w:val="17"/>
                <w:szCs w:val="17"/>
              </w:rPr>
              <w:t xml:space="preserve">--surface2 /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F2E"/>
                <w:sz w:val="17"/>
                <w:szCs w:val="17"/>
              </w:rPr>
              <w:t xml:space="preserve">--border</w:t>
            </w:r>
          </w:p>
        </w:tc>
        <w:tc>
          <w:tcPr>
            <w:tcW w:type="dxa" w:w="1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F2E"/>
                <w:sz w:val="17"/>
                <w:szCs w:val="17"/>
              </w:rPr>
              <w:t xml:space="preserve">--teal / blanco</w:t>
            </w:r>
          </w:p>
        </w:tc>
        <w:tc>
          <w:tcPr>
            <w:tcW w:type="dxa" w:w="1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F2E"/>
                <w:sz w:val="17"/>
                <w:szCs w:val="17"/>
              </w:rPr>
              <w:t xml:space="preserve">Acciones normales toolbar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b/>
                <w:bCs/>
                <w:color w:val="0B7285"/>
                <w:sz w:val="17"/>
                <w:szCs w:val="17"/>
              </w:rPr>
              <w:t xml:space="preserve">DANGER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F2E"/>
                <w:sz w:val="17"/>
                <w:szCs w:val="17"/>
              </w:rPr>
              <w:t xml:space="preserve">--redLight / --red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F2E"/>
                <w:sz w:val="17"/>
                <w:szCs w:val="17"/>
              </w:rPr>
              <w:t xml:space="preserve">--red</w:t>
            </w:r>
          </w:p>
        </w:tc>
        <w:tc>
          <w:tcPr>
            <w:tcW w:type="dxa" w:w="17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F2E"/>
                <w:sz w:val="17"/>
                <w:szCs w:val="17"/>
              </w:rPr>
              <w:t xml:space="preserve">--red / blanco</w:t>
            </w:r>
          </w:p>
        </w:tc>
        <w:tc>
          <w:tcPr>
            <w:tcW w:type="dxa" w:w="17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F2E"/>
                <w:sz w:val="17"/>
                <w:szCs w:val="17"/>
              </w:rPr>
              <w:t xml:space="preserve">Cancelar, Eliminar, Anular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0B7285"/>
                <w:sz w:val="17"/>
                <w:szCs w:val="17"/>
              </w:rPr>
              <w:t xml:space="preserve">GHOST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F2E"/>
                <w:sz w:val="17"/>
                <w:szCs w:val="17"/>
              </w:rPr>
              <w:t xml:space="preserve">transparent / --text2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F2E"/>
                <w:sz w:val="17"/>
                <w:szCs w:val="17"/>
              </w:rPr>
              <w:t xml:space="preserve">--border2</w:t>
            </w:r>
          </w:p>
        </w:tc>
        <w:tc>
          <w:tcPr>
            <w:tcW w:type="dxa" w:w="1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F2E"/>
                <w:sz w:val="17"/>
                <w:szCs w:val="17"/>
              </w:rPr>
              <w:t xml:space="preserve">--teal4 / --teal</w:t>
            </w:r>
          </w:p>
        </w:tc>
        <w:tc>
          <w:tcPr>
            <w:tcW w:type="dxa" w:w="17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1A1F2E"/>
                <w:sz w:val="17"/>
                <w:szCs w:val="17"/>
              </w:rPr>
              <w:t xml:space="preserve">Acciones secundarias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Courier New" w:cs="Courier New" w:eastAsia="Courier New" w:hAnsi="Courier New"/>
                <w:b/>
                <w:bCs/>
                <w:color w:val="0B7285"/>
                <w:sz w:val="17"/>
                <w:szCs w:val="17"/>
              </w:rPr>
              <w:t xml:space="preserve">ICON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F2E"/>
                <w:sz w:val="17"/>
                <w:szCs w:val="17"/>
              </w:rPr>
              <w:t xml:space="preserve">--surface2 / --text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F2E"/>
                <w:sz w:val="17"/>
                <w:szCs w:val="17"/>
              </w:rPr>
              <w:t xml:space="preserve">--border</w:t>
            </w:r>
          </w:p>
        </w:tc>
        <w:tc>
          <w:tcPr>
            <w:tcW w:type="dxa" w:w="17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F2E"/>
                <w:sz w:val="17"/>
                <w:szCs w:val="17"/>
              </w:rPr>
              <w:t xml:space="preserve">--teal / blanco</w:t>
            </w:r>
          </w:p>
        </w:tc>
        <w:tc>
          <w:tcPr>
            <w:tcW w:type="dxa" w:w="178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b w:val="false"/>
                <w:bCs w:val="false"/>
                <w:color w:val="1A1F2E"/>
                <w:sz w:val="17"/>
                <w:szCs w:val="17"/>
              </w:rPr>
              <w:t xml:space="preserve">Solo ícono, sin texto</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Arial" w:cs="Arial" w:eastAsia="Arial" w:hAnsi="Arial"/>
                <w:b/>
                <w:bCs/>
                <w:color w:val="1A1F2E"/>
                <w:sz w:val="19"/>
                <w:szCs w:val="19"/>
              </w:rPr>
              <w:t xml:space="preserve">Todos los botones tienen height: 26px en toolbar, 32px en formularios, 44px en acción principal (cobrar). Font-family: IBM Plex Mono para botones de toolbar. border-radius: 0px siempre.</w:t>
            </w:r>
          </w:p>
        </w:tc>
      </w:tr>
    </w:tbl>
    <w:p>
      <w:pPr>
        <w:spacing w:before="80"/>
      </w:pPr>
      <w:r>
        <w:t xml:space="preserve"/>
      </w:r>
    </w:p>
    <w:p>
      <w:pPr>
        <w:pStyle w:val="Heading2"/>
        <w:spacing w:before="280" w:after="140"/>
      </w:pPr>
      <w:r>
        <w:rPr>
          <w:rFonts w:ascii="Arial" w:cs="Arial" w:eastAsia="Arial" w:hAnsi="Arial"/>
          <w:b/>
          <w:bCs/>
          <w:color w:val="0B7285"/>
          <w:sz w:val="26"/>
          <w:szCs w:val="26"/>
        </w:rPr>
        <w:t xml:space="preserve">4.2 Inputs y Selects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Elemento</w:t>
            </w:r>
          </w:p>
        </w:tc>
        <w:tc>
          <w:tcPr>
            <w:tcW w:type="dxa" w:w="31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2ECC71"/>
                <w:sz w:val="19"/>
                <w:szCs w:val="19"/>
              </w:rPr>
              <w:t xml:space="preserve">HACER ✓</w:t>
            </w:r>
          </w:p>
        </w:tc>
        <w:tc>
          <w:tcPr>
            <w:tcW w:type="dxa" w:w="31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E74C3C"/>
                <w:sz w:val="19"/>
                <w:szCs w:val="19"/>
              </w:rPr>
              <w:t xml:space="preserve">NUNCA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Input normal</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height:32px, border:1px solid --border, font: IBM Plex Mono 13px</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placeholder con font distinto, height variable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Input focus</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border-color: --teal, background: --teal4, outline: none</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outline azul del browser por defecto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Input error</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border-color: --red, background: --redLight</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solo cambiar color sin indicador visible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Input readonly</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background: --surface2, color: --text2, cursor: not-allowed</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aspecto idéntico a input editable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Select</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Mismo estilo que input. Flecha personalizada con CSS.</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Select nativo sin estilizar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Label</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Font 11px, font-weight:700, color:--text2, UPPERCASE, letter-spacing:0.5px, font:IBM Plex Mono</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Label sin estilo o muy grande</w:t>
            </w:r>
          </w:p>
        </w:tc>
      </w:tr>
    </w:tbl>
    <w:p>
      <w:pPr>
        <w:spacing w:before="80"/>
      </w:pPr>
      <w:r>
        <w:t xml:space="preserve"/>
      </w:r>
    </w:p>
    <w:p>
      <w:pPr>
        <w:pStyle w:val="Heading2"/>
        <w:spacing w:before="280" w:after="140"/>
      </w:pPr>
      <w:r>
        <w:rPr>
          <w:rFonts w:ascii="Arial" w:cs="Arial" w:eastAsia="Arial" w:hAnsi="Arial"/>
          <w:b/>
          <w:bCs/>
          <w:color w:val="0B7285"/>
          <w:sz w:val="26"/>
          <w:szCs w:val="26"/>
        </w:rPr>
        <w:t xml:space="preserve">4.3 Tablas de datos</w:t>
      </w:r>
    </w:p>
    <w:p>
      <w:pPr>
        <w:spacing w:before="80" w:after="80"/>
      </w:pPr>
      <w:r>
        <w:rPr>
          <w:rFonts w:ascii="Arial" w:cs="Arial" w:eastAsia="Arial" w:hAnsi="Arial"/>
          <w:sz w:val="20"/>
          <w:szCs w:val="20"/>
        </w:rPr>
        <w:t xml:space="preserve">Las tablas son el elemento más importante del sistema. El 80% del tiempo el usuario mira una tabla. Deben ser perfectas.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Elemento</w:t>
            </w:r>
          </w:p>
        </w:tc>
        <w:tc>
          <w:tcPr>
            <w:tcW w:type="dxa" w:w="31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2ECC71"/>
                <w:sz w:val="19"/>
                <w:szCs w:val="19"/>
              </w:rPr>
              <w:t xml:space="preserve">HACER ✓</w:t>
            </w:r>
          </w:p>
        </w:tc>
        <w:tc>
          <w:tcPr>
            <w:tcW w:type="dxa" w:w="31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E74C3C"/>
                <w:sz w:val="19"/>
                <w:szCs w:val="19"/>
              </w:rPr>
              <w:t xml:space="preserve">NUNCA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Header de columna</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background:--surface2, font 10px bold UPPERCASE letter-spacing:0.8px, --text3, sticky top:0</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Colores llamativos en headers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Fila par</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background: --surface (blanco)</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Alternado de colores muy contrastados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Fila impar</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background: --gray (#F8F9FA muy sutil)</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Hover en fila</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background: --teal4 instantáneo, sin transición</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transition de 200ms o más en hover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Fila seleccionada</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background: --teal3, border-left: 3px solid --teal</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Checkbox o indicador flotante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Columna de montos</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font-family: IBM Plex Mono, text-align:right, color:--teal</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Montos en font proporcional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Columna de SKU/código</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font-family: IBM Plex Mono, font-size:11px, color:--text3</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SKU en font 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Columna de acciones</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Ancho mínimo, íconos sin texto, hover color --red para eliminar</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Botones grandes en columna de acciones</w:t>
            </w:r>
          </w:p>
        </w:tc>
      </w:tr>
    </w:tbl>
    <w:p>
      <w:pPr>
        <w:spacing w:before="160"/>
      </w:pPr>
      <w:r>
        <w:t xml:space="preserve"/>
      </w:r>
    </w:p>
    <w:p>
      <w:pPr>
        <w:pStyle w:val="Heading1"/>
        <w:pBdr>
          <w:bottom w:val="single" w:color="0B7285" w:sz="6" w:space="4"/>
        </w:pBdr>
        <w:spacing w:before="400" w:after="200"/>
      </w:pPr>
      <w:r>
        <w:rPr>
          <w:rFonts w:ascii="Arial" w:cs="Arial" w:eastAsia="Arial" w:hAnsi="Arial"/>
          <w:b/>
          <w:bCs/>
          <w:color w:val="1A1F2E"/>
          <w:sz w:val="32"/>
          <w:szCs w:val="32"/>
        </w:rPr>
        <w:t xml:space="preserve">5. Anatomía de Cada Pantalla del Sistema</w:t>
      </w:r>
    </w:p>
    <w:p>
      <w:pPr>
        <w:spacing w:before="80" w:after="80"/>
      </w:pPr>
      <w:r>
        <w:rPr>
          <w:rFonts w:ascii="Arial" w:cs="Arial" w:eastAsia="Arial" w:hAnsi="Arial"/>
          <w:sz w:val="20"/>
          <w:szCs w:val="20"/>
        </w:rPr>
        <w:t xml:space="preserve">Cada pantalla tiene una estructura interna fija. No se improvisa el layout de ninguna pantalla nueva.</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360"/>
      </w:tblGrid>
      <w:tr>
        <w:tc>
          <w:tcPr>
            <w:tcW w:type="dxa" w:w="2400"/>
            <w:tcBorders>
              <w:top w:val="single" w:color="CCCCCC" w:sz="1"/>
              <w:left w:val="single" w:color="CCCCCC" w:sz="1"/>
              <w:bottom w:val="single" w:color="CCCCCC" w:sz="1"/>
              <w:right w:val="single" w:color="CCCCCC" w:sz="1"/>
            </w:tcBorders>
            <w:shd w:fill="0B7285" w:val="clear"/>
            <w:tcMar>
              <w:top w:type="dxa" w:w="80"/>
              <w:left w:type="dxa" w:w="120"/>
              <w:bottom w:type="dxa" w:w="80"/>
              <w:right w:type="dxa" w:w="120"/>
            </w:tcMar>
          </w:tcPr>
          <w:p>
            <w:r>
              <w:rPr>
                <w:rFonts w:ascii="Arial" w:cs="Arial" w:eastAsia="Arial" w:hAnsi="Arial"/>
                <w:b/>
                <w:bCs/>
                <w:color w:val="FFFFFF"/>
                <w:sz w:val="19"/>
                <w:szCs w:val="19"/>
              </w:rPr>
              <w:t xml:space="preserve">Pantalla</w:t>
            </w:r>
          </w:p>
        </w:tc>
        <w:tc>
          <w:tcPr>
            <w:tcW w:type="dxa" w:w="2000"/>
            <w:tcBorders>
              <w:top w:val="single" w:color="CCCCCC" w:sz="1"/>
              <w:left w:val="single" w:color="CCCCCC" w:sz="1"/>
              <w:bottom w:val="single" w:color="CCCCCC" w:sz="1"/>
              <w:right w:val="single" w:color="CCCCCC" w:sz="1"/>
            </w:tcBorders>
            <w:shd w:fill="0B7285" w:val="clear"/>
            <w:tcMar>
              <w:top w:type="dxa" w:w="80"/>
              <w:left w:type="dxa" w:w="120"/>
              <w:bottom w:type="dxa" w:w="80"/>
              <w:right w:type="dxa" w:w="120"/>
            </w:tcMar>
          </w:tcPr>
          <w:p>
            <w:r>
              <w:rPr>
                <w:rFonts w:ascii="Arial" w:cs="Arial" w:eastAsia="Arial" w:hAnsi="Arial"/>
                <w:b/>
                <w:bCs/>
                <w:color w:val="FFFFFF"/>
                <w:sz w:val="19"/>
                <w:szCs w:val="19"/>
              </w:rPr>
              <w:t xml:space="preserve">Módulo</w:t>
            </w:r>
          </w:p>
        </w:tc>
        <w:tc>
          <w:tcPr>
            <w:tcW w:type="dxa" w:w="1600"/>
            <w:tcBorders>
              <w:top w:val="single" w:color="CCCCCC" w:sz="1"/>
              <w:left w:val="single" w:color="CCCCCC" w:sz="1"/>
              <w:bottom w:val="single" w:color="CCCCCC" w:sz="1"/>
              <w:right w:val="single" w:color="CCCCCC" w:sz="1"/>
            </w:tcBorders>
            <w:shd w:fill="0B7285" w:val="clear"/>
            <w:tcMar>
              <w:top w:type="dxa" w:w="80"/>
              <w:left w:type="dxa" w:w="120"/>
              <w:bottom w:type="dxa" w:w="80"/>
              <w:right w:type="dxa" w:w="120"/>
            </w:tcMar>
          </w:tcPr>
          <w:p>
            <w:r>
              <w:rPr>
                <w:rFonts w:ascii="Arial" w:cs="Arial" w:eastAsia="Arial" w:hAnsi="Arial"/>
                <w:b/>
                <w:bCs/>
                <w:color w:val="FFFFFF"/>
                <w:sz w:val="19"/>
                <w:szCs w:val="19"/>
              </w:rPr>
              <w:t xml:space="preserve">Rol mínimo</w:t>
            </w:r>
          </w:p>
        </w:tc>
        <w:tc>
          <w:tcPr>
            <w:tcW w:type="dxa" w:w="3360"/>
            <w:tcBorders>
              <w:top w:val="single" w:color="CCCCCC" w:sz="1"/>
              <w:left w:val="single" w:color="CCCCCC" w:sz="1"/>
              <w:bottom w:val="single" w:color="CCCCCC" w:sz="1"/>
              <w:right w:val="single" w:color="CCCCCC" w:sz="1"/>
            </w:tcBorders>
            <w:shd w:fill="0B7285" w:val="clear"/>
            <w:tcMar>
              <w:top w:type="dxa" w:w="80"/>
              <w:left w:type="dxa" w:w="120"/>
              <w:bottom w:type="dxa" w:w="80"/>
              <w:right w:type="dxa" w:w="120"/>
            </w:tcMar>
          </w:tcPr>
          <w:p>
            <w:r>
              <w:rPr>
                <w:rFonts w:ascii="Arial" w:cs="Arial" w:eastAsia="Arial" w:hAnsi="Arial"/>
                <w:b/>
                <w:bCs/>
                <w:color w:val="FFFFFF"/>
                <w:sz w:val="19"/>
                <w:szCs w:val="19"/>
              </w:rPr>
              <w:t xml:space="preserve">Ventana MDI / comportamiento</w:t>
            </w:r>
          </w:p>
        </w:tc>
      </w:tr>
      <w:tr>
        <w:tc>
          <w:tcPr>
            <w:tcW w:type="dxa" w:w="2400"/>
            <w:tcBorders>
              <w:top w:val="single" w:color="CCCCCC" w:sz="1"/>
              <w:left w:val="single" w:color="CCCCCC" w:sz="1"/>
              <w:bottom w:val="single" w:color="CCCCCC" w:sz="1"/>
              <w:right w:val="single" w:color="CCCCCC" w:sz="1"/>
            </w:tcBorders>
            <w:shd w:fill="E8F7FA" w:val="clear"/>
            <w:tcMar>
              <w:top w:type="dxa" w:w="80"/>
              <w:left w:type="dxa" w:w="120"/>
              <w:bottom w:type="dxa" w:w="80"/>
              <w:right w:type="dxa" w:w="120"/>
            </w:tcMar>
          </w:tcPr>
          <w:p>
            <w:r>
              <w:rPr>
                <w:rFonts w:ascii="Arial" w:cs="Arial" w:eastAsia="Arial" w:hAnsi="Arial"/>
                <w:b/>
                <w:bCs/>
                <w:color w:val="0B7285"/>
                <w:sz w:val="18"/>
                <w:szCs w:val="18"/>
              </w:rPr>
              <w:t xml:space="preserve">Punto de Venta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Caja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CASHIER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Grid 2 col: catálogo izq + carrito der. En móvil apilado. Maximizada por defecto.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7285"/>
                <w:sz w:val="18"/>
                <w:szCs w:val="18"/>
              </w:rPr>
              <w:t xml:space="preserve">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Resumen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CASHIER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Grid de widgets: ingresos, caja, alertas. Ventana maximizada al login.</w:t>
            </w:r>
          </w:p>
        </w:tc>
      </w:tr>
      <w:tr>
        <w:tc>
          <w:tcPr>
            <w:tcW w:type="dxa" w:w="2400"/>
            <w:tcBorders>
              <w:top w:val="single" w:color="CCCCCC" w:sz="1"/>
              <w:left w:val="single" w:color="CCCCCC" w:sz="1"/>
              <w:bottom w:val="single" w:color="CCCCCC" w:sz="1"/>
              <w:right w:val="single" w:color="CCCCCC" w:sz="1"/>
            </w:tcBorders>
            <w:shd w:fill="E8F7FA" w:val="clear"/>
            <w:tcMar>
              <w:top w:type="dxa" w:w="80"/>
              <w:left w:type="dxa" w:w="120"/>
              <w:bottom w:type="dxa" w:w="80"/>
              <w:right w:type="dxa" w:w="120"/>
            </w:tcMar>
          </w:tcPr>
          <w:p>
            <w:r>
              <w:rPr>
                <w:rFonts w:ascii="Arial" w:cs="Arial" w:eastAsia="Arial" w:hAnsi="Arial"/>
                <w:b/>
                <w:bCs/>
                <w:color w:val="0B7285"/>
                <w:sz w:val="18"/>
                <w:szCs w:val="18"/>
              </w:rPr>
              <w:t xml:space="preserve">Lista de Facturas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Ventas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CASHIER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Toolbar + tabla full width con filtros inline. Doble clic abre detalle en nueva ventana MDI.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7285"/>
                <w:sz w:val="18"/>
                <w:szCs w:val="18"/>
              </w:rPr>
              <w:t xml:space="preserve">Nueva Factura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Ventas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CASHIER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Formulario 2 col: datos cliente izq + tabla ítems der. Modal para buscar productos.</w:t>
            </w:r>
          </w:p>
        </w:tc>
      </w:tr>
      <w:tr>
        <w:tc>
          <w:tcPr>
            <w:tcW w:type="dxa" w:w="2400"/>
            <w:tcBorders>
              <w:top w:val="single" w:color="CCCCCC" w:sz="1"/>
              <w:left w:val="single" w:color="CCCCCC" w:sz="1"/>
              <w:bottom w:val="single" w:color="CCCCCC" w:sz="1"/>
              <w:right w:val="single" w:color="CCCCCC" w:sz="1"/>
            </w:tcBorders>
            <w:shd w:fill="E8F7FA" w:val="clear"/>
            <w:tcMar>
              <w:top w:type="dxa" w:w="80"/>
              <w:left w:type="dxa" w:w="120"/>
              <w:bottom w:type="dxa" w:w="80"/>
              <w:right w:type="dxa" w:w="120"/>
            </w:tcMar>
          </w:tcPr>
          <w:p>
            <w:r>
              <w:rPr>
                <w:rFonts w:ascii="Arial" w:cs="Arial" w:eastAsia="Arial" w:hAnsi="Arial"/>
                <w:b/>
                <w:bCs/>
                <w:color w:val="0B7285"/>
                <w:sz w:val="18"/>
                <w:szCs w:val="18"/>
              </w:rPr>
              <w:t xml:space="preserve">Cotizaciones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Ventas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CASHIER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Igual a facturas pero con badge COTIZ en titlebar. Botón Convertir a Factura.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7285"/>
                <w:sz w:val="18"/>
                <w:szCs w:val="18"/>
              </w:rPr>
              <w:t xml:space="preserve">Lista Clientes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Clientes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CASHIER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Tabla con búsqueda inline. Panel lateral derecho con detalle al seleccionar fila.</w:t>
            </w:r>
          </w:p>
        </w:tc>
      </w:tr>
      <w:tr>
        <w:tc>
          <w:tcPr>
            <w:tcW w:type="dxa" w:w="2400"/>
            <w:tcBorders>
              <w:top w:val="single" w:color="CCCCCC" w:sz="1"/>
              <w:left w:val="single" w:color="CCCCCC" w:sz="1"/>
              <w:bottom w:val="single" w:color="CCCCCC" w:sz="1"/>
              <w:right w:val="single" w:color="CCCCCC" w:sz="1"/>
            </w:tcBorders>
            <w:shd w:fill="E8F7FA" w:val="clear"/>
            <w:tcMar>
              <w:top w:type="dxa" w:w="80"/>
              <w:left w:type="dxa" w:w="120"/>
              <w:bottom w:type="dxa" w:w="80"/>
              <w:right w:type="dxa" w:w="120"/>
            </w:tcMar>
          </w:tcPr>
          <w:p>
            <w:r>
              <w:rPr>
                <w:rFonts w:ascii="Arial" w:cs="Arial" w:eastAsia="Arial" w:hAnsi="Arial"/>
                <w:b/>
                <w:bCs/>
                <w:color w:val="0B7285"/>
                <w:sz w:val="18"/>
                <w:szCs w:val="18"/>
              </w:rPr>
              <w:t xml:space="preserve">Ficha Cliente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Clientes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CASHIER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Tabs: Datos / Facturas / Pagos / CxC. Cada tab es scroll interno.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7285"/>
                <w:sz w:val="18"/>
                <w:szCs w:val="18"/>
              </w:rPr>
              <w:t xml:space="preserve">Entrada Inventario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Compras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SUPERVISOR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Formulario de factura proveedor. Tabla de productos con costo nuevo vs anterior.</w:t>
            </w:r>
          </w:p>
        </w:tc>
      </w:tr>
      <w:tr>
        <w:tc>
          <w:tcPr>
            <w:tcW w:type="dxa" w:w="2400"/>
            <w:tcBorders>
              <w:top w:val="single" w:color="CCCCCC" w:sz="1"/>
              <w:left w:val="single" w:color="CCCCCC" w:sz="1"/>
              <w:bottom w:val="single" w:color="CCCCCC" w:sz="1"/>
              <w:right w:val="single" w:color="CCCCCC" w:sz="1"/>
            </w:tcBorders>
            <w:shd w:fill="E8F7FA" w:val="clear"/>
            <w:tcMar>
              <w:top w:type="dxa" w:w="80"/>
              <w:left w:type="dxa" w:w="120"/>
              <w:bottom w:type="dxa" w:w="80"/>
              <w:right w:type="dxa" w:w="120"/>
            </w:tcMar>
          </w:tcPr>
          <w:p>
            <w:r>
              <w:rPr>
                <w:rFonts w:ascii="Arial" w:cs="Arial" w:eastAsia="Arial" w:hAnsi="Arial"/>
                <w:b/>
                <w:bCs/>
                <w:color w:val="0B7285"/>
                <w:sz w:val="18"/>
                <w:szCs w:val="18"/>
              </w:rPr>
              <w:t xml:space="preserve">Órdenes de Compra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Compras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SUPERVISOR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Lista + detalle. Badge de estado: BORRADOR / ENVIADA / RECIBIDA.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7285"/>
                <w:sz w:val="18"/>
                <w:szCs w:val="18"/>
              </w:rPr>
              <w:t xml:space="preserve">Catálogo Productos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Inventario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SUPERVISOR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Grid de tarjetas O tabla togglable. Filtros por categoría en sidebar.</w:t>
            </w:r>
          </w:p>
        </w:tc>
      </w:tr>
      <w:tr>
        <w:tc>
          <w:tcPr>
            <w:tcW w:type="dxa" w:w="2400"/>
            <w:tcBorders>
              <w:top w:val="single" w:color="CCCCCC" w:sz="1"/>
              <w:left w:val="single" w:color="CCCCCC" w:sz="1"/>
              <w:bottom w:val="single" w:color="CCCCCC" w:sz="1"/>
              <w:right w:val="single" w:color="CCCCCC" w:sz="1"/>
            </w:tcBorders>
            <w:shd w:fill="E8F7FA" w:val="clear"/>
            <w:tcMar>
              <w:top w:type="dxa" w:w="80"/>
              <w:left w:type="dxa" w:w="120"/>
              <w:bottom w:type="dxa" w:w="80"/>
              <w:right w:type="dxa" w:w="120"/>
            </w:tcMar>
          </w:tcPr>
          <w:p>
            <w:r>
              <w:rPr>
                <w:rFonts w:ascii="Arial" w:cs="Arial" w:eastAsia="Arial" w:hAnsi="Arial"/>
                <w:b/>
                <w:bCs/>
                <w:color w:val="0B7285"/>
                <w:sz w:val="18"/>
                <w:szCs w:val="18"/>
              </w:rPr>
              <w:t xml:space="preserve">Kardex Producto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Inventario</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SUPERVISOR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Timeline de movimientos. Saldo calculado en cada línea. Solo lectura.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7285"/>
                <w:sz w:val="18"/>
                <w:szCs w:val="18"/>
              </w:rPr>
              <w:t xml:space="preserve">Cierre de Caja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Caja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SUPERVISOR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Formulario de conteo físico. Comparativa teórico vs físico. Diferencia resaltada.</w:t>
            </w:r>
          </w:p>
        </w:tc>
      </w:tr>
      <w:tr>
        <w:tc>
          <w:tcPr>
            <w:tcW w:type="dxa" w:w="2400"/>
            <w:tcBorders>
              <w:top w:val="single" w:color="CCCCCC" w:sz="1"/>
              <w:left w:val="single" w:color="CCCCCC" w:sz="1"/>
              <w:bottom w:val="single" w:color="CCCCCC" w:sz="1"/>
              <w:right w:val="single" w:color="CCCCCC" w:sz="1"/>
            </w:tcBorders>
            <w:shd w:fill="E8F7FA" w:val="clear"/>
            <w:tcMar>
              <w:top w:type="dxa" w:w="80"/>
              <w:left w:type="dxa" w:w="120"/>
              <w:bottom w:type="dxa" w:w="80"/>
              <w:right w:type="dxa" w:w="120"/>
            </w:tcMar>
          </w:tcPr>
          <w:p>
            <w:r>
              <w:rPr>
                <w:rFonts w:ascii="Arial" w:cs="Arial" w:eastAsia="Arial" w:hAnsi="Arial"/>
                <w:b/>
                <w:bCs/>
                <w:color w:val="0B7285"/>
                <w:sz w:val="18"/>
                <w:szCs w:val="18"/>
              </w:rPr>
              <w:t xml:space="preserve">Libro Diario</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Contabilidad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ACCOUNTANT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Tabla de asientos. Expandible para ver líneas débito/crédito. Solo lectura.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7285"/>
                <w:sz w:val="18"/>
                <w:szCs w:val="18"/>
              </w:rPr>
              <w:t xml:space="preserve">Estado Resultados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Reportes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Árbol colapsable de cuentas. Columnas: período actual vs anterior.</w:t>
            </w:r>
          </w:p>
        </w:tc>
      </w:tr>
      <w:tr>
        <w:tc>
          <w:tcPr>
            <w:tcW w:type="dxa" w:w="2400"/>
            <w:tcBorders>
              <w:top w:val="single" w:color="CCCCCC" w:sz="1"/>
              <w:left w:val="single" w:color="CCCCCC" w:sz="1"/>
              <w:bottom w:val="single" w:color="CCCCCC" w:sz="1"/>
              <w:right w:val="single" w:color="CCCCCC" w:sz="1"/>
            </w:tcBorders>
            <w:shd w:fill="E8F7FA" w:val="clear"/>
            <w:tcMar>
              <w:top w:type="dxa" w:w="80"/>
              <w:left w:type="dxa" w:w="120"/>
              <w:bottom w:type="dxa" w:w="80"/>
              <w:right w:type="dxa" w:w="120"/>
            </w:tcMar>
          </w:tcPr>
          <w:p>
            <w:r>
              <w:rPr>
                <w:rFonts w:ascii="Arial" w:cs="Arial" w:eastAsia="Arial" w:hAnsi="Arial"/>
                <w:b/>
                <w:bCs/>
                <w:color w:val="0B7285"/>
                <w:sz w:val="18"/>
                <w:szCs w:val="18"/>
              </w:rPr>
              <w:t xml:space="preserve">Gestión Usuarios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Configurar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ADMIN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Lista + formulario inline. Toggle activo/inactivo. Badge de rol por color.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B7285"/>
                <w:sz w:val="18"/>
                <w:szCs w:val="18"/>
              </w:rPr>
              <w:t xml:space="preserve">Tasas de Cambio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Configurar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Historial inmutable en tabla. Formulario para nueva tasa en parte superior.</w:t>
            </w:r>
          </w:p>
        </w:tc>
      </w:tr>
      <w:tr>
        <w:tc>
          <w:tcPr>
            <w:tcW w:type="dxa" w:w="2400"/>
            <w:tcBorders>
              <w:top w:val="single" w:color="CCCCCC" w:sz="1"/>
              <w:left w:val="single" w:color="CCCCCC" w:sz="1"/>
              <w:bottom w:val="single" w:color="CCCCCC" w:sz="1"/>
              <w:right w:val="single" w:color="CCCCCC" w:sz="1"/>
            </w:tcBorders>
            <w:shd w:fill="E8F7FA" w:val="clear"/>
            <w:tcMar>
              <w:top w:type="dxa" w:w="80"/>
              <w:left w:type="dxa" w:w="120"/>
              <w:bottom w:type="dxa" w:w="80"/>
              <w:right w:type="dxa" w:w="120"/>
            </w:tcMar>
          </w:tcPr>
          <w:p>
            <w:r>
              <w:rPr>
                <w:rFonts w:ascii="Arial" w:cs="Arial" w:eastAsia="Arial" w:hAnsi="Arial"/>
                <w:b/>
                <w:bCs/>
                <w:color w:val="0B7285"/>
                <w:sz w:val="18"/>
                <w:szCs w:val="18"/>
              </w:rPr>
              <w:t xml:space="preserve">Auditoría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Auditoría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AUDIT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Tabla de log. Solo lectura absoluta. Filtros por usuario, fecha, tabla, acción.</w:t>
            </w:r>
          </w:p>
        </w:tc>
      </w:tr>
    </w:tbl>
    <w:p>
      <w:pPr>
        <w:spacing w:before="160"/>
      </w:pPr>
      <w:r>
        <w:t xml:space="preserve"/>
      </w:r>
    </w:p>
    <w:p>
      <w:pPr>
        <w:pStyle w:val="Heading1"/>
        <w:pBdr>
          <w:bottom w:val="single" w:color="0B7285" w:sz="6" w:space="4"/>
        </w:pBdr>
        <w:spacing w:before="400" w:after="200"/>
      </w:pPr>
      <w:r>
        <w:rPr>
          <w:rFonts w:ascii="Arial" w:cs="Arial" w:eastAsia="Arial" w:hAnsi="Arial"/>
          <w:b/>
          <w:bCs/>
          <w:color w:val="1A1F2E"/>
          <w:sz w:val="32"/>
          <w:szCs w:val="32"/>
        </w:rPr>
        <w:t xml:space="preserve">6. Atajos de Teclado Globales</w:t>
      </w:r>
    </w:p>
    <w:p>
      <w:pPr>
        <w:spacing w:before="80" w:after="80"/>
      </w:pPr>
      <w:r>
        <w:rPr>
          <w:rFonts w:ascii="Arial" w:cs="Arial" w:eastAsia="Arial" w:hAnsi="Arial"/>
          <w:sz w:val="20"/>
          <w:szCs w:val="20"/>
        </w:rPr>
        <w:t xml:space="preserve">El sistema está diseñado para poder operarse completamente sin mouse. Esto es crítico para cajeros que procesan muchas ventas por hora.</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Tecla</w:t>
            </w:r>
          </w:p>
        </w:tc>
        <w:tc>
          <w:tcPr>
            <w:tcW w:type="dxa" w:w="38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Acción</w:t>
            </w:r>
          </w:p>
        </w:tc>
        <w:tc>
          <w:tcPr>
            <w:tcW w:type="dxa" w:w="38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Contexto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B7285"/>
                <w:sz w:val="18"/>
                <w:szCs w:val="18"/>
              </w:rPr>
              <w:t xml:space="preserve">F2</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F2E"/>
                <w:sz w:val="18"/>
                <w:szCs w:val="18"/>
              </w:rPr>
              <w:t xml:space="preserve">Enfocar barra de búsqueda de productos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F2E"/>
                <w:sz w:val="18"/>
                <w:szCs w:val="18"/>
              </w:rPr>
              <w:t xml:space="preserve">Punto de Venta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B7285"/>
                <w:sz w:val="18"/>
                <w:szCs w:val="18"/>
              </w:rPr>
              <w:t xml:space="preserve">F8</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2E"/>
                <w:sz w:val="18"/>
                <w:szCs w:val="18"/>
              </w:rPr>
              <w:t xml:space="preserve">Abrir modal de cobro</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2E"/>
                <w:sz w:val="18"/>
                <w:szCs w:val="18"/>
              </w:rPr>
              <w:t xml:space="preserve">Punto de Venta con carrito no vacío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B7285"/>
                <w:sz w:val="18"/>
                <w:szCs w:val="18"/>
              </w:rPr>
              <w:t xml:space="preserve">F9</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F2E"/>
                <w:sz w:val="18"/>
                <w:szCs w:val="18"/>
              </w:rPr>
              <w:t xml:space="preserve">Limpiar carrito (pide confirmación)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F2E"/>
                <w:sz w:val="18"/>
                <w:szCs w:val="18"/>
              </w:rPr>
              <w:t xml:space="preserve">Punto de Venta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B7285"/>
                <w:sz w:val="18"/>
                <w:szCs w:val="18"/>
              </w:rPr>
              <w:t xml:space="preserve">F10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2E"/>
                <w:sz w:val="18"/>
                <w:szCs w:val="18"/>
              </w:rPr>
              <w:t xml:space="preserve">Abrir modal de devolución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2E"/>
                <w:sz w:val="18"/>
                <w:szCs w:val="18"/>
              </w:rPr>
              <w:t xml:space="preserve">Punto de Venta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B7285"/>
                <w:sz w:val="18"/>
                <w:szCs w:val="18"/>
              </w:rPr>
              <w:t xml:space="preserve">Enter</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F2E"/>
                <w:sz w:val="18"/>
                <w:szCs w:val="18"/>
              </w:rPr>
              <w:t xml:space="preserve">Confirmar acción principal del modal activo</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F2E"/>
                <w:sz w:val="18"/>
                <w:szCs w:val="18"/>
              </w:rPr>
              <w:t xml:space="preserve">Cualquier modal abierto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B7285"/>
                <w:sz w:val="18"/>
                <w:szCs w:val="18"/>
              </w:rPr>
              <w:t xml:space="preserve">Escape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2E"/>
                <w:sz w:val="18"/>
                <w:szCs w:val="18"/>
              </w:rPr>
              <w:t xml:space="preserve">Cerrar modal activo / cancelar operación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2E"/>
                <w:sz w:val="18"/>
                <w:szCs w:val="18"/>
              </w:rPr>
              <w:t xml:space="preserve">Cualquier modal abierto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B7285"/>
                <w:sz w:val="18"/>
                <w:szCs w:val="18"/>
              </w:rPr>
              <w:t xml:space="preserve">Ctrl+N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F2E"/>
                <w:sz w:val="18"/>
                <w:szCs w:val="18"/>
              </w:rPr>
              <w:t xml:space="preserve">Nueva ventana MDI del módulo activo</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F2E"/>
                <w:sz w:val="18"/>
                <w:szCs w:val="18"/>
              </w:rPr>
              <w:t xml:space="preserve">Cualquier módulo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B7285"/>
                <w:sz w:val="18"/>
                <w:szCs w:val="18"/>
              </w:rPr>
              <w:t xml:space="preserve">Ctrl+F</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2E"/>
                <w:sz w:val="18"/>
                <w:szCs w:val="18"/>
              </w:rPr>
              <w:t xml:space="preserve">Búsqueda en tabla activa</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2E"/>
                <w:sz w:val="18"/>
                <w:szCs w:val="18"/>
              </w:rPr>
              <w:t xml:space="preserve">Pantallas con tabla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B7285"/>
                <w:sz w:val="18"/>
                <w:szCs w:val="18"/>
              </w:rPr>
              <w:t xml:space="preserve">Ctrl+P</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F2E"/>
                <w:sz w:val="18"/>
                <w:szCs w:val="18"/>
              </w:rPr>
              <w:t xml:space="preserve">Imprimir / exportar PDF del documento activo</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F2E"/>
                <w:sz w:val="18"/>
                <w:szCs w:val="18"/>
              </w:rPr>
              <w:t xml:space="preserve">Facturas, reportes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B7285"/>
                <w:sz w:val="18"/>
                <w:szCs w:val="18"/>
              </w:rPr>
              <w:t xml:space="preserve">Tab / Shift+Tab</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2E"/>
                <w:sz w:val="18"/>
                <w:szCs w:val="18"/>
              </w:rPr>
              <w:t xml:space="preserve">Navegar entre campos del formulario activo</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2E"/>
                <w:sz w:val="18"/>
                <w:szCs w:val="18"/>
              </w:rPr>
              <w:t xml:space="preserve">Formularios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0B7285"/>
                <w:sz w:val="18"/>
                <w:szCs w:val="18"/>
              </w:rPr>
              <w:t xml:space="preserve">Flechas ↑↓</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F2E"/>
                <w:sz w:val="18"/>
                <w:szCs w:val="18"/>
              </w:rPr>
              <w:t xml:space="preserve">Navegar filas de tabla activa</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F2E"/>
                <w:sz w:val="18"/>
                <w:szCs w:val="18"/>
              </w:rPr>
              <w:t xml:space="preserve">Tablas con selección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B7285"/>
                <w:sz w:val="18"/>
                <w:szCs w:val="18"/>
              </w:rPr>
              <w:t xml:space="preserve">Ctrl+Z</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2E"/>
                <w:sz w:val="18"/>
                <w:szCs w:val="18"/>
              </w:rPr>
              <w:t xml:space="preserve">Deshacer último ítem del carrito</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2E"/>
                <w:sz w:val="18"/>
                <w:szCs w:val="18"/>
              </w:rPr>
              <w:t xml:space="preserve">Punto de Venta</w:t>
            </w:r>
          </w:p>
        </w:tc>
      </w:tr>
    </w:tbl>
    <w:p>
      <w:pPr>
        <w:spacing w:before="160"/>
      </w:pPr>
      <w:r>
        <w:t xml:space="preserve"/>
      </w:r>
    </w:p>
    <w:p>
      <w:pPr>
        <w:pStyle w:val="Heading1"/>
        <w:pBdr>
          <w:bottom w:val="single" w:color="0B7285" w:sz="6" w:space="4"/>
        </w:pBdr>
        <w:spacing w:before="400" w:after="200"/>
      </w:pPr>
      <w:r>
        <w:rPr>
          <w:rFonts w:ascii="Arial" w:cs="Arial" w:eastAsia="Arial" w:hAnsi="Arial"/>
          <w:b/>
          <w:bCs/>
          <w:color w:val="1A1F2E"/>
          <w:sz w:val="32"/>
          <w:szCs w:val="32"/>
        </w:rPr>
        <w:t xml:space="preserve">7. Comportamientos Especiales Obligatorios</w:t>
      </w:r>
    </w:p>
    <w:p>
      <w:pPr>
        <w:spacing w:before="80"/>
      </w:pPr>
      <w:r>
        <w:t xml:space="preserve"/>
      </w:r>
    </w:p>
    <w:p>
      <w:pPr>
        <w:pStyle w:val="Heading2"/>
        <w:spacing w:before="280" w:after="140"/>
      </w:pPr>
      <w:r>
        <w:rPr>
          <w:rFonts w:ascii="Arial" w:cs="Arial" w:eastAsia="Arial" w:hAnsi="Arial"/>
          <w:b/>
          <w:bCs/>
          <w:color w:val="0B7285"/>
          <w:sz w:val="26"/>
          <w:szCs w:val="26"/>
        </w:rPr>
        <w:t xml:space="preserve">7.1 Actualización de precio en tiempo real</w:t>
      </w:r>
    </w:p>
    <w:p>
      <w:pPr>
        <w:spacing w:before="80" w:after="80"/>
      </w:pPr>
      <w:r>
        <w:rPr>
          <w:rFonts w:ascii="Arial" w:cs="Arial" w:eastAsia="Arial" w:hAnsi="Arial"/>
          <w:sz w:val="20"/>
          <w:szCs w:val="20"/>
        </w:rPr>
        <w:t xml:space="preserve">Cuando el servidor emite el evento WebSocket 'price_updated', el frontend debe:</w:t>
      </w:r>
    </w:p>
    <w:p>
      <w:pPr>
        <w:pStyle w:val="ListParagraph"/>
        <w:numPr>
          <w:ilvl w:val="0"/>
          <w:numId w:val="2"/>
        </w:numPr>
        <w:spacing w:before="60" w:after="60"/>
      </w:pPr>
      <w:r>
        <w:rPr>
          <w:rFonts w:ascii="Arial" w:cs="Arial" w:eastAsia="Arial" w:hAnsi="Arial"/>
          <w:sz w:val="20"/>
          <w:szCs w:val="20"/>
        </w:rPr>
        <w:t xml:space="preserve">Actualizar el precio en el catálogo de productos visible en pantalla.</w:t>
      </w:r>
    </w:p>
    <w:p>
      <w:pPr>
        <w:pStyle w:val="ListParagraph"/>
        <w:numPr>
          <w:ilvl w:val="0"/>
          <w:numId w:val="2"/>
        </w:numPr>
        <w:spacing w:before="60" w:after="60"/>
      </w:pPr>
      <w:r>
        <w:rPr>
          <w:rFonts w:ascii="Arial" w:cs="Arial" w:eastAsia="Arial" w:hAnsi="Arial"/>
          <w:sz w:val="20"/>
          <w:szCs w:val="20"/>
        </w:rPr>
        <w:t xml:space="preserve">Si el producto está en el carrito activo, actualizar su precio y recalcular totales.</w:t>
      </w:r>
    </w:p>
    <w:p>
      <w:pPr>
        <w:pStyle w:val="ListParagraph"/>
        <w:numPr>
          <w:ilvl w:val="0"/>
          <w:numId w:val="2"/>
        </w:numPr>
        <w:spacing w:before="60" w:after="60"/>
      </w:pPr>
      <w:r>
        <w:rPr>
          <w:rFonts w:ascii="Arial" w:cs="Arial" w:eastAsia="Arial" w:hAnsi="Arial"/>
          <w:sz w:val="20"/>
          <w:szCs w:val="20"/>
        </w:rPr>
        <w:t xml:space="preserve">Aplicar animación CSS keyframe 'priceFlash': fondo teal3 → transparente en 1.5s en la tarjeta del producto.</w:t>
      </w:r>
    </w:p>
    <w:p>
      <w:pPr>
        <w:pStyle w:val="ListParagraph"/>
        <w:numPr>
          <w:ilvl w:val="0"/>
          <w:numId w:val="2"/>
        </w:numPr>
        <w:spacing w:before="60" w:after="60"/>
      </w:pPr>
      <w:r>
        <w:rPr>
          <w:rFonts w:ascii="Arial" w:cs="Arial" w:eastAsia="Arial" w:hAnsi="Arial"/>
          <w:sz w:val="20"/>
          <w:szCs w:val="20"/>
        </w:rPr>
        <w:t xml:space="preserve">Mostrar toast de notificación: '⚡ PRECIO ACTUALIZADO: [nombre] → $[nuevo_precio]'</w:t>
      </w:r>
    </w:p>
    <w:p>
      <w:pPr>
        <w:spacing w:before="80"/>
      </w:pPr>
      <w:r>
        <w:t xml:space="preserve"/>
      </w:r>
    </w:p>
    <w:p>
      <w:pPr>
        <w:pStyle w:val="Heading2"/>
        <w:spacing w:before="280" w:after="140"/>
      </w:pPr>
      <w:r>
        <w:rPr>
          <w:rFonts w:ascii="Arial" w:cs="Arial" w:eastAsia="Arial" w:hAnsi="Arial"/>
          <w:b/>
          <w:bCs/>
          <w:color w:val="0B7285"/>
          <w:sz w:val="26"/>
          <w:szCs w:val="26"/>
        </w:rPr>
        <w:t xml:space="preserve">7.2 Toast de notificación</w:t>
      </w:r>
    </w:p>
    <w:p>
      <w:pPr>
        <w:spacing w:before="80" w:after="80"/>
      </w:pPr>
      <w:r>
        <w:rPr>
          <w:rFonts w:ascii="Arial" w:cs="Arial" w:eastAsia="Arial" w:hAnsi="Arial"/>
          <w:sz w:val="20"/>
          <w:szCs w:val="20"/>
        </w:rPr>
        <w:t xml:space="preserve">El sistema tiene un único componente Toast global. Posición: bottom-center fija. Aparece sobre el status bar. Desaparece en 2.8 segundos. Tiene 3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FFFFFF"/>
                <w:sz w:val="19"/>
                <w:szCs w:val="19"/>
              </w:rPr>
              <w:t xml:space="preserve">Elemento</w:t>
            </w:r>
          </w:p>
        </w:tc>
        <w:tc>
          <w:tcPr>
            <w:tcW w:type="dxa" w:w="31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2ECC71"/>
                <w:sz w:val="19"/>
                <w:szCs w:val="19"/>
              </w:rPr>
              <w:t xml:space="preserve">HACER ✓</w:t>
            </w:r>
          </w:p>
        </w:tc>
        <w:tc>
          <w:tcPr>
            <w:tcW w:type="dxa" w:w="3180"/>
            <w:tcBorders>
              <w:top w:val="single" w:color="CCCCCC" w:sz="1"/>
              <w:left w:val="single" w:color="CCCCCC" w:sz="1"/>
              <w:bottom w:val="single" w:color="CCCCCC" w:sz="1"/>
              <w:right w:val="single" w:color="CCCCCC" w:sz="1"/>
            </w:tcBorders>
            <w:shd w:fill="1A1F2E" w:val="clear"/>
            <w:tcMar>
              <w:top w:type="dxa" w:w="80"/>
              <w:left w:type="dxa" w:w="120"/>
              <w:bottom w:type="dxa" w:w="80"/>
              <w:right w:type="dxa" w:w="120"/>
            </w:tcMar>
          </w:tcPr>
          <w:p>
            <w:r>
              <w:rPr>
                <w:rFonts w:ascii="Arial" w:cs="Arial" w:eastAsia="Arial" w:hAnsi="Arial"/>
                <w:b/>
                <w:bCs/>
                <w:color w:val="E74C3C"/>
                <w:sz w:val="19"/>
                <w:szCs w:val="19"/>
              </w:rPr>
              <w:t xml:space="preserve">NUNCA ✗</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INFO</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background: --teal, texto blanco</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Precio actualizado, operación exitosa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WARN</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background: --orange, texto blanco</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Stock bajo, descuento requiere autorización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ERROR</w:t>
            </w:r>
          </w:p>
        </w:tc>
        <w:tc>
          <w:tcPr>
            <w:tcW w:type="dxa" w:w="318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color w:val="1A7A4A"/>
                <w:sz w:val="18"/>
                <w:szCs w:val="18"/>
              </w:rPr>
              <w:t xml:space="preserve">background: --red, texto blanco</w:t>
            </w:r>
          </w:p>
        </w:tc>
        <w:tc>
          <w:tcPr>
            <w:tcW w:type="dxa" w:w="31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C0392B"/>
                <w:sz w:val="18"/>
                <w:szCs w:val="18"/>
              </w:rPr>
              <w:t xml:space="preserve">Precio bajo mínimo, stock insuficiente, caja cerrada</w:t>
            </w:r>
          </w:p>
        </w:tc>
      </w:tr>
    </w:tbl>
    <w:p>
      <w:pPr>
        <w:spacing w:before="80"/>
      </w:pPr>
      <w:r>
        <w:t xml:space="preserve"/>
      </w:r>
    </w:p>
    <w:p>
      <w:pPr>
        <w:pStyle w:val="Heading2"/>
        <w:spacing w:before="280" w:after="140"/>
      </w:pPr>
      <w:r>
        <w:rPr>
          <w:rFonts w:ascii="Arial" w:cs="Arial" w:eastAsia="Arial" w:hAnsi="Arial"/>
          <w:b/>
          <w:bCs/>
          <w:color w:val="0B7285"/>
          <w:sz w:val="26"/>
          <w:szCs w:val="26"/>
        </w:rPr>
        <w:t xml:space="preserve">7.3 Estados de carga</w:t>
      </w:r>
    </w:p>
    <w:p>
      <w:pPr>
        <w:spacing w:before="80" w:after="80"/>
      </w:pPr>
      <w:r>
        <w:rPr>
          <w:rFonts w:ascii="Arial" w:cs="Arial" w:eastAsia="Arial" w:hAnsi="Arial"/>
          <w:sz w:val="20"/>
          <w:szCs w:val="20"/>
        </w:rPr>
        <w:t xml:space="preserve">Ninguna pantalla muestra un spinner circular. Los estados de carga se muestran como:</w:t>
      </w:r>
    </w:p>
    <w:p>
      <w:pPr>
        <w:pStyle w:val="ListParagraph"/>
        <w:numPr>
          <w:ilvl w:val="0"/>
          <w:numId w:val="2"/>
        </w:numPr>
        <w:spacing w:before="60" w:after="60"/>
      </w:pPr>
      <w:r>
        <w:rPr>
          <w:rFonts w:ascii="Arial" w:cs="Arial" w:eastAsia="Arial" w:hAnsi="Arial"/>
          <w:sz w:val="20"/>
          <w:szCs w:val="20"/>
        </w:rPr>
        <w:t xml:space="preserve">Filas de tabla: skeleton de barras grises con animación pulse horizontal.</w:t>
      </w:r>
    </w:p>
    <w:p>
      <w:pPr>
        <w:pStyle w:val="ListParagraph"/>
        <w:numPr>
          <w:ilvl w:val="0"/>
          <w:numId w:val="2"/>
        </w:numPr>
        <w:spacing w:before="60" w:after="60"/>
      </w:pPr>
      <w:r>
        <w:rPr>
          <w:rFonts w:ascii="Arial" w:cs="Arial" w:eastAsia="Arial" w:hAnsi="Arial"/>
          <w:sz w:val="20"/>
          <w:szCs w:val="20"/>
        </w:rPr>
        <w:t xml:space="preserve">Botón en proceso: texto cambia a '...' y se deshabilita. Nunca spinner dentro del botón.</w:t>
      </w:r>
    </w:p>
    <w:p>
      <w:pPr>
        <w:pStyle w:val="ListParagraph"/>
        <w:numPr>
          <w:ilvl w:val="0"/>
          <w:numId w:val="2"/>
        </w:numPr>
        <w:spacing w:before="60" w:after="60"/>
      </w:pPr>
      <w:r>
        <w:rPr>
          <w:rFonts w:ascii="Arial" w:cs="Arial" w:eastAsia="Arial" w:hAnsi="Arial"/>
          <w:sz w:val="20"/>
          <w:szCs w:val="20"/>
        </w:rPr>
        <w:t xml:space="preserve">Modal abierto esperando respuesta: overlay semitransparente sobre el modal con texto 'PROCESANDO...' en IBM Plex Mono.</w:t>
      </w:r>
    </w:p>
    <w:p>
      <w:pPr>
        <w:spacing w:before="160"/>
      </w:pPr>
      <w:r>
        <w:t xml:space="preserve"/>
      </w:r>
    </w:p>
    <w:p>
      <w:pPr>
        <w:pageBreakBefore/>
      </w:pPr>
      <w:r>
        <w:t xml:space="preserve"/>
      </w:r>
    </w:p>
    <w:p>
      <w:pPr>
        <w:pStyle w:val="Heading1"/>
        <w:pBdr>
          <w:bottom w:val="single" w:color="0B7285" w:sz="6" w:space="4"/>
        </w:pBdr>
        <w:spacing w:before="400" w:after="200"/>
      </w:pPr>
      <w:r>
        <w:rPr>
          <w:rFonts w:ascii="Arial" w:cs="Arial" w:eastAsia="Arial" w:hAnsi="Arial"/>
          <w:b/>
          <w:bCs/>
          <w:color w:val="1A1F2E"/>
          <w:sz w:val="32"/>
          <w:szCs w:val="32"/>
        </w:rPr>
        <w:t xml:space="preserve">8. PROMPT LISTO PARA CURSOR / ANDROID STUDIO</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7FA" w:val="clear"/>
            <w:tcMar>
              <w:top w:type="dxa" w:w="80"/>
              <w:left w:type="dxa" w:w="160"/>
              <w:bottom w:type="dxa" w:w="80"/>
              <w:right w:type="dxa" w:w="160"/>
            </w:tcMar>
          </w:tcPr>
          <w:p>
            <w:r>
              <w:rPr>
                <w:rFonts w:ascii="Arial" w:cs="Arial" w:eastAsia="Arial" w:hAnsi="Arial"/>
                <w:b/>
                <w:bCs/>
                <w:color w:val="0B7285"/>
                <w:sz w:val="19"/>
                <w:szCs w:val="19"/>
              </w:rPr>
              <w:t xml:space="preserve">INSTRUCCIÓN: Copia todo el bloque de texto de esta sección y pégalo como System Prompt en Cursor (Settings → Rules for AI) o como primer mensaje en Android Studio con acceso a Claude Sonnet. Este prompt le dice al agente cómo construir o modificar CUALQUIER pantalla del sistema manteniendo el estilo Keymaster sin que tengas que explicarlo cada vez.</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 INICIO DEL PROMPT — COPIAR DESDE AQUÍ ═══</w:t>
            </w:r>
          </w:p>
        </w:tc>
      </w:tr>
    </w:tbl>
    <w:p>
      <w:pPr>
        <w:spacing w:before="80"/>
      </w:pPr>
      <w:r>
        <w:t xml:space="preserve"/>
      </w:r>
    </w:p>
    <w:p>
      <w:pPr>
        <w:shd w:fill="1A1F2E" w:val="clear"/>
        <w:spacing w:before="60" w:after="60"/>
        <w:ind w:left="360"/>
      </w:pPr>
      <w:r>
        <w:rPr>
          <w:rFonts w:ascii="Courier New" w:cs="Courier New" w:eastAsia="Courier New" w:hAnsi="Courier New"/>
          <w:color w:val="00E5A0"/>
          <w:sz w:val="18"/>
          <w:szCs w:val="18"/>
        </w:rPr>
        <w:t xml:space="preserve">Eres el agente de desarrollo del sistema ERP Keymaster.</w:t>
      </w:r>
    </w:p>
    <w:p>
      <w:pPr>
        <w:shd w:fill="1A1F2E" w:val="clear"/>
        <w:spacing w:before="60" w:after="60"/>
        <w:ind w:left="360"/>
      </w:pPr>
      <w:r>
        <w:rPr>
          <w:rFonts w:ascii="Courier New" w:cs="Courier New" w:eastAsia="Courier New" w:hAnsi="Courier New"/>
          <w:color w:val="00E5A0"/>
          <w:sz w:val="18"/>
          <w:szCs w:val="18"/>
        </w:rPr>
        <w:t xml:space="preserve">Antes de escribir cualquier línea de código frontend, lee y</w:t>
      </w:r>
    </w:p>
    <w:p>
      <w:pPr>
        <w:shd w:fill="1A1F2E" w:val="clear"/>
        <w:spacing w:before="60" w:after="60"/>
        <w:ind w:left="360"/>
      </w:pPr>
      <w:r>
        <w:rPr>
          <w:rFonts w:ascii="Courier New" w:cs="Courier New" w:eastAsia="Courier New" w:hAnsi="Courier New"/>
          <w:color w:val="00E5A0"/>
          <w:sz w:val="18"/>
          <w:szCs w:val="18"/>
        </w:rPr>
        <w:t xml:space="preserve">aplica estas reglas sin excepción.</w:t>
      </w:r>
    </w:p>
    <w:p>
      <w:pPr>
        <w:shd w:fill="1A1F2E" w:val="clear"/>
        <w:spacing w:before="60" w:after="60"/>
        <w:ind w:left="360"/>
      </w:pPr>
      <w:r>
        <w:rPr>
          <w:rFonts w:ascii="Courier New" w:cs="Courier New" w:eastAsia="Courier New" w:hAnsi="Courier New"/>
          <w:color w:val="00E5A0"/>
          <w:sz w:val="18"/>
          <w:szCs w:val="18"/>
        </w:rPr>
        <w:t xml:space="preserve"/>
      </w:r>
    </w:p>
    <w:p>
      <w:pPr>
        <w:shd w:fill="1A1F2E" w:val="clear"/>
        <w:spacing w:before="60" w:after="60"/>
        <w:ind w:left="360"/>
      </w:pPr>
      <w:r>
        <w:rPr>
          <w:rFonts w:ascii="Courier New" w:cs="Courier New" w:eastAsia="Courier New" w:hAnsi="Courier New"/>
          <w:color w:val="00E5A0"/>
          <w:sz w:val="18"/>
          <w:szCs w:val="18"/>
        </w:rPr>
        <w:t xml:space="preserve">═══ IDENTIDAD DEL SISTEMA ═══</w:t>
      </w:r>
    </w:p>
    <w:p>
      <w:pPr>
        <w:shd w:fill="1A1F2E" w:val="clear"/>
        <w:spacing w:before="60" w:after="60"/>
        <w:ind w:left="360"/>
      </w:pPr>
      <w:r>
        <w:rPr>
          <w:rFonts w:ascii="Courier New" w:cs="Courier New" w:eastAsia="Courier New" w:hAnsi="Courier New"/>
          <w:color w:val="00E5A0"/>
          <w:sz w:val="18"/>
          <w:szCs w:val="18"/>
        </w:rPr>
        <w:t xml:space="preserve">Nombre: Keymaster ERP</w:t>
      </w:r>
    </w:p>
    <w:p>
      <w:pPr>
        <w:shd w:fill="1A1F2E" w:val="clear"/>
        <w:spacing w:before="60" w:after="60"/>
        <w:ind w:left="360"/>
      </w:pPr>
      <w:r>
        <w:rPr>
          <w:rFonts w:ascii="Courier New" w:cs="Courier New" w:eastAsia="Courier New" w:hAnsi="Courier New"/>
          <w:color w:val="00E5A0"/>
          <w:sz w:val="18"/>
          <w:szCs w:val="18"/>
        </w:rPr>
        <w:t xml:space="preserve">Stack frontend: React 18 + TypeScript + Zustand + React Query</w:t>
      </w:r>
    </w:p>
    <w:p>
      <w:pPr>
        <w:shd w:fill="1A1F2E" w:val="clear"/>
        <w:spacing w:before="60" w:after="60"/>
        <w:ind w:left="360"/>
      </w:pPr>
      <w:r>
        <w:rPr>
          <w:rFonts w:ascii="Courier New" w:cs="Courier New" w:eastAsia="Courier New" w:hAnsi="Courier New"/>
          <w:color w:val="00E5A0"/>
          <w:sz w:val="18"/>
          <w:szCs w:val="18"/>
        </w:rPr>
        <w:t xml:space="preserve">Fuente principal UI: IBM Plex Sans (import desde Google Fonts)</w:t>
      </w:r>
    </w:p>
    <w:p>
      <w:pPr>
        <w:shd w:fill="1A1F2E" w:val="clear"/>
        <w:spacing w:before="60" w:after="60"/>
        <w:ind w:left="360"/>
      </w:pPr>
      <w:r>
        <w:rPr>
          <w:rFonts w:ascii="Courier New" w:cs="Courier New" w:eastAsia="Courier New" w:hAnsi="Courier New"/>
          <w:color w:val="00E5A0"/>
          <w:sz w:val="18"/>
          <w:szCs w:val="18"/>
        </w:rPr>
        <w:t xml:space="preserve">Fuente datos/montos: IBM Plex Mono (import desde Google Fonts)</w:t>
      </w:r>
    </w:p>
    <w:p>
      <w:pPr>
        <w:shd w:fill="1A1F2E" w:val="clear"/>
        <w:spacing w:before="60" w:after="60"/>
        <w:ind w:left="360"/>
      </w:pPr>
      <w:r>
        <w:rPr>
          <w:rFonts w:ascii="Courier New" w:cs="Courier New" w:eastAsia="Courier New" w:hAnsi="Courier New"/>
          <w:color w:val="00E5A0"/>
          <w:sz w:val="18"/>
          <w:szCs w:val="18"/>
        </w:rPr>
        <w:t xml:space="preserve">PROHIBIDO: Inter, Roboto, Arial, system-ui, cualquier otra fuente</w:t>
      </w:r>
    </w:p>
    <w:p>
      <w:pPr>
        <w:shd w:fill="1A1F2E" w:val="clear"/>
        <w:spacing w:before="60" w:after="60"/>
        <w:ind w:left="360"/>
      </w:pPr>
      <w:r>
        <w:rPr>
          <w:rFonts w:ascii="Courier New" w:cs="Courier New" w:eastAsia="Courier New" w:hAnsi="Courier New"/>
          <w:color w:val="00E5A0"/>
          <w:sz w:val="18"/>
          <w:szCs w:val="18"/>
        </w:rPr>
        <w:t xml:space="preserve"/>
      </w:r>
    </w:p>
    <w:p>
      <w:pPr>
        <w:shd w:fill="1A1F2E" w:val="clear"/>
        <w:spacing w:before="60" w:after="60"/>
        <w:ind w:left="360"/>
      </w:pPr>
      <w:r>
        <w:rPr>
          <w:rFonts w:ascii="Courier New" w:cs="Courier New" w:eastAsia="Courier New" w:hAnsi="Courier New"/>
          <w:color w:val="00E5A0"/>
          <w:sz w:val="18"/>
          <w:szCs w:val="18"/>
        </w:rPr>
        <w:t xml:space="preserve">═══ TOKENS DE COLOR — USAR SOLO ESTOS ═══</w:t>
      </w:r>
    </w:p>
    <w:p>
      <w:pPr>
        <w:shd w:fill="1A1F2E" w:val="clear"/>
        <w:spacing w:before="60" w:after="60"/>
        <w:ind w:left="360"/>
      </w:pPr>
      <w:r>
        <w:rPr>
          <w:rFonts w:ascii="Courier New" w:cs="Courier New" w:eastAsia="Courier New" w:hAnsi="Courier New"/>
          <w:color w:val="00E5A0"/>
          <w:sz w:val="18"/>
          <w:szCs w:val="18"/>
        </w:rPr>
        <w:t xml:space="preserve">--bg: #F0F2F5          /* fondo app */</w:t>
      </w:r>
    </w:p>
    <w:p>
      <w:pPr>
        <w:shd w:fill="1A1F2E" w:val="clear"/>
        <w:spacing w:before="60" w:after="60"/>
        <w:ind w:left="360"/>
      </w:pPr>
      <w:r>
        <w:rPr>
          <w:rFonts w:ascii="Courier New" w:cs="Courier New" w:eastAsia="Courier New" w:hAnsi="Courier New"/>
          <w:color w:val="00E5A0"/>
          <w:sz w:val="18"/>
          <w:szCs w:val="18"/>
        </w:rPr>
        <w:t xml:space="preserve">--surface: #FFFFFF     /* ventanas, paneles */</w:t>
      </w:r>
    </w:p>
    <w:p>
      <w:pPr>
        <w:shd w:fill="1A1F2E" w:val="clear"/>
        <w:spacing w:before="60" w:after="60"/>
        <w:ind w:left="360"/>
      </w:pPr>
      <w:r>
        <w:rPr>
          <w:rFonts w:ascii="Courier New" w:cs="Courier New" w:eastAsia="Courier New" w:hAnsi="Courier New"/>
          <w:color w:val="00E5A0"/>
          <w:sz w:val="18"/>
          <w:szCs w:val="18"/>
        </w:rPr>
        <w:t xml:space="preserve">--surface2: #E8EAED    /* toolbars, headers tabla */</w:t>
      </w:r>
    </w:p>
    <w:p>
      <w:pPr>
        <w:shd w:fill="1A1F2E" w:val="clear"/>
        <w:spacing w:before="60" w:after="60"/>
        <w:ind w:left="360"/>
      </w:pPr>
      <w:r>
        <w:rPr>
          <w:rFonts w:ascii="Courier New" w:cs="Courier New" w:eastAsia="Courier New" w:hAnsi="Courier New"/>
          <w:color w:val="00E5A0"/>
          <w:sz w:val="18"/>
          <w:szCs w:val="18"/>
        </w:rPr>
        <w:t xml:space="preserve">--border: #B0B8C4      /* borde principal */</w:t>
      </w:r>
    </w:p>
    <w:p>
      <w:pPr>
        <w:shd w:fill="1A1F2E" w:val="clear"/>
        <w:spacing w:before="60" w:after="60"/>
        <w:ind w:left="360"/>
      </w:pPr>
      <w:r>
        <w:rPr>
          <w:rFonts w:ascii="Courier New" w:cs="Courier New" w:eastAsia="Courier New" w:hAnsi="Courier New"/>
          <w:color w:val="00E5A0"/>
          <w:sz w:val="18"/>
          <w:szCs w:val="18"/>
        </w:rPr>
        <w:t xml:space="preserve">--border2: #D0D5DC     /* borde secundario */</w:t>
      </w:r>
    </w:p>
    <w:p>
      <w:pPr>
        <w:shd w:fill="1A1F2E" w:val="clear"/>
        <w:spacing w:before="60" w:after="60"/>
        <w:ind w:left="360"/>
      </w:pPr>
      <w:r>
        <w:rPr>
          <w:rFonts w:ascii="Courier New" w:cs="Courier New" w:eastAsia="Courier New" w:hAnsi="Courier New"/>
          <w:color w:val="00E5A0"/>
          <w:sz w:val="18"/>
          <w:szCs w:val="18"/>
        </w:rPr>
        <w:t xml:space="preserve">--text: #1A1F2E        /* texto principal */</w:t>
      </w:r>
    </w:p>
    <w:p>
      <w:pPr>
        <w:shd w:fill="1A1F2E" w:val="clear"/>
        <w:spacing w:before="60" w:after="60"/>
        <w:ind w:left="360"/>
      </w:pPr>
      <w:r>
        <w:rPr>
          <w:rFonts w:ascii="Courier New" w:cs="Courier New" w:eastAsia="Courier New" w:hAnsi="Courier New"/>
          <w:color w:val="00E5A0"/>
          <w:sz w:val="18"/>
          <w:szCs w:val="18"/>
        </w:rPr>
        <w:t xml:space="preserve">--text2: #4A5568       /* texto secundario */</w:t>
      </w:r>
    </w:p>
    <w:p>
      <w:pPr>
        <w:shd w:fill="1A1F2E" w:val="clear"/>
        <w:spacing w:before="60" w:after="60"/>
        <w:ind w:left="360"/>
      </w:pPr>
      <w:r>
        <w:rPr>
          <w:rFonts w:ascii="Courier New" w:cs="Courier New" w:eastAsia="Courier New" w:hAnsi="Courier New"/>
          <w:color w:val="00E5A0"/>
          <w:sz w:val="18"/>
          <w:szCs w:val="18"/>
        </w:rPr>
        <w:t xml:space="preserve">--text3: #8A93A2       /* texto terciario */</w:t>
      </w:r>
    </w:p>
    <w:p>
      <w:pPr>
        <w:shd w:fill="1A1F2E" w:val="clear"/>
        <w:spacing w:before="60" w:after="60"/>
        <w:ind w:left="360"/>
      </w:pPr>
      <w:r>
        <w:rPr>
          <w:rFonts w:ascii="Courier New" w:cs="Courier New" w:eastAsia="Courier New" w:hAnsi="Courier New"/>
          <w:color w:val="00E5A0"/>
          <w:sz w:val="18"/>
          <w:szCs w:val="18"/>
        </w:rPr>
        <w:t xml:space="preserve">--teal: #0B7285        /* acento principal */</w:t>
      </w:r>
    </w:p>
    <w:p>
      <w:pPr>
        <w:shd w:fill="1A1F2E" w:val="clear"/>
        <w:spacing w:before="60" w:after="60"/>
        <w:ind w:left="360"/>
      </w:pPr>
      <w:r>
        <w:rPr>
          <w:rFonts w:ascii="Courier New" w:cs="Courier New" w:eastAsia="Courier New" w:hAnsi="Courier New"/>
          <w:color w:val="00E5A0"/>
          <w:sz w:val="18"/>
          <w:szCs w:val="18"/>
        </w:rPr>
        <w:t xml:space="preserve">--teal2: #0E8FA3       /* hover acento */</w:t>
      </w:r>
    </w:p>
    <w:p>
      <w:pPr>
        <w:shd w:fill="1A1F2E" w:val="clear"/>
        <w:spacing w:before="60" w:after="60"/>
        <w:ind w:left="360"/>
      </w:pPr>
      <w:r>
        <w:rPr>
          <w:rFonts w:ascii="Courier New" w:cs="Courier New" w:eastAsia="Courier New" w:hAnsi="Courier New"/>
          <w:color w:val="00E5A0"/>
          <w:sz w:val="18"/>
          <w:szCs w:val="18"/>
        </w:rPr>
        <w:t xml:space="preserve">--teal3: #C0EBF0       /* acento claro */</w:t>
      </w:r>
    </w:p>
    <w:p>
      <w:pPr>
        <w:shd w:fill="1A1F2E" w:val="clear"/>
        <w:spacing w:before="60" w:after="60"/>
        <w:ind w:left="360"/>
      </w:pPr>
      <w:r>
        <w:rPr>
          <w:rFonts w:ascii="Courier New" w:cs="Courier New" w:eastAsia="Courier New" w:hAnsi="Courier New"/>
          <w:color w:val="00E5A0"/>
          <w:sz w:val="18"/>
          <w:szCs w:val="18"/>
        </w:rPr>
        <w:t xml:space="preserve">--teal4: #E8F7FA       /* acento muy claro */</w:t>
      </w:r>
    </w:p>
    <w:p>
      <w:pPr>
        <w:shd w:fill="1A1F2E" w:val="clear"/>
        <w:spacing w:before="60" w:after="60"/>
        <w:ind w:left="360"/>
      </w:pPr>
      <w:r>
        <w:rPr>
          <w:rFonts w:ascii="Courier New" w:cs="Courier New" w:eastAsia="Courier New" w:hAnsi="Courier New"/>
          <w:color w:val="00E5A0"/>
          <w:sz w:val="18"/>
          <w:szCs w:val="18"/>
        </w:rPr>
        <w:t xml:space="preserve">--tealDark: #085E73    /* acento oscuro */</w:t>
      </w:r>
    </w:p>
    <w:p>
      <w:pPr>
        <w:shd w:fill="1A1F2E" w:val="clear"/>
        <w:spacing w:before="60" w:after="60"/>
        <w:ind w:left="360"/>
      </w:pPr>
      <w:r>
        <w:rPr>
          <w:rFonts w:ascii="Courier New" w:cs="Courier New" w:eastAsia="Courier New" w:hAnsi="Courier New"/>
          <w:color w:val="00E5A0"/>
          <w:sz w:val="18"/>
          <w:szCs w:val="18"/>
        </w:rPr>
        <w:t xml:space="preserve">--red: #C0392B         /* error, peligro */</w:t>
      </w:r>
    </w:p>
    <w:p>
      <w:pPr>
        <w:shd w:fill="1A1F2E" w:val="clear"/>
        <w:spacing w:before="60" w:after="60"/>
        <w:ind w:left="360"/>
      </w:pPr>
      <w:r>
        <w:rPr>
          <w:rFonts w:ascii="Courier New" w:cs="Courier New" w:eastAsia="Courier New" w:hAnsi="Courier New"/>
          <w:color w:val="00E5A0"/>
          <w:sz w:val="18"/>
          <w:szCs w:val="18"/>
        </w:rPr>
        <w:t xml:space="preserve">--redLight: #FDECEA    /* fondo error */</w:t>
      </w:r>
    </w:p>
    <w:p>
      <w:pPr>
        <w:shd w:fill="1A1F2E" w:val="clear"/>
        <w:spacing w:before="60" w:after="60"/>
        <w:ind w:left="360"/>
      </w:pPr>
      <w:r>
        <w:rPr>
          <w:rFonts w:ascii="Courier New" w:cs="Courier New" w:eastAsia="Courier New" w:hAnsi="Courier New"/>
          <w:color w:val="00E5A0"/>
          <w:sz w:val="18"/>
          <w:szCs w:val="18"/>
        </w:rPr>
        <w:t xml:space="preserve">--green: #1A7A4A       /* éxito */</w:t>
      </w:r>
    </w:p>
    <w:p>
      <w:pPr>
        <w:shd w:fill="1A1F2E" w:val="clear"/>
        <w:spacing w:before="60" w:after="60"/>
        <w:ind w:left="360"/>
      </w:pPr>
      <w:r>
        <w:rPr>
          <w:rFonts w:ascii="Courier New" w:cs="Courier New" w:eastAsia="Courier New" w:hAnsi="Courier New"/>
          <w:color w:val="00E5A0"/>
          <w:sz w:val="18"/>
          <w:szCs w:val="18"/>
        </w:rPr>
        <w:t xml:space="preserve">--greenLight: #E8F5EE  /* fondo éxito */</w:t>
      </w:r>
    </w:p>
    <w:p>
      <w:pPr>
        <w:shd w:fill="1A1F2E" w:val="clear"/>
        <w:spacing w:before="60" w:after="60"/>
        <w:ind w:left="360"/>
      </w:pPr>
      <w:r>
        <w:rPr>
          <w:rFonts w:ascii="Courier New" w:cs="Courier New" w:eastAsia="Courier New" w:hAnsi="Courier New"/>
          <w:color w:val="00E5A0"/>
          <w:sz w:val="18"/>
          <w:szCs w:val="18"/>
        </w:rPr>
        <w:t xml:space="preserve">--orange: #B7600A      /* advertencia */</w:t>
      </w:r>
    </w:p>
    <w:p>
      <w:pPr>
        <w:shd w:fill="1A1F2E" w:val="clear"/>
        <w:spacing w:before="60" w:after="60"/>
        <w:ind w:left="360"/>
      </w:pPr>
      <w:r>
        <w:rPr>
          <w:rFonts w:ascii="Courier New" w:cs="Courier New" w:eastAsia="Courier New" w:hAnsi="Courier New"/>
          <w:color w:val="00E5A0"/>
          <w:sz w:val="18"/>
          <w:szCs w:val="18"/>
        </w:rPr>
        <w:t xml:space="preserve">--orangeLight: #FEF3E2 /* fondo advertencia */</w:t>
      </w:r>
    </w:p>
    <w:p>
      <w:pPr>
        <w:shd w:fill="1A1F2E" w:val="clear"/>
        <w:spacing w:before="60" w:after="60"/>
        <w:ind w:left="360"/>
      </w:pPr>
      <w:r>
        <w:rPr>
          <w:rFonts w:ascii="Courier New" w:cs="Courier New" w:eastAsia="Courier New" w:hAnsi="Courier New"/>
          <w:color w:val="00E5A0"/>
          <w:sz w:val="18"/>
          <w:szCs w:val="18"/>
        </w:rPr>
        <w:t xml:space="preserve"/>
      </w:r>
    </w:p>
    <w:p>
      <w:pPr>
        <w:shd w:fill="1A1F2E" w:val="clear"/>
        <w:spacing w:before="60" w:after="60"/>
        <w:ind w:left="360"/>
      </w:pPr>
      <w:r>
        <w:rPr>
          <w:rFonts w:ascii="Courier New" w:cs="Courier New" w:eastAsia="Courier New" w:hAnsi="Courier New"/>
          <w:color w:val="00E5A0"/>
          <w:sz w:val="18"/>
          <w:szCs w:val="18"/>
        </w:rPr>
        <w:t xml:space="preserve">═══ REGLAS DE ESTILO — ABSOLUTOS ═══</w:t>
      </w:r>
    </w:p>
    <w:p>
      <w:pPr>
        <w:shd w:fill="1A1F2E" w:val="clear"/>
        <w:spacing w:before="60" w:after="60"/>
        <w:ind w:left="360"/>
      </w:pPr>
      <w:r>
        <w:rPr>
          <w:rFonts w:ascii="Courier New" w:cs="Courier New" w:eastAsia="Courier New" w:hAnsi="Courier New"/>
          <w:color w:val="00E5A0"/>
          <w:sz w:val="18"/>
          <w:szCs w:val="18"/>
        </w:rPr>
        <w:t xml:space="preserve">1. border-radius: 0px EN TODO. Sin excepciones.</w:t>
      </w:r>
    </w:p>
    <w:p>
      <w:pPr>
        <w:shd w:fill="1A1F2E" w:val="clear"/>
        <w:spacing w:before="60" w:after="60"/>
        <w:ind w:left="360"/>
      </w:pPr>
      <w:r>
        <w:rPr>
          <w:rFonts w:ascii="Courier New" w:cs="Courier New" w:eastAsia="Courier New" w:hAnsi="Courier New"/>
          <w:color w:val="00E5A0"/>
          <w:sz w:val="18"/>
          <w:szCs w:val="18"/>
        </w:rPr>
        <w:t xml:space="preserve">2. Sombras: solo offset sólido. Ej: box-shadow: 2px 2px 0px rgba(0,0,0,0.15)</w:t>
      </w:r>
    </w:p>
    <w:p>
      <w:pPr>
        <w:shd w:fill="1A1F2E" w:val="clear"/>
        <w:spacing w:before="60" w:after="60"/>
        <w:ind w:left="360"/>
      </w:pPr>
      <w:r>
        <w:rPr>
          <w:rFonts w:ascii="Courier New" w:cs="Courier New" w:eastAsia="Courier New" w:hAnsi="Courier New"/>
          <w:color w:val="00E5A0"/>
          <w:sz w:val="18"/>
          <w:szCs w:val="18"/>
        </w:rPr>
        <w:t xml:space="preserve">3. Hover en filas: instantáneo. transition: none o transition: background 0s</w:t>
      </w:r>
    </w:p>
    <w:p>
      <w:pPr>
        <w:shd w:fill="1A1F2E" w:val="clear"/>
        <w:spacing w:before="60" w:after="60"/>
        <w:ind w:left="360"/>
      </w:pPr>
      <w:r>
        <w:rPr>
          <w:rFonts w:ascii="Courier New" w:cs="Courier New" w:eastAsia="Courier New" w:hAnsi="Courier New"/>
          <w:color w:val="00E5A0"/>
          <w:sz w:val="18"/>
          <w:szCs w:val="18"/>
        </w:rPr>
        <w:t xml:space="preserve">4. Botones: borde 1px definido. Estado :active { transform: translate(1px,1px) }</w:t>
      </w:r>
    </w:p>
    <w:p>
      <w:pPr>
        <w:shd w:fill="1A1F2E" w:val="clear"/>
        <w:spacing w:before="60" w:after="60"/>
        <w:ind w:left="360"/>
      </w:pPr>
      <w:r>
        <w:rPr>
          <w:rFonts w:ascii="Courier New" w:cs="Courier New" w:eastAsia="Courier New" w:hAnsi="Courier New"/>
          <w:color w:val="00E5A0"/>
          <w:sz w:val="18"/>
          <w:szCs w:val="18"/>
        </w:rPr>
        <w:t xml:space="preserve">5. Tablas: th con UPPERCASE, letter-spacing:0.8px, font-size:10-11px, sticky top:0</w:t>
      </w:r>
    </w:p>
    <w:p>
      <w:pPr>
        <w:shd w:fill="1A1F2E" w:val="clear"/>
        <w:spacing w:before="60" w:after="60"/>
        <w:ind w:left="360"/>
      </w:pPr>
      <w:r>
        <w:rPr>
          <w:rFonts w:ascii="Courier New" w:cs="Courier New" w:eastAsia="Courier New" w:hAnsi="Courier New"/>
          <w:color w:val="00E5A0"/>
          <w:sz w:val="18"/>
          <w:szCs w:val="18"/>
        </w:rPr>
        <w:t xml:space="preserve">6. Columnas de montos: font-family IBM Plex Mono, text-align:right, color:--teal</w:t>
      </w:r>
    </w:p>
    <w:p>
      <w:pPr>
        <w:shd w:fill="1A1F2E" w:val="clear"/>
        <w:spacing w:before="60" w:after="60"/>
        <w:ind w:left="360"/>
      </w:pPr>
      <w:r>
        <w:rPr>
          <w:rFonts w:ascii="Courier New" w:cs="Courier New" w:eastAsia="Courier New" w:hAnsi="Courier New"/>
          <w:color w:val="00E5A0"/>
          <w:sz w:val="18"/>
          <w:szCs w:val="18"/>
        </w:rPr>
        <w:t xml:space="preserve">7. Labels de formulario: 11px, font-weight:700, UPPERCASE, IBM Plex Mono</w:t>
      </w:r>
    </w:p>
    <w:p>
      <w:pPr>
        <w:shd w:fill="1A1F2E" w:val="clear"/>
        <w:spacing w:before="60" w:after="60"/>
        <w:ind w:left="360"/>
      </w:pPr>
      <w:r>
        <w:rPr>
          <w:rFonts w:ascii="Courier New" w:cs="Courier New" w:eastAsia="Courier New" w:hAnsi="Courier New"/>
          <w:color w:val="00E5A0"/>
          <w:sz w:val="18"/>
          <w:szCs w:val="18"/>
        </w:rPr>
        <w:t xml:space="preserve">8. Inputs: height:32px, border:1px solid --border, focus→border-color:--teal + bg:--teal4</w:t>
      </w:r>
    </w:p>
    <w:p>
      <w:pPr>
        <w:shd w:fill="1A1F2E" w:val="clear"/>
        <w:spacing w:before="60" w:after="60"/>
        <w:ind w:left="360"/>
      </w:pPr>
      <w:r>
        <w:rPr>
          <w:rFonts w:ascii="Courier New" w:cs="Courier New" w:eastAsia="Courier New" w:hAnsi="Courier New"/>
          <w:color w:val="00E5A0"/>
          <w:sz w:val="18"/>
          <w:szCs w:val="18"/>
        </w:rPr>
        <w:t xml:space="preserve">9. NUNCA usar gradientes en botones, fondos o headers</w:t>
      </w:r>
    </w:p>
    <w:p>
      <w:pPr>
        <w:shd w:fill="1A1F2E" w:val="clear"/>
        <w:spacing w:before="60" w:after="60"/>
        <w:ind w:left="360"/>
      </w:pPr>
      <w:r>
        <w:rPr>
          <w:rFonts w:ascii="Courier New" w:cs="Courier New" w:eastAsia="Courier New" w:hAnsi="Courier New"/>
          <w:color w:val="00E5A0"/>
          <w:sz w:val="18"/>
          <w:szCs w:val="18"/>
        </w:rPr>
        <w:t xml:space="preserve">10. NUNCA usar border-radius, ni siquiera 2px</w:t>
      </w:r>
    </w:p>
    <w:p>
      <w:pPr>
        <w:shd w:fill="1A1F2E" w:val="clear"/>
        <w:spacing w:before="60" w:after="60"/>
        <w:ind w:left="360"/>
      </w:pPr>
      <w:r>
        <w:rPr>
          <w:rFonts w:ascii="Courier New" w:cs="Courier New" w:eastAsia="Courier New" w:hAnsi="Courier New"/>
          <w:color w:val="00E5A0"/>
          <w:sz w:val="18"/>
          <w:szCs w:val="18"/>
        </w:rPr>
        <w:t xml:space="preserve"/>
      </w:r>
    </w:p>
    <w:p>
      <w:pPr>
        <w:shd w:fill="1A1F2E" w:val="clear"/>
        <w:spacing w:before="60" w:after="60"/>
        <w:ind w:left="360"/>
      </w:pPr>
      <w:r>
        <w:rPr>
          <w:rFonts w:ascii="Courier New" w:cs="Courier New" w:eastAsia="Courier New" w:hAnsi="Courier New"/>
          <w:color w:val="00E5A0"/>
          <w:sz w:val="18"/>
          <w:szCs w:val="18"/>
        </w:rPr>
        <w:t xml:space="preserve">═══ ESTRUCTURA DE VENTANA MDI ═══</w:t>
      </w:r>
    </w:p>
    <w:p>
      <w:pPr>
        <w:shd w:fill="1A1F2E" w:val="clear"/>
        <w:spacing w:before="60" w:after="60"/>
        <w:ind w:left="360"/>
      </w:pPr>
      <w:r>
        <w:rPr>
          <w:rFonts w:ascii="Courier New" w:cs="Courier New" w:eastAsia="Courier New" w:hAnsi="Courier New"/>
          <w:color w:val="00E5A0"/>
          <w:sz w:val="18"/>
          <w:szCs w:val="18"/>
        </w:rPr>
        <w:t xml:space="preserve">Toda pantalla es un componente &lt;MdiWindow&gt; con esta estructura:</w:t>
      </w:r>
    </w:p>
    <w:p>
      <w:pPr>
        <w:shd w:fill="1A1F2E" w:val="clear"/>
        <w:spacing w:before="60" w:after="60"/>
        <w:ind w:left="360"/>
      </w:pPr>
      <w:r>
        <w:rPr>
          <w:rFonts w:ascii="Courier New" w:cs="Courier New" w:eastAsia="Courier New" w:hAnsi="Courier New"/>
          <w:color w:val="00E5A0"/>
          <w:sz w:val="18"/>
          <w:szCs w:val="18"/>
        </w:rPr>
        <w:t xml:space="preserve"/>
      </w:r>
    </w:p>
    <w:p>
      <w:pPr>
        <w:shd w:fill="1A1F2E" w:val="clear"/>
        <w:spacing w:before="60" w:after="60"/>
        <w:ind w:left="360"/>
      </w:pPr>
      <w:r>
        <w:rPr>
          <w:rFonts w:ascii="Courier New" w:cs="Courier New" w:eastAsia="Courier New" w:hAnsi="Courier New"/>
          <w:color w:val="00E5A0"/>
          <w:sz w:val="18"/>
          <w:szCs w:val="18"/>
        </w:rPr>
        <w:t xml:space="preserve">&lt;MdiWindow title='NOMBRE MÓDULO' icon='📟'&gt;</w:t>
      </w:r>
    </w:p>
    <w:p>
      <w:pPr>
        <w:shd w:fill="1A1F2E" w:val="clear"/>
        <w:spacing w:before="60" w:after="60"/>
        <w:ind w:left="360"/>
      </w:pPr>
      <w:r>
        <w:rPr>
          <w:rFonts w:ascii="Courier New" w:cs="Courier New" w:eastAsia="Courier New" w:hAnsi="Courier New"/>
          <w:color w:val="00E5A0"/>
          <w:sz w:val="18"/>
          <w:szCs w:val="18"/>
        </w:rPr>
        <w:t xml:space="preserve">  {/* contenido del módulo */}</w:t>
      </w:r>
    </w:p>
    <w:p>
      <w:pPr>
        <w:shd w:fill="1A1F2E" w:val="clear"/>
        <w:spacing w:before="60" w:after="60"/>
        <w:ind w:left="360"/>
      </w:pPr>
      <w:r>
        <w:rPr>
          <w:rFonts w:ascii="Courier New" w:cs="Courier New" w:eastAsia="Courier New" w:hAnsi="Courier New"/>
          <w:color w:val="00E5A0"/>
          <w:sz w:val="18"/>
          <w:szCs w:val="18"/>
        </w:rPr>
        <w:t xml:space="preserve">&lt;/MdiWindow&gt;</w:t>
      </w:r>
    </w:p>
    <w:p>
      <w:pPr>
        <w:shd w:fill="1A1F2E" w:val="clear"/>
        <w:spacing w:before="60" w:after="60"/>
        <w:ind w:left="360"/>
      </w:pPr>
      <w:r>
        <w:rPr>
          <w:rFonts w:ascii="Courier New" w:cs="Courier New" w:eastAsia="Courier New" w:hAnsi="Courier New"/>
          <w:color w:val="00E5A0"/>
          <w:sz w:val="18"/>
          <w:szCs w:val="18"/>
        </w:rPr>
        <w:t xml:space="preserve"/>
      </w:r>
    </w:p>
    <w:p>
      <w:pPr>
        <w:shd w:fill="1A1F2E" w:val="clear"/>
        <w:spacing w:before="60" w:after="60"/>
        <w:ind w:left="360"/>
      </w:pPr>
      <w:r>
        <w:rPr>
          <w:rFonts w:ascii="Courier New" w:cs="Courier New" w:eastAsia="Courier New" w:hAnsi="Courier New"/>
          <w:color w:val="00E5A0"/>
          <w:sz w:val="18"/>
          <w:szCs w:val="18"/>
        </w:rPr>
        <w:t xml:space="preserve">MdiWindow tiene:</w:t>
      </w:r>
    </w:p>
    <w:p>
      <w:pPr>
        <w:shd w:fill="1A1F2E" w:val="clear"/>
        <w:spacing w:before="60" w:after="60"/>
        <w:ind w:left="360"/>
      </w:pPr>
      <w:r>
        <w:rPr>
          <w:rFonts w:ascii="Courier New" w:cs="Courier New" w:eastAsia="Courier New" w:hAnsi="Courier New"/>
          <w:color w:val="00E5A0"/>
          <w:sz w:val="18"/>
          <w:szCs w:val="18"/>
        </w:rPr>
        <w:t xml:space="preserve">- win-titlebar: 24px, background:--teal, texto blanco IBM Plex Mono</w:t>
      </w:r>
    </w:p>
    <w:p>
      <w:pPr>
        <w:shd w:fill="1A1F2E" w:val="clear"/>
        <w:spacing w:before="60" w:after="60"/>
        <w:ind w:left="360"/>
      </w:pPr>
      <w:r>
        <w:rPr>
          <w:rFonts w:ascii="Courier New" w:cs="Courier New" w:eastAsia="Courier New" w:hAnsi="Courier New"/>
          <w:color w:val="00E5A0"/>
          <w:sz w:val="18"/>
          <w:szCs w:val="18"/>
        </w:rPr>
        <w:t xml:space="preserve">- Botones ─ □ ✕ en titlebar (18x16px, border:1px rgba(255,255,255,0.4))</w:t>
      </w:r>
    </w:p>
    <w:p>
      <w:pPr>
        <w:shd w:fill="1A1F2E" w:val="clear"/>
        <w:spacing w:before="60" w:after="60"/>
        <w:ind w:left="360"/>
      </w:pPr>
      <w:r>
        <w:rPr>
          <w:rFonts w:ascii="Courier New" w:cs="Courier New" w:eastAsia="Courier New" w:hAnsi="Courier New"/>
          <w:color w:val="00E5A0"/>
          <w:sz w:val="18"/>
          <w:szCs w:val="18"/>
        </w:rPr>
        <w:t xml:space="preserve">- win-body: flex-1, overflow:auto</w:t>
      </w:r>
    </w:p>
    <w:p>
      <w:pPr>
        <w:shd w:fill="1A1F2E" w:val="clear"/>
        <w:spacing w:before="60" w:after="60"/>
        <w:ind w:left="360"/>
      </w:pPr>
      <w:r>
        <w:rPr>
          <w:rFonts w:ascii="Courier New" w:cs="Courier New" w:eastAsia="Courier New" w:hAnsi="Courier New"/>
          <w:color w:val="00E5A0"/>
          <w:sz w:val="18"/>
          <w:szCs w:val="18"/>
        </w:rPr>
        <w:t xml:space="preserve">- En móvil &lt;600px: ocupa pantalla completa sin borde de ventana</w:t>
      </w:r>
    </w:p>
    <w:p>
      <w:pPr>
        <w:shd w:fill="1A1F2E" w:val="clear"/>
        <w:spacing w:before="60" w:after="60"/>
        <w:ind w:left="360"/>
      </w:pPr>
      <w:r>
        <w:rPr>
          <w:rFonts w:ascii="Courier New" w:cs="Courier New" w:eastAsia="Courier New" w:hAnsi="Courier New"/>
          <w:color w:val="00E5A0"/>
          <w:sz w:val="18"/>
          <w:szCs w:val="18"/>
        </w:rPr>
        <w:t xml:space="preserve">- En tablet 600-1023px: width:95%, centrada</w:t>
      </w:r>
    </w:p>
    <w:p>
      <w:pPr>
        <w:shd w:fill="1A1F2E" w:val="clear"/>
        <w:spacing w:before="60" w:after="60"/>
        <w:ind w:left="360"/>
      </w:pPr>
      <w:r>
        <w:rPr>
          <w:rFonts w:ascii="Courier New" w:cs="Courier New" w:eastAsia="Courier New" w:hAnsi="Courier New"/>
          <w:color w:val="00E5A0"/>
          <w:sz w:val="18"/>
          <w:szCs w:val="18"/>
        </w:rPr>
        <w:t xml:space="preserve">- En desktop ≥1024px: flotante, redimensionable, arrastrble</w:t>
      </w:r>
    </w:p>
    <w:p>
      <w:pPr>
        <w:shd w:fill="1A1F2E" w:val="clear"/>
        <w:spacing w:before="60" w:after="60"/>
        <w:ind w:left="360"/>
      </w:pPr>
      <w:r>
        <w:rPr>
          <w:rFonts w:ascii="Courier New" w:cs="Courier New" w:eastAsia="Courier New" w:hAnsi="Courier New"/>
          <w:color w:val="00E5A0"/>
          <w:sz w:val="18"/>
          <w:szCs w:val="18"/>
        </w:rPr>
        <w:t xml:space="preserve"/>
      </w:r>
    </w:p>
    <w:p>
      <w:pPr>
        <w:shd w:fill="1A1F2E" w:val="clear"/>
        <w:spacing w:before="60" w:after="60"/>
        <w:ind w:left="360"/>
      </w:pPr>
      <w:r>
        <w:rPr>
          <w:rFonts w:ascii="Courier New" w:cs="Courier New" w:eastAsia="Courier New" w:hAnsi="Courier New"/>
          <w:color w:val="00E5A0"/>
          <w:sz w:val="18"/>
          <w:szCs w:val="18"/>
        </w:rPr>
        <w:t xml:space="preserve">═══ SHELL GLOBAL DE LA APP ═══</w:t>
      </w:r>
    </w:p>
    <w:p>
      <w:pPr>
        <w:shd w:fill="1A1F2E" w:val="clear"/>
        <w:spacing w:before="60" w:after="60"/>
        <w:ind w:left="360"/>
      </w:pPr>
      <w:r>
        <w:rPr>
          <w:rFonts w:ascii="Courier New" w:cs="Courier New" w:eastAsia="Courier New" w:hAnsi="Courier New"/>
          <w:color w:val="00E5A0"/>
          <w:sz w:val="18"/>
          <w:szCs w:val="18"/>
        </w:rPr>
        <w:t xml:space="preserve">Estructura fija de arriba a abajo:</w:t>
      </w:r>
    </w:p>
    <w:p>
      <w:pPr>
        <w:shd w:fill="1A1F2E" w:val="clear"/>
        <w:spacing w:before="60" w:after="60"/>
        <w:ind w:left="360"/>
      </w:pPr>
      <w:r>
        <w:rPr>
          <w:rFonts w:ascii="Courier New" w:cs="Courier New" w:eastAsia="Courier New" w:hAnsi="Courier New"/>
          <w:color w:val="00E5A0"/>
          <w:sz w:val="18"/>
          <w:szCs w:val="18"/>
        </w:rPr>
        <w:t xml:space="preserve">1. TITLEBAR 28px — background:--teal — Logo KEYMASTER + usuario + reloj</w:t>
      </w:r>
    </w:p>
    <w:p>
      <w:pPr>
        <w:shd w:fill="1A1F2E" w:val="clear"/>
        <w:spacing w:before="60" w:after="60"/>
        <w:ind w:left="360"/>
      </w:pPr>
      <w:r>
        <w:rPr>
          <w:rFonts w:ascii="Courier New" w:cs="Courier New" w:eastAsia="Courier New" w:hAnsi="Courier New"/>
          <w:color w:val="00E5A0"/>
          <w:sz w:val="18"/>
          <w:szCs w:val="18"/>
        </w:rPr>
        <w:t xml:space="preserve">2. MENUBAR 24px — background:--surface2 — módulos del sistema</w:t>
      </w:r>
    </w:p>
    <w:p>
      <w:pPr>
        <w:shd w:fill="1A1F2E" w:val="clear"/>
        <w:spacing w:before="60" w:after="60"/>
        <w:ind w:left="360"/>
      </w:pPr>
      <w:r>
        <w:rPr>
          <w:rFonts w:ascii="Courier New" w:cs="Courier New" w:eastAsia="Courier New" w:hAnsi="Courier New"/>
          <w:color w:val="00E5A0"/>
          <w:sz w:val="18"/>
          <w:szCs w:val="18"/>
        </w:rPr>
        <w:t xml:space="preserve">3. TOOLBAR 36px — background:--surface — acciones contextuales</w:t>
      </w:r>
    </w:p>
    <w:p>
      <w:pPr>
        <w:shd w:fill="1A1F2E" w:val="clear"/>
        <w:spacing w:before="60" w:after="60"/>
        <w:ind w:left="360"/>
      </w:pPr>
      <w:r>
        <w:rPr>
          <w:rFonts w:ascii="Courier New" w:cs="Courier New" w:eastAsia="Courier New" w:hAnsi="Courier New"/>
          <w:color w:val="00E5A0"/>
          <w:sz w:val="18"/>
          <w:szCs w:val="18"/>
        </w:rPr>
        <w:t xml:space="preserve">4. WORKSPACE — flex:1 — [SIDEBAR 180px | CONTENT flex:1]</w:t>
      </w:r>
    </w:p>
    <w:p>
      <w:pPr>
        <w:shd w:fill="1A1F2E" w:val="clear"/>
        <w:spacing w:before="60" w:after="60"/>
        <w:ind w:left="360"/>
      </w:pPr>
      <w:r>
        <w:rPr>
          <w:rFonts w:ascii="Courier New" w:cs="Courier New" w:eastAsia="Courier New" w:hAnsi="Courier New"/>
          <w:color w:val="00E5A0"/>
          <w:sz w:val="18"/>
          <w:szCs w:val="18"/>
        </w:rPr>
        <w:t xml:space="preserve">5. STATUSBAR 20px — background:--teal — info de turno y tasas</w:t>
      </w:r>
    </w:p>
    <w:p>
      <w:pPr>
        <w:shd w:fill="1A1F2E" w:val="clear"/>
        <w:spacing w:before="60" w:after="60"/>
        <w:ind w:left="360"/>
      </w:pPr>
      <w:r>
        <w:rPr>
          <w:rFonts w:ascii="Courier New" w:cs="Courier New" w:eastAsia="Courier New" w:hAnsi="Courier New"/>
          <w:color w:val="00E5A0"/>
          <w:sz w:val="18"/>
          <w:szCs w:val="18"/>
        </w:rPr>
        <w:t xml:space="preserve"/>
      </w:r>
    </w:p>
    <w:p>
      <w:pPr>
        <w:shd w:fill="1A1F2E" w:val="clear"/>
        <w:spacing w:before="60" w:after="60"/>
        <w:ind w:left="360"/>
      </w:pPr>
      <w:r>
        <w:rPr>
          <w:rFonts w:ascii="Courier New" w:cs="Courier New" w:eastAsia="Courier New" w:hAnsi="Courier New"/>
          <w:color w:val="00E5A0"/>
          <w:sz w:val="18"/>
          <w:szCs w:val="18"/>
        </w:rPr>
        <w:t xml:space="preserve">═══ SIDEBAR ═══</w:t>
      </w:r>
    </w:p>
    <w:p>
      <w:pPr>
        <w:shd w:fill="1A1F2E" w:val="clear"/>
        <w:spacing w:before="60" w:after="60"/>
        <w:ind w:left="360"/>
      </w:pPr>
      <w:r>
        <w:rPr>
          <w:rFonts w:ascii="Courier New" w:cs="Courier New" w:eastAsia="Courier New" w:hAnsi="Courier New"/>
          <w:color w:val="00E5A0"/>
          <w:sz w:val="18"/>
          <w:szCs w:val="18"/>
        </w:rPr>
        <w:t xml:space="preserve">- Ancho: 180px fijo en desktop, drawer en móvil</w:t>
      </w:r>
    </w:p>
    <w:p>
      <w:pPr>
        <w:shd w:fill="1A1F2E" w:val="clear"/>
        <w:spacing w:before="60" w:after="60"/>
        <w:ind w:left="360"/>
      </w:pPr>
      <w:r>
        <w:rPr>
          <w:rFonts w:ascii="Courier New" w:cs="Courier New" w:eastAsia="Courier New" w:hAnsi="Courier New"/>
          <w:color w:val="00E5A0"/>
          <w:sz w:val="18"/>
          <w:szCs w:val="18"/>
        </w:rPr>
        <w:t xml:space="preserve">- Items: padding 5px 10px, font 12px, border-left: 3px solid transparent</w:t>
      </w:r>
    </w:p>
    <w:p>
      <w:pPr>
        <w:shd w:fill="1A1F2E" w:val="clear"/>
        <w:spacing w:before="60" w:after="60"/>
        <w:ind w:left="360"/>
      </w:pPr>
      <w:r>
        <w:rPr>
          <w:rFonts w:ascii="Courier New" w:cs="Courier New" w:eastAsia="Courier New" w:hAnsi="Courier New"/>
          <w:color w:val="00E5A0"/>
          <w:sz w:val="18"/>
          <w:szCs w:val="18"/>
        </w:rPr>
        <w:t xml:space="preserve">- Hover: background:--teal4, color:--teal, border-left-color:--teal3</w:t>
      </w:r>
    </w:p>
    <w:p>
      <w:pPr>
        <w:shd w:fill="1A1F2E" w:val="clear"/>
        <w:spacing w:before="60" w:after="60"/>
        <w:ind w:left="360"/>
      </w:pPr>
      <w:r>
        <w:rPr>
          <w:rFonts w:ascii="Courier New" w:cs="Courier New" w:eastAsia="Courier New" w:hAnsi="Courier New"/>
          <w:color w:val="00E5A0"/>
          <w:sz w:val="18"/>
          <w:szCs w:val="18"/>
        </w:rPr>
        <w:t xml:space="preserve">- Activo: background:--teal4, color:--teal, border-left-color:--teal, font-weight:600</w:t>
      </w:r>
    </w:p>
    <w:p>
      <w:pPr>
        <w:shd w:fill="1A1F2E" w:val="clear"/>
        <w:spacing w:before="60" w:after="60"/>
        <w:ind w:left="360"/>
      </w:pPr>
      <w:r>
        <w:rPr>
          <w:rFonts w:ascii="Courier New" w:cs="Courier New" w:eastAsia="Courier New" w:hAnsi="Courier New"/>
          <w:color w:val="00E5A0"/>
          <w:sz w:val="18"/>
          <w:szCs w:val="18"/>
        </w:rPr>
        <w:t xml:space="preserve">- Badges: background:--teal, color:white, font 9px IBM Plex Mono</w:t>
      </w:r>
    </w:p>
    <w:p>
      <w:pPr>
        <w:shd w:fill="1A1F2E" w:val="clear"/>
        <w:spacing w:before="60" w:after="60"/>
        <w:ind w:left="360"/>
      </w:pPr>
      <w:r>
        <w:rPr>
          <w:rFonts w:ascii="Courier New" w:cs="Courier New" w:eastAsia="Courier New" w:hAnsi="Courier New"/>
          <w:color w:val="00E5A0"/>
          <w:sz w:val="18"/>
          <w:szCs w:val="18"/>
        </w:rPr>
        <w:t xml:space="preserve"/>
      </w:r>
    </w:p>
    <w:p>
      <w:pPr>
        <w:shd w:fill="1A1F2E" w:val="clear"/>
        <w:spacing w:before="60" w:after="60"/>
        <w:ind w:left="360"/>
      </w:pPr>
      <w:r>
        <w:rPr>
          <w:rFonts w:ascii="Courier New" w:cs="Courier New" w:eastAsia="Courier New" w:hAnsi="Courier New"/>
          <w:color w:val="00E5A0"/>
          <w:sz w:val="18"/>
          <w:szCs w:val="18"/>
        </w:rPr>
        <w:t xml:space="preserve">═══ COMPORTAMIENTOS OBLIGATORIOS ═══</w:t>
      </w:r>
    </w:p>
    <w:p>
      <w:pPr>
        <w:shd w:fill="1A1F2E" w:val="clear"/>
        <w:spacing w:before="60" w:after="60"/>
        <w:ind w:left="360"/>
      </w:pPr>
      <w:r>
        <w:rPr>
          <w:rFonts w:ascii="Courier New" w:cs="Courier New" w:eastAsia="Courier New" w:hAnsi="Courier New"/>
          <w:color w:val="00E5A0"/>
          <w:sz w:val="18"/>
          <w:szCs w:val="18"/>
        </w:rPr>
        <w:t xml:space="preserve">- WebSocket 'price_updated': actualizar precio en catálogo + carrito + animación priceFlash</w:t>
      </w:r>
    </w:p>
    <w:p>
      <w:pPr>
        <w:shd w:fill="1A1F2E" w:val="clear"/>
        <w:spacing w:before="60" w:after="60"/>
        <w:ind w:left="360"/>
      </w:pPr>
      <w:r>
        <w:rPr>
          <w:rFonts w:ascii="Courier New" w:cs="Courier New" w:eastAsia="Courier New" w:hAnsi="Courier New"/>
          <w:color w:val="00E5A0"/>
          <w:sz w:val="18"/>
          <w:szCs w:val="18"/>
        </w:rPr>
        <w:t xml:space="preserve">- priceFlash keyframe: background --teal3 → transparent en 1.5s</w:t>
      </w:r>
    </w:p>
    <w:p>
      <w:pPr>
        <w:shd w:fill="1A1F2E" w:val="clear"/>
        <w:spacing w:before="60" w:after="60"/>
        <w:ind w:left="360"/>
      </w:pPr>
      <w:r>
        <w:rPr>
          <w:rFonts w:ascii="Courier New" w:cs="Courier New" w:eastAsia="Courier New" w:hAnsi="Courier New"/>
          <w:color w:val="00E5A0"/>
          <w:sz w:val="18"/>
          <w:szCs w:val="18"/>
        </w:rPr>
        <w:t xml:space="preserve">- Toast global: posición bottom-center, 2.8s, 3 estados (info/warn/error)</w:t>
      </w:r>
    </w:p>
    <w:p>
      <w:pPr>
        <w:shd w:fill="1A1F2E" w:val="clear"/>
        <w:spacing w:before="60" w:after="60"/>
        <w:ind w:left="360"/>
      </w:pPr>
      <w:r>
        <w:rPr>
          <w:rFonts w:ascii="Courier New" w:cs="Courier New" w:eastAsia="Courier New" w:hAnsi="Courier New"/>
          <w:color w:val="00E5A0"/>
          <w:sz w:val="18"/>
          <w:szCs w:val="18"/>
        </w:rPr>
        <w:t xml:space="preserve">- Loading state: skeleton bars, NO spinners circulares</w:t>
      </w:r>
    </w:p>
    <w:p>
      <w:pPr>
        <w:shd w:fill="1A1F2E" w:val="clear"/>
        <w:spacing w:before="60" w:after="60"/>
        <w:ind w:left="360"/>
      </w:pPr>
      <w:r>
        <w:rPr>
          <w:rFonts w:ascii="Courier New" w:cs="Courier New" w:eastAsia="Courier New" w:hAnsi="Courier New"/>
          <w:color w:val="00E5A0"/>
          <w:sz w:val="18"/>
          <w:szCs w:val="18"/>
        </w:rPr>
        <w:t xml:space="preserve">- Precio bajo mínimo: toast ERROR + bloquear confirmación</w:t>
      </w:r>
    </w:p>
    <w:p>
      <w:pPr>
        <w:shd w:fill="1A1F2E" w:val="clear"/>
        <w:spacing w:before="60" w:after="60"/>
        <w:ind w:left="360"/>
      </w:pPr>
      <w:r>
        <w:rPr>
          <w:rFonts w:ascii="Courier New" w:cs="Courier New" w:eastAsia="Courier New" w:hAnsi="Courier New"/>
          <w:color w:val="00E5A0"/>
          <w:sz w:val="18"/>
          <w:szCs w:val="18"/>
        </w:rPr>
        <w:t xml:space="preserve">- Caja cerrada al intentar vender: toast ERROR + bloquear</w:t>
      </w:r>
    </w:p>
    <w:p>
      <w:pPr>
        <w:shd w:fill="1A1F2E" w:val="clear"/>
        <w:spacing w:before="60" w:after="60"/>
        <w:ind w:left="360"/>
      </w:pPr>
      <w:r>
        <w:rPr>
          <w:rFonts w:ascii="Courier New" w:cs="Courier New" w:eastAsia="Courier New" w:hAnsi="Courier New"/>
          <w:color w:val="00E5A0"/>
          <w:sz w:val="18"/>
          <w:szCs w:val="18"/>
        </w:rPr>
        <w:t xml:space="preserve">- Descuento sobre límite de rol: toast WARN + requerir autorización supervisor</w:t>
      </w:r>
    </w:p>
    <w:p>
      <w:pPr>
        <w:shd w:fill="1A1F2E" w:val="clear"/>
        <w:spacing w:before="60" w:after="60"/>
        <w:ind w:left="360"/>
      </w:pPr>
      <w:r>
        <w:rPr>
          <w:rFonts w:ascii="Courier New" w:cs="Courier New" w:eastAsia="Courier New" w:hAnsi="Courier New"/>
          <w:color w:val="00E5A0"/>
          <w:sz w:val="18"/>
          <w:szCs w:val="18"/>
        </w:rPr>
        <w:t xml:space="preserve"/>
      </w:r>
    </w:p>
    <w:p>
      <w:pPr>
        <w:shd w:fill="1A1F2E" w:val="clear"/>
        <w:spacing w:before="60" w:after="60"/>
        <w:ind w:left="360"/>
      </w:pPr>
      <w:r>
        <w:rPr>
          <w:rFonts w:ascii="Courier New" w:cs="Courier New" w:eastAsia="Courier New" w:hAnsi="Courier New"/>
          <w:color w:val="00E5A0"/>
          <w:sz w:val="18"/>
          <w:szCs w:val="18"/>
        </w:rPr>
        <w:t xml:space="preserve">═══ ATAJOS DE TECLADO OBLIGATORIOS EN POS ═══</w:t>
      </w:r>
    </w:p>
    <w:p>
      <w:pPr>
        <w:shd w:fill="1A1F2E" w:val="clear"/>
        <w:spacing w:before="60" w:after="60"/>
        <w:ind w:left="360"/>
      </w:pPr>
      <w:r>
        <w:rPr>
          <w:rFonts w:ascii="Courier New" w:cs="Courier New" w:eastAsia="Courier New" w:hAnsi="Courier New"/>
          <w:color w:val="00E5A0"/>
          <w:sz w:val="18"/>
          <w:szCs w:val="18"/>
        </w:rPr>
        <w:t xml:space="preserve">F2: focus barra búsqueda productos</w:t>
      </w:r>
    </w:p>
    <w:p>
      <w:pPr>
        <w:shd w:fill="1A1F2E" w:val="clear"/>
        <w:spacing w:before="60" w:after="60"/>
        <w:ind w:left="360"/>
      </w:pPr>
      <w:r>
        <w:rPr>
          <w:rFonts w:ascii="Courier New" w:cs="Courier New" w:eastAsia="Courier New" w:hAnsi="Courier New"/>
          <w:color w:val="00E5A0"/>
          <w:sz w:val="18"/>
          <w:szCs w:val="18"/>
        </w:rPr>
        <w:t xml:space="preserve">F8: abrir modal de cobro</w:t>
      </w:r>
    </w:p>
    <w:p>
      <w:pPr>
        <w:shd w:fill="1A1F2E" w:val="clear"/>
        <w:spacing w:before="60" w:after="60"/>
        <w:ind w:left="360"/>
      </w:pPr>
      <w:r>
        <w:rPr>
          <w:rFonts w:ascii="Courier New" w:cs="Courier New" w:eastAsia="Courier New" w:hAnsi="Courier New"/>
          <w:color w:val="00E5A0"/>
          <w:sz w:val="18"/>
          <w:szCs w:val="18"/>
        </w:rPr>
        <w:t xml:space="preserve">F9: limpiar carrito (con confirmación)</w:t>
      </w:r>
    </w:p>
    <w:p>
      <w:pPr>
        <w:shd w:fill="1A1F2E" w:val="clear"/>
        <w:spacing w:before="60" w:after="60"/>
        <w:ind w:left="360"/>
      </w:pPr>
      <w:r>
        <w:rPr>
          <w:rFonts w:ascii="Courier New" w:cs="Courier New" w:eastAsia="Courier New" w:hAnsi="Courier New"/>
          <w:color w:val="00E5A0"/>
          <w:sz w:val="18"/>
          <w:szCs w:val="18"/>
        </w:rPr>
        <w:t xml:space="preserve">Enter: confirmar modal activo</w:t>
      </w:r>
    </w:p>
    <w:p>
      <w:pPr>
        <w:shd w:fill="1A1F2E" w:val="clear"/>
        <w:spacing w:before="60" w:after="60"/>
        <w:ind w:left="360"/>
      </w:pPr>
      <w:r>
        <w:rPr>
          <w:rFonts w:ascii="Courier New" w:cs="Courier New" w:eastAsia="Courier New" w:hAnsi="Courier New"/>
          <w:color w:val="00E5A0"/>
          <w:sz w:val="18"/>
          <w:szCs w:val="18"/>
        </w:rPr>
        <w:t xml:space="preserve">Escape: cerrar modal activo</w:t>
      </w:r>
    </w:p>
    <w:p>
      <w:pPr>
        <w:shd w:fill="1A1F2E" w:val="clear"/>
        <w:spacing w:before="60" w:after="60"/>
        <w:ind w:left="360"/>
      </w:pPr>
      <w:r>
        <w:rPr>
          <w:rFonts w:ascii="Courier New" w:cs="Courier New" w:eastAsia="Courier New" w:hAnsi="Courier New"/>
          <w:color w:val="00E5A0"/>
          <w:sz w:val="18"/>
          <w:szCs w:val="18"/>
        </w:rPr>
        <w:t xml:space="preserve"/>
      </w:r>
    </w:p>
    <w:p>
      <w:pPr>
        <w:shd w:fill="1A1F2E" w:val="clear"/>
        <w:spacing w:before="60" w:after="60"/>
        <w:ind w:left="360"/>
      </w:pPr>
      <w:r>
        <w:rPr>
          <w:rFonts w:ascii="Courier New" w:cs="Courier New" w:eastAsia="Courier New" w:hAnsi="Courier New"/>
          <w:color w:val="00E5A0"/>
          <w:sz w:val="18"/>
          <w:szCs w:val="18"/>
        </w:rPr>
        <w:t xml:space="preserve">═══ CÁLCULOS — REGLA ABSOLUTA ═══</w:t>
      </w:r>
    </w:p>
    <w:p>
      <w:pPr>
        <w:shd w:fill="1A1F2E" w:val="clear"/>
        <w:spacing w:before="60" w:after="60"/>
        <w:ind w:left="360"/>
      </w:pPr>
      <w:r>
        <w:rPr>
          <w:rFonts w:ascii="Courier New" w:cs="Courier New" w:eastAsia="Courier New" w:hAnsi="Courier New"/>
          <w:color w:val="00E5A0"/>
          <w:sz w:val="18"/>
          <w:szCs w:val="18"/>
        </w:rPr>
        <w:t xml:space="preserve">NUNCA calcular montos en el frontend.</w:t>
      </w:r>
    </w:p>
    <w:p>
      <w:pPr>
        <w:shd w:fill="1A1F2E" w:val="clear"/>
        <w:spacing w:before="60" w:after="60"/>
        <w:ind w:left="360"/>
      </w:pPr>
      <w:r>
        <w:rPr>
          <w:rFonts w:ascii="Courier New" w:cs="Courier New" w:eastAsia="Courier New" w:hAnsi="Courier New"/>
          <w:color w:val="00E5A0"/>
          <w:sz w:val="18"/>
          <w:szCs w:val="18"/>
        </w:rPr>
        <w:t xml:space="preserve">El frontend MUESTRA lo que el backend devuelve.</w:t>
      </w:r>
    </w:p>
    <w:p>
      <w:pPr>
        <w:shd w:fill="1A1F2E" w:val="clear"/>
        <w:spacing w:before="60" w:after="60"/>
        <w:ind w:left="360"/>
      </w:pPr>
      <w:r>
        <w:rPr>
          <w:rFonts w:ascii="Courier New" w:cs="Courier New" w:eastAsia="Courier New" w:hAnsi="Courier New"/>
          <w:color w:val="00E5A0"/>
          <w:sz w:val="18"/>
          <w:szCs w:val="18"/>
        </w:rPr>
        <w:t xml:space="preserve">La única excepción: mostrar el vuelto/cambio en el modal de cobro</w:t>
      </w:r>
    </w:p>
    <w:p>
      <w:pPr>
        <w:shd w:fill="1A1F2E" w:val="clear"/>
        <w:spacing w:before="60" w:after="60"/>
        <w:ind w:left="360"/>
      </w:pPr>
      <w:r>
        <w:rPr>
          <w:rFonts w:ascii="Courier New" w:cs="Courier New" w:eastAsia="Courier New" w:hAnsi="Courier New"/>
          <w:color w:val="00E5A0"/>
          <w:sz w:val="18"/>
          <w:szCs w:val="18"/>
        </w:rPr>
        <w:t xml:space="preserve">(recibido - total) calculado localmente solo para UX, nunca enviado al backend.</w:t>
      </w:r>
    </w:p>
    <w:p>
      <w:pPr>
        <w:shd w:fill="1A1F2E" w:val="clear"/>
        <w:spacing w:before="60" w:after="60"/>
        <w:ind w:left="360"/>
      </w:pPr>
      <w:r>
        <w:rPr>
          <w:rFonts w:ascii="Courier New" w:cs="Courier New" w:eastAsia="Courier New" w:hAnsi="Courier New"/>
          <w:color w:val="00E5A0"/>
          <w:sz w:val="18"/>
          <w:szCs w:val="18"/>
        </w:rPr>
        <w:t xml:space="preserve"/>
      </w:r>
    </w:p>
    <w:p>
      <w:pPr>
        <w:shd w:fill="1A1F2E" w:val="clear"/>
        <w:spacing w:before="60" w:after="60"/>
        <w:ind w:left="360"/>
      </w:pPr>
      <w:r>
        <w:rPr>
          <w:rFonts w:ascii="Courier New" w:cs="Courier New" w:eastAsia="Courier New" w:hAnsi="Courier New"/>
          <w:color w:val="00E5A0"/>
          <w:sz w:val="18"/>
          <w:szCs w:val="18"/>
        </w:rPr>
        <w:t xml:space="preserve">═══ CUANDO TE PIDA CONSTRUIR UNA PANTALLA ═══</w:t>
      </w:r>
    </w:p>
    <w:p>
      <w:pPr>
        <w:shd w:fill="1A1F2E" w:val="clear"/>
        <w:spacing w:before="60" w:after="60"/>
        <w:ind w:left="360"/>
      </w:pPr>
      <w:r>
        <w:rPr>
          <w:rFonts w:ascii="Courier New" w:cs="Courier New" w:eastAsia="Courier New" w:hAnsi="Courier New"/>
          <w:color w:val="00E5A0"/>
          <w:sz w:val="18"/>
          <w:szCs w:val="18"/>
        </w:rPr>
        <w:t xml:space="preserve">1. Usa &lt;MdiWindow&gt; como contenedor</w:t>
      </w:r>
    </w:p>
    <w:p>
      <w:pPr>
        <w:shd w:fill="1A1F2E" w:val="clear"/>
        <w:spacing w:before="60" w:after="60"/>
        <w:ind w:left="360"/>
      </w:pPr>
      <w:r>
        <w:rPr>
          <w:rFonts w:ascii="Courier New" w:cs="Courier New" w:eastAsia="Courier New" w:hAnsi="Courier New"/>
          <w:color w:val="00E5A0"/>
          <w:sz w:val="18"/>
          <w:szCs w:val="18"/>
        </w:rPr>
        <w:t xml:space="preserve">2. Aplica todos los tokens de color definidos arriba</w:t>
      </w:r>
    </w:p>
    <w:p>
      <w:pPr>
        <w:shd w:fill="1A1F2E" w:val="clear"/>
        <w:spacing w:before="60" w:after="60"/>
        <w:ind w:left="360"/>
      </w:pPr>
      <w:r>
        <w:rPr>
          <w:rFonts w:ascii="Courier New" w:cs="Courier New" w:eastAsia="Courier New" w:hAnsi="Courier New"/>
          <w:color w:val="00E5A0"/>
          <w:sz w:val="18"/>
          <w:szCs w:val="18"/>
        </w:rPr>
        <w:t xml:space="preserve">3. IBM Plex Sans para texto, IBM Plex Mono para datos</w:t>
      </w:r>
    </w:p>
    <w:p>
      <w:pPr>
        <w:shd w:fill="1A1F2E" w:val="clear"/>
        <w:spacing w:before="60" w:after="60"/>
        <w:ind w:left="360"/>
      </w:pPr>
      <w:r>
        <w:rPr>
          <w:rFonts w:ascii="Courier New" w:cs="Courier New" w:eastAsia="Courier New" w:hAnsi="Courier New"/>
          <w:color w:val="00E5A0"/>
          <w:sz w:val="18"/>
          <w:szCs w:val="18"/>
        </w:rPr>
        <w:t xml:space="preserve">4. border-radius:0 en todo</w:t>
      </w:r>
    </w:p>
    <w:p>
      <w:pPr>
        <w:shd w:fill="1A1F2E" w:val="clear"/>
        <w:spacing w:before="60" w:after="60"/>
        <w:ind w:left="360"/>
      </w:pPr>
      <w:r>
        <w:rPr>
          <w:rFonts w:ascii="Courier New" w:cs="Courier New" w:eastAsia="Courier New" w:hAnsi="Courier New"/>
          <w:color w:val="00E5A0"/>
          <w:sz w:val="18"/>
          <w:szCs w:val="18"/>
        </w:rPr>
        <w:t xml:space="preserve">5. Tablas con th sticky, hover instantáneo, montos en Mono</w:t>
      </w:r>
    </w:p>
    <w:p>
      <w:pPr>
        <w:shd w:fill="1A1F2E" w:val="clear"/>
        <w:spacing w:before="60" w:after="60"/>
        <w:ind w:left="360"/>
      </w:pPr>
      <w:r>
        <w:rPr>
          <w:rFonts w:ascii="Courier New" w:cs="Courier New" w:eastAsia="Courier New" w:hAnsi="Courier New"/>
          <w:color w:val="00E5A0"/>
          <w:sz w:val="18"/>
          <w:szCs w:val="18"/>
        </w:rPr>
        <w:t xml:space="preserve">6. Responsive: desktop=MDI flotante, tablet=ventana grande, móvil=fullscreen</w:t>
      </w:r>
    </w:p>
    <w:p>
      <w:pPr>
        <w:shd w:fill="1A1F2E" w:val="clear"/>
        <w:spacing w:before="60" w:after="60"/>
        <w:ind w:left="360"/>
      </w:pPr>
      <w:r>
        <w:rPr>
          <w:rFonts w:ascii="Courier New" w:cs="Courier New" w:eastAsia="Courier New" w:hAnsi="Courier New"/>
          <w:color w:val="00E5A0"/>
          <w:sz w:val="18"/>
          <w:szCs w:val="18"/>
        </w:rPr>
        <w:t xml:space="preserve">7. Atajos de teclado según el módulo</w:t>
      </w:r>
    </w:p>
    <w:p>
      <w:pPr>
        <w:shd w:fill="1A1F2E" w:val="clear"/>
        <w:spacing w:before="60" w:after="60"/>
        <w:ind w:left="360"/>
      </w:pPr>
      <w:r>
        <w:rPr>
          <w:rFonts w:ascii="Courier New" w:cs="Courier New" w:eastAsia="Courier New" w:hAnsi="Courier New"/>
          <w:color w:val="00E5A0"/>
          <w:sz w:val="18"/>
          <w:szCs w:val="18"/>
        </w:rPr>
        <w:t xml:space="preserve">8. Toast para feedback de operaciones</w:t>
      </w:r>
    </w:p>
    <w:p>
      <w:pPr>
        <w:shd w:fill="1A1F2E" w:val="clear"/>
        <w:spacing w:before="60" w:after="60"/>
        <w:ind w:left="360"/>
      </w:pPr>
      <w:r>
        <w:rPr>
          <w:rFonts w:ascii="Courier New" w:cs="Courier New" w:eastAsia="Courier New" w:hAnsi="Courier New"/>
          <w:color w:val="00E5A0"/>
          <w:sz w:val="18"/>
          <w:szCs w:val="18"/>
        </w:rPr>
        <w:t xml:space="preserve">9. Nunca gradientes, nunca sombras difusas, nunca animaciones largas</w:t>
      </w:r>
    </w:p>
    <w:p>
      <w:pPr>
        <w:shd w:fill="1A1F2E" w:val="clear"/>
        <w:spacing w:before="60" w:after="60"/>
        <w:ind w:left="360"/>
      </w:pPr>
      <w:r>
        <w:rPr>
          <w:rFonts w:ascii="Courier New" w:cs="Courier New" w:eastAsia="Courier New" w:hAnsi="Courier New"/>
          <w:color w:val="00E5A0"/>
          <w:sz w:val="18"/>
          <w:szCs w:val="18"/>
        </w:rPr>
        <w:t xml:space="preserve">10. El estilo es: FoxPro + Bloomberg + VS Code = denso, eficiente, moderno</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 FIN DEL PROMPT — HASTA AQUÍ ═══</w:t>
            </w:r>
          </w:p>
        </w:tc>
      </w:tr>
    </w:tbl>
    <w:p>
      <w:pPr>
        <w:spacing w:before="160"/>
      </w:pPr>
      <w:r>
        <w:t xml:space="preserve"/>
      </w:r>
    </w:p>
    <w:p>
      <w:pPr>
        <w:shd w:fill="1A1F2E" w:val="clear"/>
        <w:spacing w:before="400" w:after="200"/>
        <w:jc w:val="center"/>
      </w:pPr>
      <w:r>
        <w:rPr>
          <w:rFonts w:ascii="Arial" w:cs="Arial" w:eastAsia="Arial" w:hAnsi="Arial"/>
          <w:b/>
          <w:bCs/>
          <w:caps/>
          <w:color w:val="FFFFFF"/>
          <w:sz w:val="18"/>
          <w:szCs w:val="18"/>
        </w:rPr>
        <w:t xml:space="preserve">DOCUMENTO CONFIDENCIAL — USO INTERNO — NO DISTRIBUIR</w:t>
      </w:r>
    </w:p>
    <w:p>
      <w:pPr>
        <w:spacing w:before="100" w:after="100"/>
        <w:jc w:val="center"/>
      </w:pPr>
      <w:r>
        <w:rPr>
          <w:rFonts w:ascii="Arial" w:cs="Arial" w:eastAsia="Arial" w:hAnsi="Arial"/>
          <w:i/>
          <w:iCs/>
          <w:color w:val="888888"/>
          <w:sz w:val="18"/>
          <w:szCs w:val="18"/>
        </w:rPr>
        <w:t xml:space="preserve">Keymaster ERP — Parte 9: Sistema Visual Frontend — v1.0 —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7285" w:sz="4" w:space="4"/>
      </w:pBdr>
      <w:jc w:val="center"/>
    </w:pPr>
    <w:r>
      <w:rPr>
        <w:rFonts w:ascii="Arial" w:cs="Arial" w:eastAsia="Arial" w:hAnsi="Arial"/>
        <w:color w:val="888888"/>
        <w:sz w:val="16"/>
        <w:szCs w:val="16"/>
      </w:rPr>
      <w:t xml:space="preserve">Keymaster ERP — PARTE 9: Sistema Visual Frontend — CONFIDENCIAL — Pág.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F2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B72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2026-02-28T06:18:14.479Z</dcterms:created>
  <dcterms:modified xsi:type="dcterms:W3CDTF">2026-02-28T06:18:14.480Z</dcterms:modified>
</cp:coreProperties>
</file>

<file path=docProps/custom.xml><?xml version="1.0" encoding="utf-8"?>
<Properties xmlns="http://schemas.openxmlformats.org/officeDocument/2006/custom-properties" xmlns:vt="http://schemas.openxmlformats.org/officeDocument/2006/docPropsVTypes"/>
</file>