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12" w:rsidRDefault="0011734B">
      <w:pPr>
        <w:rPr>
          <w:b/>
          <w:sz w:val="32"/>
        </w:rPr>
      </w:pPr>
      <w:r>
        <w:rPr>
          <w:b/>
          <w:sz w:val="32"/>
        </w:rPr>
        <w:t>Publish-Subscribe</w:t>
      </w:r>
    </w:p>
    <w:p w:rsidR="009C2222" w:rsidRDefault="009C2222" w:rsidP="009C2222">
      <w:pPr>
        <w:jc w:val="both"/>
        <w:rPr>
          <w:rFonts w:ascii="Times New Roman" w:hAnsi="Times New Roman" w:cs="Times New Roman"/>
          <w:color w:val="000000" w:themeColor="text1"/>
          <w:sz w:val="24"/>
          <w:szCs w:val="24"/>
          <w:shd w:val="clear" w:color="auto" w:fill="FFFFFF"/>
        </w:rPr>
      </w:pPr>
      <w:r w:rsidRPr="009C2222">
        <w:rPr>
          <w:rFonts w:ascii="Times New Roman" w:hAnsi="Times New Roman" w:cs="Times New Roman"/>
          <w:color w:val="222222"/>
          <w:sz w:val="24"/>
          <w:szCs w:val="24"/>
          <w:shd w:val="clear" w:color="auto" w:fill="FFFFFF"/>
        </w:rPr>
        <w:t> </w:t>
      </w:r>
      <w:r w:rsidRPr="009C2222">
        <w:rPr>
          <w:rFonts w:ascii="Times New Roman" w:hAnsi="Times New Roman" w:cs="Times New Roman"/>
          <w:bCs/>
          <w:color w:val="000000" w:themeColor="text1"/>
          <w:sz w:val="24"/>
          <w:szCs w:val="24"/>
          <w:shd w:val="clear" w:color="auto" w:fill="FFFFFF"/>
        </w:rPr>
        <w:t>publish–subscribe</w:t>
      </w:r>
      <w:r w:rsidRPr="009C2222">
        <w:rPr>
          <w:rFonts w:ascii="Times New Roman" w:hAnsi="Times New Roman" w:cs="Times New Roman"/>
          <w:color w:val="000000" w:themeColor="text1"/>
          <w:sz w:val="24"/>
          <w:szCs w:val="24"/>
          <w:shd w:val="clear" w:color="auto" w:fill="FFFFFF"/>
        </w:rPr>
        <w:t> is a </w:t>
      </w:r>
      <w:hyperlink r:id="rId5" w:tooltip="Messaging pattern" w:history="1">
        <w:r w:rsidRPr="009C2222">
          <w:rPr>
            <w:rStyle w:val="Hyperlink"/>
            <w:rFonts w:ascii="Times New Roman" w:hAnsi="Times New Roman" w:cs="Times New Roman"/>
            <w:color w:val="000000" w:themeColor="text1"/>
            <w:sz w:val="24"/>
            <w:szCs w:val="24"/>
            <w:u w:val="none"/>
            <w:shd w:val="clear" w:color="auto" w:fill="FFFFFF"/>
          </w:rPr>
          <w:t>messaging</w:t>
        </w:r>
        <w:r w:rsidRPr="009C2222">
          <w:rPr>
            <w:rStyle w:val="Hyperlink"/>
            <w:rFonts w:ascii="Times New Roman" w:hAnsi="Times New Roman" w:cs="Times New Roman"/>
            <w:color w:val="000000" w:themeColor="text1"/>
            <w:sz w:val="24"/>
            <w:szCs w:val="24"/>
            <w:shd w:val="clear" w:color="auto" w:fill="FFFFFF"/>
          </w:rPr>
          <w:t xml:space="preserve"> </w:t>
        </w:r>
        <w:r w:rsidRPr="009C2222">
          <w:rPr>
            <w:rStyle w:val="Hyperlink"/>
            <w:rFonts w:ascii="Times New Roman" w:hAnsi="Times New Roman" w:cs="Times New Roman"/>
            <w:color w:val="000000" w:themeColor="text1"/>
            <w:sz w:val="24"/>
            <w:szCs w:val="24"/>
            <w:u w:val="none"/>
            <w:shd w:val="clear" w:color="auto" w:fill="FFFFFF"/>
          </w:rPr>
          <w:t>pattern</w:t>
        </w:r>
      </w:hyperlink>
      <w:r w:rsidRPr="009C2222">
        <w:rPr>
          <w:rFonts w:ascii="Times New Roman" w:hAnsi="Times New Roman" w:cs="Times New Roman"/>
          <w:color w:val="000000" w:themeColor="text1"/>
          <w:sz w:val="24"/>
          <w:szCs w:val="24"/>
          <w:shd w:val="clear" w:color="auto" w:fill="FFFFFF"/>
        </w:rPr>
        <w:t> where senders of </w:t>
      </w:r>
      <w:hyperlink r:id="rId6" w:tooltip="Message passing" w:history="1">
        <w:r w:rsidRPr="009C2222">
          <w:rPr>
            <w:rStyle w:val="Hyperlink"/>
            <w:rFonts w:ascii="Times New Roman" w:hAnsi="Times New Roman" w:cs="Times New Roman"/>
            <w:color w:val="000000" w:themeColor="text1"/>
            <w:sz w:val="24"/>
            <w:szCs w:val="24"/>
            <w:u w:val="none"/>
            <w:shd w:val="clear" w:color="auto" w:fill="FFFFFF"/>
          </w:rPr>
          <w:t>messages</w:t>
        </w:r>
      </w:hyperlink>
      <w:r w:rsidRPr="009C2222">
        <w:rPr>
          <w:rFonts w:ascii="Times New Roman" w:hAnsi="Times New Roman" w:cs="Times New Roman"/>
          <w:color w:val="000000" w:themeColor="text1"/>
          <w:sz w:val="24"/>
          <w:szCs w:val="24"/>
          <w:shd w:val="clear" w:color="auto" w:fill="FFFFFF"/>
        </w:rPr>
        <w:t>, called publishers, do not program the messages to be sent directly to specific receivers, called subscribers, but instead categorize published messages into classes without knowledge of which subscribers, if any, there may be. Similarly, subscribers express interest in one or more classes and only receive messages that are of interest, without knowledge of which publishers, if any, there are</w:t>
      </w:r>
    </w:p>
    <w:p w:rsidR="009C2222" w:rsidRDefault="009C2222" w:rsidP="009C2222">
      <w:pPr>
        <w:jc w:val="both"/>
        <w:rPr>
          <w:rFonts w:ascii="Times New Roman" w:hAnsi="Times New Roman" w:cs="Times New Roman"/>
          <w:color w:val="000000" w:themeColor="text1"/>
          <w:sz w:val="24"/>
          <w:szCs w:val="24"/>
          <w:shd w:val="clear" w:color="auto" w:fill="FFFFFF"/>
        </w:rPr>
      </w:pPr>
      <w:r w:rsidRPr="009C2222">
        <w:rPr>
          <w:rFonts w:ascii="Times New Roman" w:hAnsi="Times New Roman" w:cs="Times New Roman"/>
          <w:color w:val="000000" w:themeColor="text1"/>
          <w:sz w:val="24"/>
          <w:szCs w:val="24"/>
          <w:shd w:val="clear" w:color="auto" w:fill="FFFFFF"/>
        </w:rPr>
        <w:t>Publish–subscribe is a sibling of the </w:t>
      </w:r>
      <w:hyperlink r:id="rId7" w:tooltip="Message queue" w:history="1">
        <w:r w:rsidRPr="009C2222">
          <w:rPr>
            <w:rStyle w:val="Hyperlink"/>
            <w:rFonts w:ascii="Times New Roman" w:hAnsi="Times New Roman" w:cs="Times New Roman"/>
            <w:color w:val="000000" w:themeColor="text1"/>
            <w:sz w:val="24"/>
            <w:szCs w:val="24"/>
            <w:u w:val="none"/>
            <w:shd w:val="clear" w:color="auto" w:fill="FFFFFF"/>
          </w:rPr>
          <w:t>message queue</w:t>
        </w:r>
      </w:hyperlink>
      <w:r w:rsidRPr="009C2222">
        <w:rPr>
          <w:rFonts w:ascii="Times New Roman" w:hAnsi="Times New Roman" w:cs="Times New Roman"/>
          <w:color w:val="000000" w:themeColor="text1"/>
          <w:sz w:val="24"/>
          <w:szCs w:val="24"/>
          <w:shd w:val="clear" w:color="auto" w:fill="FFFFFF"/>
        </w:rPr>
        <w:t> paradigm, and is typically one part of a larger </w:t>
      </w:r>
      <w:hyperlink r:id="rId8" w:tooltip="Message-oriented middleware" w:history="1">
        <w:r w:rsidRPr="009C2222">
          <w:rPr>
            <w:rStyle w:val="Hyperlink"/>
            <w:rFonts w:ascii="Times New Roman" w:hAnsi="Times New Roman" w:cs="Times New Roman"/>
            <w:color w:val="000000" w:themeColor="text1"/>
            <w:sz w:val="24"/>
            <w:szCs w:val="24"/>
            <w:u w:val="none"/>
            <w:shd w:val="clear" w:color="auto" w:fill="FFFFFF"/>
          </w:rPr>
          <w:t>message-oriented middleware</w:t>
        </w:r>
      </w:hyperlink>
      <w:r w:rsidRPr="009C2222">
        <w:rPr>
          <w:rFonts w:ascii="Times New Roman" w:hAnsi="Times New Roman" w:cs="Times New Roman"/>
          <w:color w:val="000000" w:themeColor="text1"/>
          <w:sz w:val="24"/>
          <w:szCs w:val="24"/>
          <w:shd w:val="clear" w:color="auto" w:fill="FFFFFF"/>
        </w:rPr>
        <w:t> system. Most messaging systems support both the pub/sub and message queue models in their </w:t>
      </w:r>
      <w:hyperlink r:id="rId9" w:tooltip="Application programming interface" w:history="1">
        <w:r w:rsidRPr="009C2222">
          <w:rPr>
            <w:rStyle w:val="Hyperlink"/>
            <w:rFonts w:ascii="Times New Roman" w:hAnsi="Times New Roman" w:cs="Times New Roman"/>
            <w:color w:val="000000" w:themeColor="text1"/>
            <w:sz w:val="24"/>
            <w:szCs w:val="24"/>
            <w:u w:val="none"/>
            <w:shd w:val="clear" w:color="auto" w:fill="FFFFFF"/>
          </w:rPr>
          <w:t>API</w:t>
        </w:r>
      </w:hyperlink>
      <w:r w:rsidRPr="009C2222">
        <w:rPr>
          <w:rFonts w:ascii="Times New Roman" w:hAnsi="Times New Roman" w:cs="Times New Roman"/>
          <w:color w:val="000000" w:themeColor="text1"/>
          <w:sz w:val="24"/>
          <w:szCs w:val="24"/>
          <w:shd w:val="clear" w:color="auto" w:fill="FFFFFF"/>
        </w:rPr>
        <w:t>, e.g. </w:t>
      </w:r>
      <w:hyperlink r:id="rId10" w:tooltip="Java Message Service" w:history="1">
        <w:r w:rsidRPr="009C2222">
          <w:rPr>
            <w:rStyle w:val="Hyperlink"/>
            <w:rFonts w:ascii="Times New Roman" w:hAnsi="Times New Roman" w:cs="Times New Roman"/>
            <w:color w:val="000000" w:themeColor="text1"/>
            <w:sz w:val="24"/>
            <w:szCs w:val="24"/>
            <w:u w:val="none"/>
            <w:shd w:val="clear" w:color="auto" w:fill="FFFFFF"/>
          </w:rPr>
          <w:t>Java Message Service</w:t>
        </w:r>
      </w:hyperlink>
      <w:r w:rsidRPr="009C2222">
        <w:rPr>
          <w:rFonts w:ascii="Times New Roman" w:hAnsi="Times New Roman" w:cs="Times New Roman"/>
          <w:color w:val="000000" w:themeColor="text1"/>
          <w:sz w:val="24"/>
          <w:szCs w:val="24"/>
          <w:shd w:val="clear" w:color="auto" w:fill="FFFFFF"/>
        </w:rPr>
        <w:t> (JMS).</w:t>
      </w:r>
    </w:p>
    <w:p w:rsidR="009C2222" w:rsidRPr="009C2222" w:rsidRDefault="009C2222" w:rsidP="009C2222">
      <w:pPr>
        <w:jc w:val="both"/>
        <w:rPr>
          <w:rFonts w:ascii="Times New Roman" w:hAnsi="Times New Roman" w:cs="Times New Roman"/>
          <w:color w:val="000000" w:themeColor="text1"/>
          <w:sz w:val="24"/>
          <w:szCs w:val="24"/>
        </w:rPr>
      </w:pPr>
    </w:p>
    <w:p w:rsidR="0011734B" w:rsidRDefault="0011734B" w:rsidP="0011734B">
      <w:pPr>
        <w:jc w:val="center"/>
        <w:rPr>
          <w:b/>
          <w:sz w:val="32"/>
        </w:rPr>
      </w:pPr>
      <w:r w:rsidRPr="0011734B">
        <w:rPr>
          <w:b/>
          <w:noProof/>
          <w:sz w:val="32"/>
        </w:rPr>
        <w:drawing>
          <wp:inline distT="0" distB="0" distL="0" distR="0">
            <wp:extent cx="4886325" cy="3588395"/>
            <wp:effectExtent l="0" t="0" r="0" b="0"/>
            <wp:docPr id="1" name="Picture 1" descr="C:\Users\Mahesh\Desktop\kafka_odfs\google_pub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Desktop\kafka_odfs\google_pub_s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220" cy="3597865"/>
                    </a:xfrm>
                    <a:prstGeom prst="rect">
                      <a:avLst/>
                    </a:prstGeom>
                    <a:noFill/>
                    <a:ln>
                      <a:noFill/>
                    </a:ln>
                  </pic:spPr>
                </pic:pic>
              </a:graphicData>
            </a:graphic>
          </wp:inline>
        </w:drawing>
      </w:r>
    </w:p>
    <w:p w:rsidR="004C00C0" w:rsidRDefault="004C00C0"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3066F2" w:rsidRDefault="003066F2" w:rsidP="0011734B">
      <w:pPr>
        <w:rPr>
          <w:b/>
          <w:sz w:val="32"/>
        </w:rPr>
      </w:pPr>
    </w:p>
    <w:p w:rsidR="0011734B" w:rsidRDefault="0011734B" w:rsidP="0011734B">
      <w:pPr>
        <w:rPr>
          <w:b/>
          <w:sz w:val="32"/>
        </w:rPr>
      </w:pPr>
      <w:r>
        <w:rPr>
          <w:b/>
          <w:sz w:val="32"/>
        </w:rPr>
        <w:lastRenderedPageBreak/>
        <w:t>Configuration</w:t>
      </w:r>
    </w:p>
    <w:p w:rsidR="00F83D02" w:rsidRPr="00F83D02" w:rsidRDefault="00F83D02" w:rsidP="00F83D02">
      <w:pPr>
        <w:spacing w:after="240"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Open Eclipse:</w:t>
      </w:r>
    </w:p>
    <w:p w:rsidR="00F83D02" w:rsidRPr="00F83D02" w:rsidRDefault="00F83D02" w:rsidP="00F83D02">
      <w:pPr>
        <w:numPr>
          <w:ilvl w:val="0"/>
          <w:numId w:val="2"/>
        </w:numPr>
        <w:spacing w:before="100" w:beforeAutospacing="1"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Create New Java Project.</w:t>
      </w:r>
    </w:p>
    <w:p w:rsidR="00F83D02" w:rsidRPr="00F83D02" w:rsidRDefault="00362C75"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Create Two Classes Producer and Consumer</w:t>
      </w:r>
      <w:r w:rsidR="00F83D02" w:rsidRPr="00F83D02">
        <w:rPr>
          <w:rFonts w:ascii="Times New Roman" w:eastAsia="Times New Roman" w:hAnsi="Times New Roman" w:cs="Times New Roman"/>
          <w:color w:val="24292E"/>
          <w:sz w:val="24"/>
          <w:szCs w:val="24"/>
        </w:rPr>
        <w:t>.</w:t>
      </w:r>
    </w:p>
    <w:p w:rsidR="00F83D02" w:rsidRPr="00C042A9"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Copy the Above</w:t>
      </w:r>
      <w:r w:rsidRPr="00C042A9">
        <w:rPr>
          <w:rFonts w:ascii="Times New Roman" w:eastAsia="Times New Roman" w:hAnsi="Times New Roman" w:cs="Times New Roman"/>
          <w:color w:val="24292E"/>
          <w:sz w:val="24"/>
          <w:szCs w:val="24"/>
        </w:rPr>
        <w:t xml:space="preserve"> Code.</w:t>
      </w:r>
    </w:p>
    <w:p w:rsidR="00F83D02" w:rsidRPr="00C042A9"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 xml:space="preserve"> Add This Jar File -&gt; kafka-clients-0.10.2.0.</w:t>
      </w:r>
    </w:p>
    <w:p w:rsidR="00F83D02" w:rsidRPr="00F83D02" w:rsidRDefault="00F83D02"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The go to your Kafka Folder in that folder there is a lib folder in that there are some jar file just add those jar files.</w:t>
      </w:r>
    </w:p>
    <w:p w:rsidR="00F83D02" w:rsidRPr="00F83D02" w:rsidRDefault="00465885" w:rsidP="00F83D02">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C042A9">
        <w:rPr>
          <w:rFonts w:ascii="Times New Roman" w:eastAsia="Times New Roman" w:hAnsi="Times New Roman" w:cs="Times New Roman"/>
          <w:color w:val="24292E"/>
          <w:sz w:val="24"/>
          <w:szCs w:val="24"/>
        </w:rPr>
        <w:t>T</w:t>
      </w:r>
      <w:r w:rsidR="00F83D02" w:rsidRPr="00F83D02">
        <w:rPr>
          <w:rFonts w:ascii="Times New Roman" w:eastAsia="Times New Roman" w:hAnsi="Times New Roman" w:cs="Times New Roman"/>
          <w:color w:val="24292E"/>
          <w:sz w:val="24"/>
          <w:szCs w:val="24"/>
        </w:rPr>
        <w:t>hen Run the Zookeeper.</w:t>
      </w:r>
    </w:p>
    <w:p w:rsidR="00C042A9" w:rsidRPr="009C2222" w:rsidRDefault="00F83D02" w:rsidP="0011734B">
      <w:pPr>
        <w:numPr>
          <w:ilvl w:val="0"/>
          <w:numId w:val="2"/>
        </w:numPr>
        <w:spacing w:before="60" w:after="100" w:afterAutospacing="1" w:line="240" w:lineRule="auto"/>
        <w:rPr>
          <w:rFonts w:ascii="Times New Roman" w:eastAsia="Times New Roman" w:hAnsi="Times New Roman" w:cs="Times New Roman"/>
          <w:color w:val="24292E"/>
          <w:sz w:val="24"/>
          <w:szCs w:val="24"/>
        </w:rPr>
      </w:pPr>
      <w:r w:rsidRPr="00F83D02">
        <w:rPr>
          <w:rFonts w:ascii="Times New Roman" w:eastAsia="Times New Roman" w:hAnsi="Times New Roman" w:cs="Times New Roman"/>
          <w:color w:val="24292E"/>
          <w:sz w:val="24"/>
          <w:szCs w:val="24"/>
        </w:rPr>
        <w:t>Then Run the Kafka Server.</w:t>
      </w:r>
    </w:p>
    <w:p w:rsidR="00FA334E" w:rsidRDefault="00FA334E" w:rsidP="00FA334E">
      <w:pPr>
        <w:rPr>
          <w:sz w:val="24"/>
        </w:rPr>
      </w:pPr>
      <w:r w:rsidRPr="00FA334E">
        <w:rPr>
          <w:sz w:val="24"/>
        </w:rPr>
        <w:t>In Program you have to set these properties</w:t>
      </w:r>
      <w:r w:rsidR="00AD11A3">
        <w:rPr>
          <w:sz w:val="24"/>
        </w:rPr>
        <w:t xml:space="preserve"> in</w:t>
      </w:r>
      <w:r w:rsidR="00227528">
        <w:rPr>
          <w:sz w:val="24"/>
        </w:rPr>
        <w:t xml:space="preserve"> Producer Program</w:t>
      </w:r>
      <w:r>
        <w:rPr>
          <w:sz w:val="24"/>
        </w:rPr>
        <w:t>:</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"bootstrap.servers"</w:t>
      </w:r>
      <w:r w:rsidRPr="00227528">
        <w:rPr>
          <w:rFonts w:ascii="Consolas" w:hAnsi="Consolas" w:cs="Consolas"/>
          <w:color w:val="000000"/>
          <w:sz w:val="20"/>
          <w:szCs w:val="20"/>
        </w:rPr>
        <w:t xml:space="preserve">, </w:t>
      </w:r>
      <w:r w:rsidRPr="00227528">
        <w:rPr>
          <w:rFonts w:ascii="Consolas" w:hAnsi="Consolas" w:cs="Consolas"/>
          <w:color w:val="2A00FF"/>
          <w:sz w:val="20"/>
          <w:szCs w:val="20"/>
        </w:rPr>
        <w:t>"localhost:9092"</w:t>
      </w:r>
      <w:r w:rsidRPr="00227528">
        <w:rPr>
          <w:rFonts w:ascii="Consolas" w:hAnsi="Consolas" w:cs="Consolas"/>
          <w:color w:val="000000"/>
          <w:sz w:val="20"/>
          <w:szCs w:val="20"/>
        </w:rPr>
        <w:t>);</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"acks"</w:t>
      </w:r>
      <w:r w:rsidRPr="00227528">
        <w:rPr>
          <w:rFonts w:ascii="Consolas" w:hAnsi="Consolas" w:cs="Consolas"/>
          <w:color w:val="000000"/>
          <w:sz w:val="20"/>
          <w:szCs w:val="20"/>
        </w:rPr>
        <w:t xml:space="preserve">, </w:t>
      </w:r>
      <w:r w:rsidRPr="00227528">
        <w:rPr>
          <w:rFonts w:ascii="Consolas" w:hAnsi="Consolas" w:cs="Consolas"/>
          <w:color w:val="2A00FF"/>
          <w:sz w:val="20"/>
          <w:szCs w:val="20"/>
        </w:rPr>
        <w:t>"all"</w:t>
      </w:r>
      <w:r w:rsidRPr="00227528">
        <w:rPr>
          <w:rFonts w:ascii="Consolas" w:hAnsi="Consolas" w:cs="Consolas"/>
          <w:color w:val="000000"/>
          <w:sz w:val="20"/>
          <w:szCs w:val="20"/>
        </w:rPr>
        <w:t>);</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"retries"</w:t>
      </w:r>
      <w:r w:rsidRPr="00227528">
        <w:rPr>
          <w:rFonts w:ascii="Consolas" w:hAnsi="Consolas" w:cs="Consolas"/>
          <w:color w:val="000000"/>
          <w:sz w:val="20"/>
          <w:szCs w:val="20"/>
        </w:rPr>
        <w:t>, 0);</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"batch.size"</w:t>
      </w:r>
      <w:r w:rsidRPr="00227528">
        <w:rPr>
          <w:rFonts w:ascii="Consolas" w:hAnsi="Consolas" w:cs="Consolas"/>
          <w:color w:val="000000"/>
          <w:sz w:val="20"/>
          <w:szCs w:val="20"/>
        </w:rPr>
        <w:t>, 16384);</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"linger.ms"</w:t>
      </w:r>
      <w:r w:rsidRPr="00227528">
        <w:rPr>
          <w:rFonts w:ascii="Consolas" w:hAnsi="Consolas" w:cs="Consolas"/>
          <w:color w:val="000000"/>
          <w:sz w:val="20"/>
          <w:szCs w:val="20"/>
        </w:rPr>
        <w:t>, 1);</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"max.block.ms"</w:t>
      </w:r>
      <w:r w:rsidRPr="00227528">
        <w:rPr>
          <w:rFonts w:ascii="Consolas" w:hAnsi="Consolas" w:cs="Consolas"/>
          <w:color w:val="000000"/>
          <w:sz w:val="20"/>
          <w:szCs w:val="20"/>
        </w:rPr>
        <w:t>, 1000);</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"buffer.memory"</w:t>
      </w:r>
      <w:r w:rsidRPr="00227528">
        <w:rPr>
          <w:rFonts w:ascii="Consolas" w:hAnsi="Consolas" w:cs="Consolas"/>
          <w:color w:val="000000"/>
          <w:sz w:val="20"/>
          <w:szCs w:val="20"/>
        </w:rPr>
        <w:t>, 33554432);</w:t>
      </w:r>
    </w:p>
    <w:p w:rsidR="00227528" w:rsidRPr="00227528" w:rsidRDefault="00227528" w:rsidP="00227528">
      <w:pPr>
        <w:pStyle w:val="ListParagraph"/>
        <w:numPr>
          <w:ilvl w:val="0"/>
          <w:numId w:val="4"/>
        </w:numPr>
        <w:autoSpaceDE w:val="0"/>
        <w:autoSpaceDN w:val="0"/>
        <w:adjustRightInd w:val="0"/>
        <w:spacing w:after="0" w:line="240" w:lineRule="auto"/>
        <w:rPr>
          <w:rFonts w:ascii="Consolas" w:hAnsi="Consolas" w:cs="Consolas"/>
          <w:color w:val="2A00FF"/>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"key.serializer"</w:t>
      </w:r>
      <w:r w:rsidRPr="00227528">
        <w:rPr>
          <w:rFonts w:ascii="Consolas" w:hAnsi="Consolas" w:cs="Consolas"/>
          <w:color w:val="000000"/>
          <w:sz w:val="20"/>
          <w:szCs w:val="20"/>
        </w:rPr>
        <w:t>,</w:t>
      </w:r>
      <w:r w:rsidRPr="00227528">
        <w:rPr>
          <w:rFonts w:ascii="Consolas" w:hAnsi="Consolas" w:cs="Consolas"/>
          <w:color w:val="2A00FF"/>
          <w:sz w:val="20"/>
          <w:szCs w:val="20"/>
        </w:rPr>
        <w:t>"org.apache.kafka.common.serialization.</w:t>
      </w:r>
    </w:p>
    <w:p w:rsidR="00227528" w:rsidRDefault="00227528" w:rsidP="00227528">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StringSerializer"</w:t>
      </w:r>
      <w:r>
        <w:rPr>
          <w:rFonts w:ascii="Consolas" w:hAnsi="Consolas" w:cs="Consolas"/>
          <w:color w:val="000000"/>
          <w:sz w:val="20"/>
          <w:szCs w:val="20"/>
        </w:rPr>
        <w:t>);</w:t>
      </w:r>
    </w:p>
    <w:p w:rsidR="00227528" w:rsidRPr="00227528" w:rsidRDefault="00227528" w:rsidP="00227528">
      <w:pPr>
        <w:pStyle w:val="ListParagraph"/>
        <w:numPr>
          <w:ilvl w:val="0"/>
          <w:numId w:val="4"/>
        </w:numPr>
        <w:rPr>
          <w:rFonts w:ascii="Consolas" w:hAnsi="Consolas" w:cs="Consolas"/>
          <w:color w:val="000000"/>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"value.serializer"</w:t>
      </w:r>
      <w:r w:rsidRPr="00227528">
        <w:rPr>
          <w:rFonts w:ascii="Consolas" w:hAnsi="Consolas" w:cs="Consolas"/>
          <w:color w:val="000000"/>
          <w:sz w:val="20"/>
          <w:szCs w:val="20"/>
        </w:rPr>
        <w:t>,</w:t>
      </w:r>
      <w:r w:rsidRPr="00227528">
        <w:rPr>
          <w:rFonts w:ascii="Consolas" w:hAnsi="Consolas" w:cs="Consolas"/>
          <w:color w:val="2A00FF"/>
          <w:sz w:val="20"/>
          <w:szCs w:val="20"/>
        </w:rPr>
        <w:t>"org.apache.kafka.common.serialization.StringSerializer"</w:t>
      </w:r>
      <w:r w:rsidRPr="00227528">
        <w:rPr>
          <w:rFonts w:ascii="Consolas" w:hAnsi="Consolas" w:cs="Consolas"/>
          <w:color w:val="000000"/>
          <w:sz w:val="20"/>
          <w:szCs w:val="20"/>
        </w:rPr>
        <w:t>);</w:t>
      </w:r>
    </w:p>
    <w:p w:rsidR="00227528" w:rsidRPr="00227528" w:rsidRDefault="00227528" w:rsidP="00227528">
      <w:pPr>
        <w:rPr>
          <w:sz w:val="24"/>
        </w:rPr>
      </w:pPr>
      <w:r w:rsidRPr="00FA334E">
        <w:rPr>
          <w:sz w:val="24"/>
        </w:rPr>
        <w:t>In Program you have to set these properties</w:t>
      </w:r>
      <w:r w:rsidR="00AD11A3">
        <w:rPr>
          <w:sz w:val="24"/>
        </w:rPr>
        <w:t xml:space="preserve"> in</w:t>
      </w:r>
      <w:r>
        <w:rPr>
          <w:sz w:val="24"/>
        </w:rPr>
        <w:t xml:space="preserve"> Consumer Program:</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"bootstrap.servers"</w:t>
      </w:r>
      <w:r w:rsidRPr="00227528">
        <w:rPr>
          <w:rFonts w:ascii="Consolas" w:hAnsi="Consolas" w:cs="Consolas"/>
          <w:color w:val="000000"/>
          <w:sz w:val="20"/>
          <w:szCs w:val="20"/>
        </w:rPr>
        <w:t xml:space="preserve">, </w:t>
      </w:r>
      <w:r w:rsidRPr="00227528">
        <w:rPr>
          <w:rFonts w:ascii="Consolas" w:hAnsi="Consolas" w:cs="Consolas"/>
          <w:color w:val="2A00FF"/>
          <w:sz w:val="20"/>
          <w:szCs w:val="20"/>
        </w:rPr>
        <w:t>"localhost:9092"</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"group.id"</w:t>
      </w:r>
      <w:r w:rsidRPr="00227528">
        <w:rPr>
          <w:rFonts w:ascii="Consolas" w:hAnsi="Consolas" w:cs="Consolas"/>
          <w:color w:val="000000"/>
          <w:sz w:val="20"/>
          <w:szCs w:val="20"/>
        </w:rPr>
        <w:t xml:space="preserve">, </w:t>
      </w:r>
      <w:r w:rsidRPr="00227528">
        <w:rPr>
          <w:rFonts w:ascii="Consolas" w:hAnsi="Consolas" w:cs="Consolas"/>
          <w:color w:val="2A00FF"/>
          <w:sz w:val="20"/>
          <w:szCs w:val="20"/>
        </w:rPr>
        <w:t>"group-1"</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"enable.auto.commit"</w:t>
      </w:r>
      <w:r w:rsidRPr="00227528">
        <w:rPr>
          <w:rFonts w:ascii="Consolas" w:hAnsi="Consolas" w:cs="Consolas"/>
          <w:color w:val="000000"/>
          <w:sz w:val="20"/>
          <w:szCs w:val="20"/>
        </w:rPr>
        <w:t xml:space="preserve">, </w:t>
      </w:r>
      <w:r w:rsidRPr="00227528">
        <w:rPr>
          <w:rFonts w:ascii="Consolas" w:hAnsi="Consolas" w:cs="Consolas"/>
          <w:color w:val="2A00FF"/>
          <w:sz w:val="20"/>
          <w:szCs w:val="20"/>
        </w:rPr>
        <w:t>"true"</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"auto.commit.interval.ms"</w:t>
      </w:r>
      <w:r w:rsidRPr="00227528">
        <w:rPr>
          <w:rFonts w:ascii="Consolas" w:hAnsi="Consolas" w:cs="Consolas"/>
          <w:color w:val="000000"/>
          <w:sz w:val="20"/>
          <w:szCs w:val="20"/>
        </w:rPr>
        <w:t xml:space="preserve">, </w:t>
      </w:r>
      <w:r w:rsidRPr="00227528">
        <w:rPr>
          <w:rFonts w:ascii="Consolas" w:hAnsi="Consolas" w:cs="Consolas"/>
          <w:color w:val="2A00FF"/>
          <w:sz w:val="20"/>
          <w:szCs w:val="20"/>
        </w:rPr>
        <w:t>"100"</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"auto.offset.reset"</w:t>
      </w:r>
      <w:r w:rsidRPr="00227528">
        <w:rPr>
          <w:rFonts w:ascii="Consolas" w:hAnsi="Consolas" w:cs="Consolas"/>
          <w:color w:val="000000"/>
          <w:sz w:val="20"/>
          <w:szCs w:val="20"/>
        </w:rPr>
        <w:t xml:space="preserve">, </w:t>
      </w:r>
      <w:r w:rsidRPr="00227528">
        <w:rPr>
          <w:rFonts w:ascii="Consolas" w:hAnsi="Consolas" w:cs="Consolas"/>
          <w:color w:val="2A00FF"/>
          <w:sz w:val="20"/>
          <w:szCs w:val="20"/>
        </w:rPr>
        <w:t>"earliest"</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"auto.commit.interval.ms"</w:t>
      </w:r>
      <w:r w:rsidRPr="00227528">
        <w:rPr>
          <w:rFonts w:ascii="Consolas" w:hAnsi="Consolas" w:cs="Consolas"/>
          <w:color w:val="000000"/>
          <w:sz w:val="20"/>
          <w:szCs w:val="20"/>
        </w:rPr>
        <w:t xml:space="preserve">, </w:t>
      </w:r>
      <w:r w:rsidRPr="00227528">
        <w:rPr>
          <w:rFonts w:ascii="Consolas" w:hAnsi="Consolas" w:cs="Consolas"/>
          <w:color w:val="2A00FF"/>
          <w:sz w:val="20"/>
          <w:szCs w:val="20"/>
        </w:rPr>
        <w:t>"1000"</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"session.timeout.ms"</w:t>
      </w:r>
      <w:r w:rsidRPr="00227528">
        <w:rPr>
          <w:rFonts w:ascii="Consolas" w:hAnsi="Consolas" w:cs="Consolas"/>
          <w:color w:val="000000"/>
          <w:sz w:val="20"/>
          <w:szCs w:val="20"/>
        </w:rPr>
        <w:t xml:space="preserve">, </w:t>
      </w:r>
      <w:r w:rsidRPr="00227528">
        <w:rPr>
          <w:rFonts w:ascii="Consolas" w:hAnsi="Consolas" w:cs="Consolas"/>
          <w:color w:val="2A00FF"/>
          <w:sz w:val="20"/>
          <w:szCs w:val="20"/>
        </w:rPr>
        <w:t>"30000"</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autoSpaceDE w:val="0"/>
        <w:autoSpaceDN w:val="0"/>
        <w:adjustRightInd w:val="0"/>
        <w:spacing w:after="0" w:line="240" w:lineRule="auto"/>
        <w:rPr>
          <w:rFonts w:ascii="Consolas" w:hAnsi="Consolas" w:cs="Consolas"/>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"key.deserializer"</w:t>
      </w:r>
      <w:r w:rsidRPr="00227528">
        <w:rPr>
          <w:rFonts w:ascii="Consolas" w:hAnsi="Consolas" w:cs="Consolas"/>
          <w:color w:val="000000"/>
          <w:sz w:val="20"/>
          <w:szCs w:val="20"/>
        </w:rPr>
        <w:t>,</w:t>
      </w:r>
      <w:r w:rsidRPr="00227528">
        <w:rPr>
          <w:rFonts w:ascii="Consolas" w:hAnsi="Consolas" w:cs="Consolas"/>
          <w:color w:val="2A00FF"/>
          <w:sz w:val="20"/>
          <w:szCs w:val="20"/>
        </w:rPr>
        <w:t>"org.apache.kafka.common.serialization.StringDeserializer"</w:t>
      </w:r>
      <w:r w:rsidRPr="00227528">
        <w:rPr>
          <w:rFonts w:ascii="Consolas" w:hAnsi="Consolas" w:cs="Consolas"/>
          <w:color w:val="000000"/>
          <w:sz w:val="20"/>
          <w:szCs w:val="20"/>
        </w:rPr>
        <w:t>);</w:t>
      </w:r>
    </w:p>
    <w:p w:rsidR="00227528" w:rsidRPr="00227528" w:rsidRDefault="00227528" w:rsidP="00227528">
      <w:pPr>
        <w:pStyle w:val="ListParagraph"/>
        <w:numPr>
          <w:ilvl w:val="0"/>
          <w:numId w:val="3"/>
        </w:numPr>
        <w:rPr>
          <w:rFonts w:ascii="Consolas" w:hAnsi="Consolas" w:cs="Consolas"/>
          <w:color w:val="000000"/>
          <w:sz w:val="20"/>
          <w:szCs w:val="20"/>
        </w:rPr>
      </w:pPr>
      <w:r w:rsidRPr="00227528">
        <w:rPr>
          <w:rFonts w:ascii="Consolas" w:hAnsi="Consolas" w:cs="Consolas"/>
          <w:color w:val="6A3E3E"/>
          <w:sz w:val="20"/>
          <w:szCs w:val="20"/>
        </w:rPr>
        <w:t>props</w:t>
      </w:r>
      <w:r w:rsidRPr="00227528">
        <w:rPr>
          <w:rFonts w:ascii="Consolas" w:hAnsi="Consolas" w:cs="Consolas"/>
          <w:color w:val="000000"/>
          <w:sz w:val="20"/>
          <w:szCs w:val="20"/>
        </w:rPr>
        <w:t>.put(</w:t>
      </w:r>
      <w:r w:rsidRPr="00227528">
        <w:rPr>
          <w:rFonts w:ascii="Consolas" w:hAnsi="Consolas" w:cs="Consolas"/>
          <w:color w:val="2A00FF"/>
          <w:sz w:val="20"/>
          <w:szCs w:val="20"/>
        </w:rPr>
        <w:t>"value.deserializer"</w:t>
      </w:r>
      <w:r w:rsidRPr="00227528">
        <w:rPr>
          <w:rFonts w:ascii="Consolas" w:hAnsi="Consolas" w:cs="Consolas"/>
          <w:color w:val="000000"/>
          <w:sz w:val="20"/>
          <w:szCs w:val="20"/>
        </w:rPr>
        <w:t>,</w:t>
      </w:r>
      <w:r w:rsidRPr="00227528">
        <w:rPr>
          <w:rFonts w:ascii="Consolas" w:hAnsi="Consolas" w:cs="Consolas"/>
          <w:color w:val="2A00FF"/>
          <w:sz w:val="20"/>
          <w:szCs w:val="20"/>
        </w:rPr>
        <w:t>"org.apache.kafka.common.serialization.StringDeserializer"</w:t>
      </w:r>
      <w:r w:rsidRPr="00227528">
        <w:rPr>
          <w:rFonts w:ascii="Consolas" w:hAnsi="Consolas" w:cs="Consolas"/>
          <w:color w:val="000000"/>
          <w:sz w:val="20"/>
          <w:szCs w:val="20"/>
        </w:rPr>
        <w:t>);</w:t>
      </w:r>
    </w:p>
    <w:p w:rsidR="00C042A9" w:rsidRDefault="00C042A9" w:rsidP="00C042A9">
      <w:pPr>
        <w:rPr>
          <w:rFonts w:ascii="Times New Roman" w:eastAsia="Times New Roman" w:hAnsi="Times New Roman" w:cs="Times New Roman"/>
          <w:color w:val="24292E"/>
          <w:sz w:val="24"/>
          <w:szCs w:val="24"/>
        </w:rPr>
      </w:pPr>
    </w:p>
    <w:p w:rsidR="00FA334E" w:rsidRPr="00C042A9" w:rsidRDefault="00C042A9" w:rsidP="00C042A9">
      <w:pPr>
        <w:rPr>
          <w:rFonts w:ascii="Consolas" w:hAnsi="Consolas" w:cs="Consolas"/>
          <w:color w:val="000000"/>
          <w:sz w:val="20"/>
          <w:szCs w:val="20"/>
        </w:rPr>
      </w:pPr>
      <w:bookmarkStart w:id="0" w:name="_GoBack"/>
      <w:bookmarkEnd w:id="0"/>
      <w:r w:rsidRPr="00C042A9">
        <w:rPr>
          <w:rFonts w:ascii="Times New Roman" w:eastAsia="Times New Roman" w:hAnsi="Times New Roman" w:cs="Times New Roman"/>
          <w:color w:val="24292E"/>
          <w:sz w:val="24"/>
          <w:szCs w:val="24"/>
        </w:rPr>
        <w:t>Then Run Producer Program and then run the Consumer Program you get the output.</w:t>
      </w:r>
    </w:p>
    <w:p w:rsidR="00FA334E" w:rsidRPr="00FA334E" w:rsidRDefault="00FA334E" w:rsidP="00FA334E">
      <w:pPr>
        <w:rPr>
          <w:sz w:val="24"/>
        </w:rPr>
      </w:pPr>
    </w:p>
    <w:p w:rsidR="0011734B" w:rsidRDefault="0011734B" w:rsidP="0011734B">
      <w:pPr>
        <w:rPr>
          <w:b/>
          <w:sz w:val="32"/>
        </w:rPr>
      </w:pPr>
      <w:r>
        <w:rPr>
          <w:noProof/>
        </w:rPr>
        <w:lastRenderedPageBreak/>
        <w:drawing>
          <wp:inline distT="0" distB="0" distL="0" distR="0" wp14:anchorId="1F35C162" wp14:editId="08CD1160">
            <wp:extent cx="59436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650"/>
                    </a:xfrm>
                    <a:prstGeom prst="rect">
                      <a:avLst/>
                    </a:prstGeom>
                  </pic:spPr>
                </pic:pic>
              </a:graphicData>
            </a:graphic>
          </wp:inline>
        </w:drawing>
      </w:r>
    </w:p>
    <w:p w:rsidR="0011734B" w:rsidRDefault="00F55AA6" w:rsidP="0011734B">
      <w:pPr>
        <w:rPr>
          <w:b/>
          <w:sz w:val="32"/>
        </w:rPr>
      </w:pPr>
      <w:r>
        <w:rPr>
          <w:noProof/>
        </w:rPr>
        <w:drawing>
          <wp:inline distT="0" distB="0" distL="0" distR="0" wp14:anchorId="7BB94200" wp14:editId="12E673CC">
            <wp:extent cx="59436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2875"/>
                    </a:xfrm>
                    <a:prstGeom prst="rect">
                      <a:avLst/>
                    </a:prstGeom>
                  </pic:spPr>
                </pic:pic>
              </a:graphicData>
            </a:graphic>
          </wp:inline>
        </w:drawing>
      </w:r>
    </w:p>
    <w:p w:rsidR="00F55AA6" w:rsidRDefault="00F55AA6" w:rsidP="0011734B">
      <w:pPr>
        <w:rPr>
          <w:b/>
          <w:sz w:val="32"/>
        </w:rPr>
      </w:pPr>
      <w:r>
        <w:rPr>
          <w:noProof/>
        </w:rPr>
        <w:lastRenderedPageBreak/>
        <w:drawing>
          <wp:inline distT="0" distB="0" distL="0" distR="0" wp14:anchorId="1DF75D30" wp14:editId="2C66A73E">
            <wp:extent cx="5943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0025"/>
                    </a:xfrm>
                    <a:prstGeom prst="rect">
                      <a:avLst/>
                    </a:prstGeom>
                  </pic:spPr>
                </pic:pic>
              </a:graphicData>
            </a:graphic>
          </wp:inline>
        </w:drawing>
      </w:r>
    </w:p>
    <w:p w:rsidR="00F55AA6" w:rsidRDefault="00F55AA6" w:rsidP="0011734B">
      <w:pPr>
        <w:rPr>
          <w:b/>
          <w:sz w:val="32"/>
        </w:rPr>
      </w:pPr>
      <w:r>
        <w:rPr>
          <w:noProof/>
        </w:rPr>
        <w:drawing>
          <wp:inline distT="0" distB="0" distL="0" distR="0" wp14:anchorId="2D8B5459" wp14:editId="62E4E95D">
            <wp:extent cx="59436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8125"/>
                    </a:xfrm>
                    <a:prstGeom prst="rect">
                      <a:avLst/>
                    </a:prstGeom>
                  </pic:spPr>
                </pic:pic>
              </a:graphicData>
            </a:graphic>
          </wp:inline>
        </w:drawing>
      </w:r>
    </w:p>
    <w:p w:rsidR="00D96DAB" w:rsidRPr="0011734B" w:rsidRDefault="00D96DAB" w:rsidP="0011734B">
      <w:pPr>
        <w:rPr>
          <w:b/>
          <w:sz w:val="32"/>
        </w:rPr>
      </w:pPr>
      <w:r>
        <w:rPr>
          <w:noProof/>
        </w:rPr>
        <w:lastRenderedPageBreak/>
        <w:drawing>
          <wp:inline distT="0" distB="0" distL="0" distR="0" wp14:anchorId="1F577AAE" wp14:editId="14CC2507">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2400"/>
                    </a:xfrm>
                    <a:prstGeom prst="rect">
                      <a:avLst/>
                    </a:prstGeom>
                  </pic:spPr>
                </pic:pic>
              </a:graphicData>
            </a:graphic>
          </wp:inline>
        </w:drawing>
      </w:r>
    </w:p>
    <w:sectPr w:rsidR="00D96DAB" w:rsidRPr="0011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278"/>
    <w:multiLevelType w:val="hybridMultilevel"/>
    <w:tmpl w:val="A33A5E96"/>
    <w:lvl w:ilvl="0" w:tplc="72A21AA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43A00"/>
    <w:multiLevelType w:val="multilevel"/>
    <w:tmpl w:val="C690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C2094"/>
    <w:multiLevelType w:val="hybridMultilevel"/>
    <w:tmpl w:val="187C9B58"/>
    <w:lvl w:ilvl="0" w:tplc="960A895C">
      <w:start w:val="1"/>
      <w:numFmt w:val="decimal"/>
      <w:lvlText w:val="%1."/>
      <w:lvlJc w:val="left"/>
      <w:pPr>
        <w:ind w:left="795" w:hanging="360"/>
      </w:pPr>
      <w:rPr>
        <w:rFonts w:hint="default"/>
        <w:color w:val="00000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7EFE298A"/>
    <w:multiLevelType w:val="hybridMultilevel"/>
    <w:tmpl w:val="61020EEE"/>
    <w:lvl w:ilvl="0" w:tplc="24CE783E">
      <w:start w:val="1"/>
      <w:numFmt w:val="decimal"/>
      <w:lvlText w:val="%1."/>
      <w:lvlJc w:val="left"/>
      <w:pPr>
        <w:ind w:left="675" w:hanging="360"/>
      </w:pPr>
      <w:rPr>
        <w:rFonts w:hint="default"/>
        <w:color w:val="00000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4B"/>
    <w:rsid w:val="0011734B"/>
    <w:rsid w:val="00227528"/>
    <w:rsid w:val="003066F2"/>
    <w:rsid w:val="00325ADB"/>
    <w:rsid w:val="00362C75"/>
    <w:rsid w:val="003B4C4D"/>
    <w:rsid w:val="00434C1D"/>
    <w:rsid w:val="00465885"/>
    <w:rsid w:val="004C00C0"/>
    <w:rsid w:val="005E365A"/>
    <w:rsid w:val="00616E72"/>
    <w:rsid w:val="00631368"/>
    <w:rsid w:val="00821F40"/>
    <w:rsid w:val="009C2222"/>
    <w:rsid w:val="00AD11A3"/>
    <w:rsid w:val="00C042A9"/>
    <w:rsid w:val="00D03512"/>
    <w:rsid w:val="00D910D9"/>
    <w:rsid w:val="00D96DAB"/>
    <w:rsid w:val="00F55AA6"/>
    <w:rsid w:val="00F83D02"/>
    <w:rsid w:val="00FA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03F8B-1216-4662-ADB3-5189BA9F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34E"/>
    <w:pPr>
      <w:ind w:left="720"/>
      <w:contextualSpacing/>
    </w:pPr>
  </w:style>
  <w:style w:type="paragraph" w:styleId="NormalWeb">
    <w:name w:val="Normal (Web)"/>
    <w:basedOn w:val="Normal"/>
    <w:uiPriority w:val="99"/>
    <w:semiHidden/>
    <w:unhideWhenUsed/>
    <w:rsid w:val="00F83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oriented_middlewa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essage_queu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Message_passing" TargetMode="External"/><Relationship Id="rId11" Type="http://schemas.openxmlformats.org/officeDocument/2006/relationships/image" Target="media/image1.png"/><Relationship Id="rId5" Type="http://schemas.openxmlformats.org/officeDocument/2006/relationships/hyperlink" Target="https://en.wikipedia.org/wiki/Messaging_pattern" TargetMode="External"/><Relationship Id="rId15" Type="http://schemas.openxmlformats.org/officeDocument/2006/relationships/image" Target="media/image5.png"/><Relationship Id="rId10" Type="http://schemas.openxmlformats.org/officeDocument/2006/relationships/hyperlink" Target="https://en.wikipedia.org/wiki/Java_Message_Service" TargetMode="Externa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5</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20</cp:revision>
  <dcterms:created xsi:type="dcterms:W3CDTF">2017-08-03T07:33:00Z</dcterms:created>
  <dcterms:modified xsi:type="dcterms:W3CDTF">2017-08-05T13:37:00Z</dcterms:modified>
</cp:coreProperties>
</file>