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C67" w:rsidRDefault="00ED1C67">
      <w:pPr>
        <w:pStyle w:val="aug"/>
        <w:tabs>
          <w:tab w:val="left" w:pos="426"/>
        </w:tabs>
        <w:jc w:val="center"/>
      </w:pPr>
    </w:p>
    <w:p w:rsidR="00C9726D" w:rsidRDefault="00C9726D">
      <w:pPr>
        <w:pStyle w:val="aug"/>
        <w:tabs>
          <w:tab w:val="left" w:pos="426"/>
        </w:tabs>
        <w:jc w:val="center"/>
        <w:rPr>
          <w:rFonts w:ascii="Arial" w:hAnsi="Arial" w:cs="Arial"/>
          <w:b/>
          <w:sz w:val="32"/>
          <w:szCs w:val="32"/>
        </w:rPr>
      </w:pPr>
    </w:p>
    <w:p w:rsidR="00C9726D" w:rsidRDefault="00C9726D">
      <w:pPr>
        <w:pStyle w:val="aug"/>
        <w:tabs>
          <w:tab w:val="left" w:pos="426"/>
        </w:tabs>
        <w:jc w:val="center"/>
        <w:rPr>
          <w:rFonts w:ascii="Arial" w:hAnsi="Arial" w:cs="Arial"/>
          <w:b/>
          <w:sz w:val="32"/>
          <w:szCs w:val="32"/>
        </w:rPr>
      </w:pPr>
    </w:p>
    <w:p w:rsidR="00ED1C67" w:rsidRDefault="004E556C">
      <w:pPr>
        <w:pStyle w:val="aug"/>
        <w:tabs>
          <w:tab w:val="left" w:pos="426"/>
        </w:tabs>
        <w:jc w:val="center"/>
      </w:pPr>
      <w:r>
        <w:rPr>
          <w:rFonts w:ascii="Arial" w:hAnsi="Arial" w:cs="Arial"/>
          <w:b/>
          <w:sz w:val="32"/>
          <w:szCs w:val="32"/>
        </w:rPr>
        <w:t xml:space="preserve">No link between human-induced Arctic sea ice loss </w:t>
      </w:r>
      <w:r>
        <w:rPr>
          <w:rFonts w:ascii="Arial" w:hAnsi="Arial" w:cs="Arial"/>
          <w:b/>
          <w:sz w:val="32"/>
          <w:szCs w:val="32"/>
        </w:rPr>
        <w:br/>
        <w:t>and cold Eurasian winters</w:t>
      </w:r>
    </w:p>
    <w:p w:rsidR="00ED1C67" w:rsidRDefault="004E556C">
      <w:pPr>
        <w:pStyle w:val="aug"/>
        <w:tabs>
          <w:tab w:val="left" w:pos="426"/>
        </w:tabs>
        <w:jc w:val="center"/>
      </w:pPr>
      <w:r>
        <w:rPr>
          <w:rFonts w:ascii="Arial" w:hAnsi="Arial" w:cs="Arial"/>
          <w:sz w:val="24"/>
          <w:szCs w:val="24"/>
        </w:rPr>
        <w:br/>
        <w:t>Kelly E. McCusker</w:t>
      </w:r>
      <w:r>
        <w:rPr>
          <w:rFonts w:ascii="Arial" w:hAnsi="Arial" w:cs="Arial"/>
          <w:sz w:val="24"/>
          <w:szCs w:val="24"/>
          <w:vertAlign w:val="superscript"/>
        </w:rPr>
        <w:t>1</w:t>
      </w:r>
      <w:proofErr w:type="gramStart"/>
      <w:r>
        <w:rPr>
          <w:rFonts w:ascii="Arial" w:hAnsi="Arial" w:cs="Arial"/>
          <w:sz w:val="24"/>
          <w:szCs w:val="24"/>
          <w:vertAlign w:val="superscript"/>
        </w:rPr>
        <w:t>,2</w:t>
      </w:r>
      <w:proofErr w:type="gramEnd"/>
      <w:r>
        <w:rPr>
          <w:rFonts w:ascii="Arial" w:hAnsi="Arial" w:cs="Arial"/>
          <w:sz w:val="24"/>
          <w:szCs w:val="24"/>
        </w:rPr>
        <w:t>, John C. Fyfe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and Michael Sigmond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br/>
      </w:r>
    </w:p>
    <w:p w:rsidR="00ED1C67" w:rsidRDefault="004E556C">
      <w:pPr>
        <w:pStyle w:val="abs"/>
        <w:tabs>
          <w:tab w:val="left" w:pos="426"/>
        </w:tabs>
        <w:spacing w:before="240"/>
        <w:jc w:val="both"/>
      </w:pPr>
      <w:r>
        <w:rPr>
          <w:rFonts w:ascii="Arial" w:hAnsi="Arial" w:cs="Arial"/>
          <w:b w:val="0"/>
          <w:sz w:val="24"/>
          <w:szCs w:val="24"/>
          <w:vertAlign w:val="superscript"/>
        </w:rPr>
        <w:t>1</w:t>
      </w:r>
      <w:r>
        <w:rPr>
          <w:rFonts w:ascii="Arial" w:hAnsi="Arial" w:cs="Arial"/>
          <w:b w:val="0"/>
          <w:sz w:val="24"/>
          <w:szCs w:val="24"/>
        </w:rPr>
        <w:t xml:space="preserve">School of Earth and Ocean Sciences, University of Victoria, Victoria, BC V8P 5C2, Canada, </w:t>
      </w:r>
      <w:r>
        <w:rPr>
          <w:rFonts w:ascii="Arial" w:hAnsi="Arial" w:cs="Arial"/>
          <w:b w:val="0"/>
          <w:sz w:val="24"/>
          <w:szCs w:val="24"/>
          <w:vertAlign w:val="superscript"/>
        </w:rPr>
        <w:t>2</w:t>
      </w:r>
      <w:r>
        <w:rPr>
          <w:rFonts w:ascii="Arial" w:hAnsi="Arial" w:cs="Arial"/>
          <w:b w:val="0"/>
          <w:sz w:val="24"/>
          <w:szCs w:val="24"/>
        </w:rPr>
        <w:t xml:space="preserve">Canadian Centre for </w:t>
      </w:r>
      <w:r>
        <w:rPr>
          <w:rFonts w:ascii="Arial" w:hAnsi="Arial" w:cs="Arial"/>
          <w:b w:val="0"/>
          <w:sz w:val="24"/>
          <w:szCs w:val="24"/>
        </w:rPr>
        <w:t>Climate Modelling and Analysis, Environment Canada, Victoria, BC V8W 2Y2, Canada</w:t>
      </w:r>
    </w:p>
    <w:p w:rsidR="00ED1C67" w:rsidRDefault="00ED1C67">
      <w:pPr>
        <w:pStyle w:val="abs"/>
        <w:tabs>
          <w:tab w:val="left" w:pos="426"/>
        </w:tabs>
        <w:spacing w:before="240"/>
        <w:jc w:val="center"/>
      </w:pPr>
    </w:p>
    <w:p w:rsidR="00ED1C67" w:rsidRDefault="004E556C">
      <w:pPr>
        <w:pStyle w:val="abs"/>
        <w:tabs>
          <w:tab w:val="left" w:pos="426"/>
        </w:tabs>
        <w:spacing w:before="240"/>
        <w:jc w:val="center"/>
      </w:pPr>
      <w:r>
        <w:rPr>
          <w:rFonts w:ascii="Arial" w:hAnsi="Arial" w:cs="Arial"/>
          <w:b w:val="0"/>
          <w:sz w:val="24"/>
          <w:szCs w:val="24"/>
        </w:rPr>
        <w:t xml:space="preserve">Submitted to </w:t>
      </w:r>
      <w:r>
        <w:rPr>
          <w:rFonts w:ascii="Arial" w:hAnsi="Arial" w:cs="Arial"/>
          <w:b w:val="0"/>
          <w:i/>
          <w:sz w:val="24"/>
          <w:szCs w:val="24"/>
        </w:rPr>
        <w:t>Nature Geoscience</w:t>
      </w:r>
      <w:r>
        <w:rPr>
          <w:rFonts w:ascii="Arial" w:hAnsi="Arial" w:cs="Arial"/>
          <w:b w:val="0"/>
          <w:i/>
          <w:sz w:val="24"/>
          <w:szCs w:val="24"/>
        </w:rPr>
        <w:br/>
      </w:r>
      <w:r>
        <w:rPr>
          <w:rFonts w:ascii="Arial" w:hAnsi="Arial" w:cs="Arial"/>
          <w:b w:val="0"/>
          <w:sz w:val="24"/>
          <w:szCs w:val="24"/>
        </w:rPr>
        <w:t>February 5, 2015</w:t>
      </w:r>
    </w:p>
    <w:p w:rsidR="00ED1C67" w:rsidRDefault="004E556C">
      <w:pPr>
        <w:pStyle w:val="abs"/>
        <w:pageBreakBefore/>
        <w:tabs>
          <w:tab w:val="left" w:pos="426"/>
        </w:tabs>
        <w:spacing w:before="240"/>
        <w:jc w:val="both"/>
      </w:pPr>
      <w:r>
        <w:rPr>
          <w:rFonts w:ascii="Arial" w:hAnsi="Arial" w:cs="Arial"/>
          <w:sz w:val="24"/>
          <w:szCs w:val="24"/>
        </w:rPr>
        <w:lastRenderedPageBreak/>
        <w:t>Arctic sea ice loss has been implicated in the recent prevalence of unusually cold Eurasian winters</w:t>
      </w:r>
      <w:bookmarkStart w:id="0" w:name="__DdeLink__589_613362832"/>
      <w:r>
        <w:rPr>
          <w:rFonts w:ascii="Arial" w:hAnsi="Arial" w:cs="Arial"/>
          <w:sz w:val="24"/>
          <w:szCs w:val="24"/>
          <w:vertAlign w:val="superscript"/>
        </w:rPr>
        <w:t>1</w:t>
      </w:r>
      <w:proofErr w:type="gramStart"/>
      <w:r>
        <w:rPr>
          <w:rFonts w:ascii="Arial" w:hAnsi="Arial" w:cs="Arial"/>
          <w:sz w:val="24"/>
          <w:szCs w:val="24"/>
          <w:vertAlign w:val="superscript"/>
        </w:rPr>
        <w:t>,2</w:t>
      </w:r>
      <w:bookmarkEnd w:id="0"/>
      <w:proofErr w:type="gramEnd"/>
      <w:r>
        <w:rPr>
          <w:rFonts w:ascii="Arial" w:hAnsi="Arial" w:cs="Arial"/>
          <w:sz w:val="24"/>
          <w:szCs w:val="24"/>
        </w:rPr>
        <w:t>. Whether the linkage fo</w:t>
      </w:r>
      <w:r>
        <w:rPr>
          <w:rFonts w:ascii="Arial" w:hAnsi="Arial" w:cs="Arial"/>
          <w:sz w:val="24"/>
          <w:szCs w:val="24"/>
        </w:rPr>
        <w:t>llows from anthropogenic sea ice loss, however, remains an open question as the sea-ice loss combines anthropogenic response and internal (random) variability</w:t>
      </w:r>
      <w:r>
        <w:rPr>
          <w:rFonts w:ascii="Arial" w:hAnsi="Arial" w:cs="Arial"/>
          <w:sz w:val="24"/>
          <w:szCs w:val="24"/>
          <w:vertAlign w:val="superscript"/>
        </w:rPr>
        <w:t>3,4</w:t>
      </w:r>
      <w:r>
        <w:rPr>
          <w:rFonts w:ascii="Arial" w:hAnsi="Arial" w:cs="Arial"/>
          <w:sz w:val="24"/>
          <w:szCs w:val="24"/>
        </w:rPr>
        <w:t>, and because of confounding wintertime variability over the Eurasian continent</w:t>
      </w:r>
      <w:r>
        <w:rPr>
          <w:rFonts w:ascii="Arial" w:hAnsi="Arial" w:cs="Arial"/>
          <w:sz w:val="24"/>
          <w:szCs w:val="24"/>
          <w:vertAlign w:val="superscript"/>
        </w:rPr>
        <w:t>5,6</w:t>
      </w:r>
      <w:r>
        <w:rPr>
          <w:rFonts w:ascii="Arial" w:hAnsi="Arial" w:cs="Arial"/>
          <w:sz w:val="24"/>
          <w:szCs w:val="24"/>
        </w:rPr>
        <w:t xml:space="preserve"> Here, we iso</w:t>
      </w:r>
      <w:r>
        <w:rPr>
          <w:rFonts w:ascii="Arial" w:hAnsi="Arial" w:cs="Arial"/>
          <w:sz w:val="24"/>
          <w:szCs w:val="24"/>
        </w:rPr>
        <w:t>late the anthropogenic and random components of the linkage using a large ensemble of atmosphere-only model simulations with prescribed sea ice loss  taken from simulations of the companion atmosphere-ocean-cryosphere  model. We find no evidence of a sea-i</w:t>
      </w:r>
      <w:r>
        <w:rPr>
          <w:rFonts w:ascii="Arial" w:hAnsi="Arial" w:cs="Arial"/>
          <w:sz w:val="24"/>
          <w:szCs w:val="24"/>
        </w:rPr>
        <w:t xml:space="preserve">ce loss related increase in the prevalence of cold Eurasian winters. However, we do find long periods of significant early winter Eurasian cooling linked to internally-generated circulation features over the Barents and Kara Sea regions of the Arctic. </w:t>
      </w:r>
      <w:r>
        <w:rPr>
          <w:rFonts w:ascii="Arial" w:eastAsia="BAAAAA+Arial-BoldMT" w:hAnsi="Arial" w:cs="BAAAAA+Arial-BoldMT"/>
          <w:sz w:val="24"/>
          <w:szCs w:val="24"/>
        </w:rPr>
        <w:t>Thes</w:t>
      </w:r>
      <w:r>
        <w:rPr>
          <w:rFonts w:ascii="Arial" w:eastAsia="BAAAAA+Arial-BoldMT" w:hAnsi="Arial" w:cs="BAAAAA+Arial-BoldMT"/>
          <w:sz w:val="24"/>
          <w:szCs w:val="24"/>
        </w:rPr>
        <w:t xml:space="preserve">e results challenge the perception that Arctic sea ice loss was responsible for the </w:t>
      </w:r>
      <w:r>
        <w:rPr>
          <w:rFonts w:ascii="Arial" w:eastAsia="BAAAAA+Arial-BoldMT" w:hAnsi="Arial" w:cs="Arial"/>
          <w:sz w:val="24"/>
          <w:szCs w:val="24"/>
        </w:rPr>
        <w:t>recent prevalence of unusually cold Eurasian winters</w:t>
      </w:r>
      <w:r>
        <w:rPr>
          <w:rFonts w:ascii="Arial" w:eastAsia="BAAAAA+Arial-BoldMT" w:hAnsi="Arial" w:cs="BAAAAA+Arial-BoldMT"/>
          <w:sz w:val="24"/>
          <w:szCs w:val="24"/>
        </w:rPr>
        <w:t>, showing instead that these winters were more likely the consequence of internal variability, with implications for our</w:t>
      </w:r>
      <w:r>
        <w:rPr>
          <w:rFonts w:ascii="Arial" w:eastAsia="BAAAAA+Arial-BoldMT" w:hAnsi="Arial" w:cs="BAAAAA+Arial-BoldMT"/>
          <w:sz w:val="24"/>
          <w:szCs w:val="24"/>
        </w:rPr>
        <w:t xml:space="preserve"> understanding of impacts and adaptation in human and natural high-northern latitude systems.</w:t>
      </w:r>
    </w:p>
    <w:p w:rsidR="00ED1C67" w:rsidRDefault="004E556C">
      <w:pPr>
        <w:pStyle w:val="PreformattedText"/>
        <w:pageBreakBefore/>
        <w:spacing w:after="360"/>
        <w:jc w:val="both"/>
      </w:pPr>
      <w:r>
        <w:rPr>
          <w:rFonts w:ascii="Arial" w:hAnsi="Arial" w:cs="Arial"/>
          <w:color w:val="000000"/>
          <w:sz w:val="24"/>
          <w:szCs w:val="24"/>
        </w:rPr>
        <w:lastRenderedPageBreak/>
        <w:tab/>
      </w:r>
      <w:proofErr w:type="gramStart"/>
      <w:r>
        <w:rPr>
          <w:rFonts w:ascii="Arial" w:hAnsi="Arial" w:cs="Arial"/>
          <w:color w:val="000000"/>
          <w:sz w:val="24"/>
          <w:szCs w:val="24"/>
        </w:rPr>
        <w:t>Main text.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ED1C67" w:rsidRDefault="004E556C">
      <w:pPr>
        <w:pStyle w:val="LEGEND"/>
        <w:spacing w:after="360" w:line="100" w:lineRule="atLeast"/>
        <w:jc w:val="both"/>
      </w:pPr>
      <w:r>
        <w:rPr>
          <w:b/>
          <w:sz w:val="28"/>
          <w:szCs w:val="28"/>
        </w:rPr>
        <w:t>Methods</w:t>
      </w:r>
    </w:p>
    <w:p w:rsidR="00ED1C67" w:rsidRDefault="004E556C">
      <w:pPr>
        <w:pStyle w:val="PlainText"/>
        <w:spacing w:after="360" w:line="480" w:lineRule="auto"/>
        <w:jc w:val="both"/>
      </w:pPr>
      <w:proofErr w:type="gramStart"/>
      <w:r>
        <w:rPr>
          <w:rFonts w:ascii="Arial" w:hAnsi="Arial" w:cs="Arial"/>
          <w:b/>
          <w:sz w:val="24"/>
          <w:szCs w:val="24"/>
        </w:rPr>
        <w:t>Observations.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Text.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ED1C67" w:rsidRDefault="004E556C">
      <w:pPr>
        <w:spacing w:after="360"/>
        <w:jc w:val="both"/>
      </w:pPr>
      <w:proofErr w:type="gramStart"/>
      <w:r>
        <w:rPr>
          <w:rFonts w:ascii="Arial" w:hAnsi="Arial"/>
          <w:b/>
          <w:sz w:val="24"/>
          <w:szCs w:val="24"/>
        </w:rPr>
        <w:t>Model simulations.</w:t>
      </w:r>
      <w:proofErr w:type="gramEnd"/>
      <w:r>
        <w:rPr>
          <w:rFonts w:ascii="Arial" w:hAnsi="Arial"/>
          <w:sz w:val="24"/>
          <w:szCs w:val="24"/>
        </w:rPr>
        <w:t xml:space="preserve"> </w:t>
      </w:r>
      <w:proofErr w:type="gramStart"/>
      <w:r>
        <w:rPr>
          <w:rFonts w:ascii="Arial" w:hAnsi="Arial"/>
          <w:sz w:val="24"/>
          <w:szCs w:val="24"/>
        </w:rPr>
        <w:t>Text.</w:t>
      </w:r>
      <w:proofErr w:type="gramEnd"/>
      <w:r>
        <w:rPr>
          <w:rFonts w:ascii="Arial" w:hAnsi="Arial"/>
          <w:color w:val="000000"/>
          <w:sz w:val="24"/>
          <w:szCs w:val="24"/>
        </w:rPr>
        <w:t xml:space="preserve"> </w:t>
      </w:r>
    </w:p>
    <w:p w:rsidR="00ED1C67" w:rsidRDefault="004E556C">
      <w:pPr>
        <w:pStyle w:val="LEGEND"/>
        <w:tabs>
          <w:tab w:val="left" w:pos="426"/>
        </w:tabs>
        <w:spacing w:after="360" w:line="100" w:lineRule="atLeast"/>
        <w:jc w:val="both"/>
      </w:pPr>
      <w:r>
        <w:rPr>
          <w:b/>
          <w:sz w:val="28"/>
          <w:szCs w:val="28"/>
        </w:rPr>
        <w:t>References</w:t>
      </w:r>
    </w:p>
    <w:p w:rsidR="00ED1C67" w:rsidRDefault="004E556C">
      <w:pPr>
        <w:pStyle w:val="TextBody0"/>
        <w:numPr>
          <w:ilvl w:val="0"/>
          <w:numId w:val="2"/>
        </w:numPr>
      </w:pPr>
      <w:r>
        <w:rPr>
          <w:rFonts w:ascii="Arial" w:hAnsi="Arial"/>
          <w:sz w:val="24"/>
          <w:szCs w:val="24"/>
        </w:rPr>
        <w:t>Min, S.-K., Zhang, X. B., Zwiers, F. W. &amp;</w:t>
      </w:r>
      <w:r>
        <w:rPr>
          <w:rFonts w:ascii="Arial" w:hAnsi="Arial"/>
          <w:sz w:val="24"/>
          <w:szCs w:val="24"/>
        </w:rPr>
        <w:t xml:space="preserve"> Agnew, T. Human influence on Arctic sea ice detectable from early 1990s onwards. </w:t>
      </w:r>
      <w:r>
        <w:rPr>
          <w:rFonts w:ascii="Arial" w:hAnsi="Arial"/>
          <w:i/>
          <w:iCs/>
          <w:sz w:val="24"/>
          <w:szCs w:val="24"/>
        </w:rPr>
        <w:t>Geophys. Res. Lett.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b/>
          <w:bCs/>
          <w:sz w:val="24"/>
          <w:szCs w:val="24"/>
        </w:rPr>
        <w:t>35</w:t>
      </w:r>
      <w:r>
        <w:rPr>
          <w:rFonts w:ascii="Arial" w:hAnsi="Arial"/>
          <w:sz w:val="24"/>
          <w:szCs w:val="24"/>
        </w:rPr>
        <w:t>, L21701 (2008).</w:t>
      </w:r>
    </w:p>
    <w:p w:rsidR="00ED1C67" w:rsidRDefault="004E556C">
      <w:pPr>
        <w:pStyle w:val="TextBody0"/>
        <w:numPr>
          <w:ilvl w:val="0"/>
          <w:numId w:val="2"/>
        </w:numPr>
      </w:pPr>
      <w:r>
        <w:rPr>
          <w:rFonts w:ascii="Arial" w:hAnsi="Arial"/>
          <w:sz w:val="24"/>
          <w:szCs w:val="24"/>
        </w:rPr>
        <w:t xml:space="preserve">Kay, J. E., Holland, M. M.  &amp; Jahn, A. Inter-annual to multi-decadal Arctic sea ice extent trends in a warming world. </w:t>
      </w:r>
      <w:r>
        <w:rPr>
          <w:rFonts w:ascii="Arial" w:hAnsi="Arial"/>
          <w:i/>
          <w:iCs/>
          <w:sz w:val="24"/>
          <w:szCs w:val="24"/>
        </w:rPr>
        <w:t>Geophys. Res. Let</w:t>
      </w:r>
      <w:r>
        <w:rPr>
          <w:rFonts w:ascii="Arial" w:hAnsi="Arial"/>
          <w:i/>
          <w:iCs/>
          <w:sz w:val="24"/>
          <w:szCs w:val="24"/>
        </w:rPr>
        <w:t>t.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b/>
          <w:bCs/>
          <w:sz w:val="24"/>
          <w:szCs w:val="24"/>
        </w:rPr>
        <w:t>38</w:t>
      </w:r>
      <w:r>
        <w:rPr>
          <w:rFonts w:ascii="Arial" w:hAnsi="Arial"/>
          <w:sz w:val="24"/>
          <w:szCs w:val="24"/>
        </w:rPr>
        <w:t>, L15708 (2011).</w:t>
      </w:r>
    </w:p>
    <w:p w:rsidR="00ED1C67" w:rsidRDefault="00ED1C67">
      <w:pPr>
        <w:pStyle w:val="TextBody0"/>
        <w:numPr>
          <w:ilvl w:val="0"/>
          <w:numId w:val="2"/>
        </w:numPr>
      </w:pPr>
    </w:p>
    <w:p w:rsidR="00ED1C67" w:rsidRDefault="004E556C">
      <w:pPr>
        <w:pStyle w:val="supp"/>
        <w:tabs>
          <w:tab w:val="left" w:pos="426"/>
        </w:tabs>
        <w:jc w:val="both"/>
      </w:pPr>
      <w:r>
        <w:rPr>
          <w:rFonts w:ascii="Arial" w:hAnsi="Arial" w:cs="Arial"/>
          <w:b/>
          <w:sz w:val="24"/>
        </w:rPr>
        <w:t>Supplementary Information</w:t>
      </w:r>
      <w:r>
        <w:rPr>
          <w:rFonts w:ascii="Arial" w:hAnsi="Arial" w:cs="Arial"/>
          <w:sz w:val="24"/>
        </w:rPr>
        <w:t xml:space="preserve"> accompanies the paper on </w:t>
      </w:r>
      <w:r>
        <w:rPr>
          <w:rFonts w:ascii="Arial" w:hAnsi="Arial" w:cs="Arial"/>
          <w:b/>
          <w:sz w:val="24"/>
        </w:rPr>
        <w:t>www.nature.com/nature</w:t>
      </w:r>
      <w:r>
        <w:rPr>
          <w:rFonts w:ascii="Arial" w:hAnsi="Arial" w:cs="Arial"/>
          <w:sz w:val="24"/>
        </w:rPr>
        <w:t>.</w:t>
      </w:r>
    </w:p>
    <w:p w:rsidR="00ED1C67" w:rsidRDefault="004E556C">
      <w:pPr>
        <w:pStyle w:val="ack"/>
        <w:tabs>
          <w:tab w:val="left" w:pos="426"/>
        </w:tabs>
        <w:jc w:val="both"/>
      </w:pPr>
      <w:r>
        <w:rPr>
          <w:rFonts w:ascii="Arial" w:hAnsi="Arial" w:cs="Arial"/>
          <w:b/>
          <w:sz w:val="24"/>
        </w:rPr>
        <w:t xml:space="preserve">Acknowledgements </w:t>
      </w:r>
      <w:r>
        <w:rPr>
          <w:rFonts w:ascii="Arial" w:hAnsi="Arial" w:cs="Arial"/>
          <w:sz w:val="24"/>
        </w:rPr>
        <w:t>We thank XX and YY for their insightful comments on an early draft.</w:t>
      </w:r>
    </w:p>
    <w:p w:rsidR="00ED1C67" w:rsidRDefault="004E556C">
      <w:pPr>
        <w:pStyle w:val="ack"/>
        <w:tabs>
          <w:tab w:val="left" w:pos="426"/>
        </w:tabs>
        <w:jc w:val="both"/>
      </w:pPr>
      <w:r>
        <w:rPr>
          <w:rFonts w:ascii="Arial" w:hAnsi="Arial" w:cs="Arial"/>
          <w:b/>
          <w:sz w:val="24"/>
        </w:rPr>
        <w:t xml:space="preserve">Author </w:t>
      </w:r>
      <w:proofErr w:type="gramStart"/>
      <w:r>
        <w:rPr>
          <w:rFonts w:ascii="Arial" w:hAnsi="Arial" w:cs="Arial"/>
          <w:b/>
          <w:sz w:val="24"/>
        </w:rPr>
        <w:t>Contributions</w:t>
      </w:r>
      <w:r>
        <w:rPr>
          <w:rFonts w:ascii="Arial" w:hAnsi="Arial" w:cs="Arial"/>
          <w:sz w:val="24"/>
        </w:rPr>
        <w:t xml:space="preserve"> .</w:t>
      </w:r>
      <w:proofErr w:type="gramEnd"/>
      <w:r>
        <w:rPr>
          <w:rFonts w:ascii="Arial" w:hAnsi="Arial" w:cs="Arial"/>
          <w:sz w:val="24"/>
        </w:rPr>
        <w:t xml:space="preserve"> </w:t>
      </w:r>
    </w:p>
    <w:p w:rsidR="00ED1C67" w:rsidRDefault="00ED1C67">
      <w:pPr>
        <w:pStyle w:val="ack"/>
        <w:tabs>
          <w:tab w:val="left" w:pos="426"/>
        </w:tabs>
        <w:jc w:val="both"/>
      </w:pPr>
    </w:p>
    <w:p w:rsidR="00ED1C67" w:rsidRDefault="004E556C">
      <w:pPr>
        <w:pStyle w:val="ack"/>
        <w:tabs>
          <w:tab w:val="left" w:pos="426"/>
        </w:tabs>
        <w:jc w:val="both"/>
      </w:pPr>
      <w:r>
        <w:rPr>
          <w:rFonts w:ascii="Arial" w:hAnsi="Arial" w:cs="Arial"/>
          <w:b/>
          <w:sz w:val="24"/>
        </w:rPr>
        <w:t>Competing Interests statement</w:t>
      </w:r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The</w:t>
      </w:r>
      <w:proofErr w:type="gramEnd"/>
      <w:r>
        <w:rPr>
          <w:rFonts w:ascii="Arial" w:hAnsi="Arial" w:cs="Arial"/>
          <w:sz w:val="24"/>
        </w:rPr>
        <w:t xml:space="preserve"> authors declare that they have no competing financial interests.</w:t>
      </w:r>
    </w:p>
    <w:p w:rsidR="00ED1C67" w:rsidRDefault="004E556C">
      <w:pPr>
        <w:pStyle w:val="corr"/>
        <w:tabs>
          <w:tab w:val="left" w:pos="426"/>
        </w:tabs>
        <w:jc w:val="both"/>
      </w:pPr>
      <w:r>
        <w:rPr>
          <w:rFonts w:ascii="Arial" w:hAnsi="Arial" w:cs="Arial"/>
          <w:sz w:val="24"/>
        </w:rPr>
        <w:t>Correspondence and requests for materials should be addressed to K.E.M. (kemccusk@euvic.ca)</w:t>
      </w:r>
    </w:p>
    <w:p w:rsidR="00ED1C67" w:rsidRDefault="00ED1C67">
      <w:pPr>
        <w:pStyle w:val="corr"/>
        <w:tabs>
          <w:tab w:val="left" w:pos="426"/>
        </w:tabs>
        <w:jc w:val="both"/>
      </w:pPr>
    </w:p>
    <w:p w:rsidR="00ED1C67" w:rsidRDefault="00ED1C67">
      <w:pPr>
        <w:pStyle w:val="corr"/>
        <w:pageBreakBefore/>
        <w:tabs>
          <w:tab w:val="left" w:pos="426"/>
        </w:tabs>
      </w:pPr>
    </w:p>
    <w:p w:rsidR="00ED1C67" w:rsidRDefault="00ED1C67">
      <w:pPr>
        <w:tabs>
          <w:tab w:val="left" w:pos="426"/>
        </w:tabs>
        <w:spacing w:after="360" w:line="100" w:lineRule="atLeast"/>
        <w:jc w:val="both"/>
      </w:pPr>
    </w:p>
    <w:p w:rsidR="00ED1C67" w:rsidRDefault="00ED1C67">
      <w:pPr>
        <w:tabs>
          <w:tab w:val="left" w:pos="426"/>
        </w:tabs>
        <w:spacing w:after="360" w:line="100" w:lineRule="atLeast"/>
        <w:jc w:val="both"/>
      </w:pPr>
    </w:p>
    <w:p w:rsidR="00ED1C67" w:rsidRDefault="004E556C">
      <w:pPr>
        <w:tabs>
          <w:tab w:val="left" w:pos="426"/>
        </w:tabs>
        <w:spacing w:after="360" w:line="100" w:lineRule="atLeast"/>
        <w:jc w:val="both"/>
      </w:pPr>
      <w:proofErr w:type="gramStart"/>
      <w:r>
        <w:rPr>
          <w:rFonts w:ascii="Arial" w:hAnsi="Arial" w:cs="Arial"/>
          <w:b/>
          <w:sz w:val="24"/>
          <w:szCs w:val="24"/>
        </w:rPr>
        <w:t xml:space="preserve">Figure 1 | Blah </w:t>
      </w:r>
      <w:proofErr w:type="spellStart"/>
      <w:r>
        <w:rPr>
          <w:rFonts w:ascii="Arial" w:hAnsi="Arial" w:cs="Arial"/>
          <w:b/>
          <w:sz w:val="24"/>
          <w:szCs w:val="24"/>
        </w:rPr>
        <w:t>blah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blah</w:t>
      </w:r>
      <w:proofErr w:type="spellEnd"/>
      <w:r>
        <w:rPr>
          <w:rFonts w:ascii="Arial" w:hAnsi="Arial" w:cs="Arial"/>
          <w:b/>
          <w:sz w:val="24"/>
          <w:szCs w:val="24"/>
        </w:rPr>
        <w:t>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</w:t>
      </w:r>
      <w:proofErr w:type="gramStart"/>
      <w:r>
        <w:rPr>
          <w:rFonts w:ascii="Arial" w:hAnsi="Arial" w:cs="Arial"/>
          <w:sz w:val="24"/>
          <w:szCs w:val="24"/>
        </w:rPr>
        <w:t>Text.</w:t>
      </w:r>
      <w:proofErr w:type="gramEnd"/>
    </w:p>
    <w:p w:rsidR="00ED1C67" w:rsidRDefault="00ED1C67">
      <w:pPr>
        <w:pStyle w:val="bibcit"/>
        <w:pageBreakBefore/>
        <w:tabs>
          <w:tab w:val="left" w:pos="426"/>
        </w:tabs>
        <w:spacing w:after="360" w:line="100" w:lineRule="atLeast"/>
        <w:jc w:val="both"/>
      </w:pPr>
    </w:p>
    <w:p w:rsidR="00ED1C67" w:rsidRDefault="00ED1C67">
      <w:pPr>
        <w:pStyle w:val="aug"/>
        <w:tabs>
          <w:tab w:val="left" w:pos="426"/>
        </w:tabs>
        <w:jc w:val="center"/>
      </w:pPr>
    </w:p>
    <w:p w:rsidR="00ED1C67" w:rsidRDefault="004E556C">
      <w:pPr>
        <w:pStyle w:val="bibcit"/>
        <w:tabs>
          <w:tab w:val="left" w:pos="426"/>
        </w:tabs>
        <w:spacing w:after="360" w:line="100" w:lineRule="atLeast"/>
        <w:jc w:val="center"/>
      </w:pPr>
      <w:r>
        <w:rPr>
          <w:rFonts w:ascii="Arial" w:hAnsi="Arial" w:cs="Arial"/>
          <w:b/>
          <w:bCs/>
          <w:sz w:val="32"/>
          <w:szCs w:val="32"/>
        </w:rPr>
        <w:t>Supplementary information for</w:t>
      </w:r>
      <w:r>
        <w:rPr>
          <w:rFonts w:ascii="Arial" w:hAnsi="Arial" w:cs="Arial"/>
          <w:sz w:val="32"/>
          <w:szCs w:val="32"/>
        </w:rPr>
        <w:t xml:space="preserve"> </w:t>
      </w:r>
    </w:p>
    <w:p w:rsidR="00ED1C67" w:rsidRDefault="004E556C">
      <w:pPr>
        <w:pStyle w:val="aug"/>
        <w:tabs>
          <w:tab w:val="left" w:pos="426"/>
        </w:tabs>
        <w:jc w:val="center"/>
      </w:pPr>
      <w:r>
        <w:rPr>
          <w:rFonts w:ascii="Arial" w:hAnsi="Arial" w:cs="Arial"/>
          <w:b/>
          <w:sz w:val="32"/>
          <w:szCs w:val="32"/>
        </w:rPr>
        <w:t>No link between human-i</w:t>
      </w:r>
      <w:r>
        <w:rPr>
          <w:rFonts w:ascii="Arial" w:hAnsi="Arial" w:cs="Arial"/>
          <w:b/>
          <w:sz w:val="32"/>
          <w:szCs w:val="32"/>
        </w:rPr>
        <w:t xml:space="preserve">nduced Arctic sea ice loss </w:t>
      </w:r>
      <w:r>
        <w:rPr>
          <w:rFonts w:ascii="Arial" w:hAnsi="Arial" w:cs="Arial"/>
          <w:b/>
          <w:sz w:val="32"/>
          <w:szCs w:val="32"/>
        </w:rPr>
        <w:br/>
        <w:t>and cold Eurasian winters</w:t>
      </w:r>
    </w:p>
    <w:p w:rsidR="00ED1C67" w:rsidRDefault="004E556C">
      <w:pPr>
        <w:pStyle w:val="aug"/>
        <w:tabs>
          <w:tab w:val="left" w:pos="426"/>
        </w:tabs>
        <w:jc w:val="center"/>
      </w:pPr>
      <w:r>
        <w:rPr>
          <w:rFonts w:ascii="Arial" w:hAnsi="Arial" w:cs="Arial"/>
          <w:sz w:val="24"/>
          <w:szCs w:val="24"/>
        </w:rPr>
        <w:t>Kelly E.  McCusker</w:t>
      </w:r>
      <w:r>
        <w:rPr>
          <w:rFonts w:ascii="Arial" w:hAnsi="Arial" w:cs="Arial"/>
          <w:sz w:val="24"/>
          <w:szCs w:val="24"/>
          <w:vertAlign w:val="superscript"/>
        </w:rPr>
        <w:t>1</w:t>
      </w:r>
      <w:proofErr w:type="gramStart"/>
      <w:r>
        <w:rPr>
          <w:rFonts w:ascii="Arial" w:hAnsi="Arial" w:cs="Arial"/>
          <w:sz w:val="24"/>
          <w:szCs w:val="24"/>
          <w:vertAlign w:val="superscript"/>
        </w:rPr>
        <w:t>,2</w:t>
      </w:r>
      <w:proofErr w:type="gramEnd"/>
      <w:r>
        <w:rPr>
          <w:rFonts w:ascii="Arial" w:hAnsi="Arial" w:cs="Arial"/>
          <w:sz w:val="24"/>
          <w:szCs w:val="24"/>
        </w:rPr>
        <w:t>. John C. Fyfe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and Michael Sigmond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br/>
      </w:r>
    </w:p>
    <w:p w:rsidR="00ED1C67" w:rsidRDefault="004E556C">
      <w:pPr>
        <w:pStyle w:val="abs"/>
        <w:tabs>
          <w:tab w:val="left" w:pos="426"/>
        </w:tabs>
        <w:spacing w:before="240"/>
        <w:jc w:val="both"/>
      </w:pPr>
      <w:r>
        <w:rPr>
          <w:rFonts w:ascii="Arial" w:hAnsi="Arial" w:cs="Arial"/>
          <w:b w:val="0"/>
          <w:bCs/>
          <w:sz w:val="24"/>
          <w:szCs w:val="24"/>
          <w:vertAlign w:val="superscript"/>
        </w:rPr>
        <w:t>1</w:t>
      </w:r>
      <w:r>
        <w:rPr>
          <w:rFonts w:ascii="Arial" w:hAnsi="Arial" w:cs="Arial"/>
          <w:b w:val="0"/>
          <w:bCs/>
          <w:sz w:val="24"/>
          <w:szCs w:val="24"/>
        </w:rPr>
        <w:t xml:space="preserve">School of Earth and Ocean Sciences, University of Victoria, Victoria, BC V8P 5C2, Canada, </w:t>
      </w:r>
      <w:r>
        <w:rPr>
          <w:rFonts w:ascii="Arial" w:hAnsi="Arial" w:cs="Arial"/>
          <w:b w:val="0"/>
          <w:bCs/>
          <w:sz w:val="24"/>
          <w:szCs w:val="24"/>
          <w:vertAlign w:val="superscript"/>
        </w:rPr>
        <w:t>2</w:t>
      </w:r>
      <w:r>
        <w:rPr>
          <w:rFonts w:ascii="Arial" w:hAnsi="Arial" w:cs="Arial"/>
          <w:b w:val="0"/>
          <w:bCs/>
          <w:sz w:val="24"/>
          <w:szCs w:val="24"/>
        </w:rPr>
        <w:t xml:space="preserve">Canadian Centre for Climate Modelling and </w:t>
      </w:r>
      <w:r>
        <w:rPr>
          <w:rFonts w:ascii="Arial" w:hAnsi="Arial" w:cs="Arial"/>
          <w:b w:val="0"/>
          <w:bCs/>
          <w:sz w:val="24"/>
          <w:szCs w:val="24"/>
        </w:rPr>
        <w:t>Analysis, Environment Canada, Victoria, BC V8W 2Y2, Canada</w:t>
      </w:r>
    </w:p>
    <w:p w:rsidR="00ED1C67" w:rsidRDefault="00ED1C67">
      <w:pPr>
        <w:pStyle w:val="corr"/>
        <w:tabs>
          <w:tab w:val="left" w:pos="426"/>
        </w:tabs>
        <w:spacing w:line="100" w:lineRule="atLeast"/>
      </w:pPr>
    </w:p>
    <w:p w:rsidR="00ED1C67" w:rsidRDefault="00ED1C67">
      <w:pPr>
        <w:pageBreakBefore/>
        <w:tabs>
          <w:tab w:val="left" w:pos="426"/>
        </w:tabs>
        <w:spacing w:after="360" w:line="100" w:lineRule="atLeast"/>
        <w:jc w:val="both"/>
      </w:pPr>
    </w:p>
    <w:p w:rsidR="00ED1C67" w:rsidRDefault="00ED1C67">
      <w:pPr>
        <w:tabs>
          <w:tab w:val="left" w:pos="426"/>
        </w:tabs>
        <w:spacing w:after="360" w:line="100" w:lineRule="atLeast"/>
        <w:jc w:val="both"/>
      </w:pPr>
    </w:p>
    <w:p w:rsidR="00ED1C67" w:rsidRDefault="004E556C">
      <w:pPr>
        <w:pStyle w:val="bibcit"/>
        <w:tabs>
          <w:tab w:val="left" w:pos="426"/>
        </w:tabs>
        <w:spacing w:after="360" w:line="100" w:lineRule="atLeast"/>
        <w:jc w:val="both"/>
      </w:pPr>
      <w:proofErr w:type="gramStart"/>
      <w:r>
        <w:rPr>
          <w:rFonts w:ascii="Arial" w:hAnsi="Arial" w:cs="Arial"/>
          <w:b/>
          <w:sz w:val="24"/>
          <w:szCs w:val="24"/>
        </w:rPr>
        <w:t>Supplementary Figure 1 | Blah, blah, blah.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Text.</w:t>
      </w:r>
      <w:proofErr w:type="gramEnd"/>
    </w:p>
    <w:sectPr w:rsidR="00ED1C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1440" w:bottom="1440" w:left="1440" w:header="0" w:footer="720" w:gutter="0"/>
      <w:lnNumType w:countBy="1" w:distance="283" w:restart="continuous"/>
      <w:cols w:space="720"/>
      <w:formProt w:val="0"/>
      <w:docGrid w:linePitch="360" w:charSpace="1003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56C" w:rsidRDefault="004E556C">
      <w:pPr>
        <w:spacing w:after="0" w:line="240" w:lineRule="auto"/>
      </w:pPr>
      <w:r>
        <w:separator/>
      </w:r>
    </w:p>
  </w:endnote>
  <w:endnote w:type="continuationSeparator" w:id="0">
    <w:p w:rsidR="004E556C" w:rsidRDefault="004E5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;Courier New">
    <w:panose1 w:val="00000000000000000000"/>
    <w:charset w:val="00"/>
    <w:family w:val="roman"/>
    <w:notTrueType/>
    <w:pitch w:val="default"/>
  </w:font>
  <w:font w:name="OpenSymbol;Arial Unicode M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ejaVu Sans Mono">
    <w:altName w:val="Times New Roman"/>
    <w:panose1 w:val="00000000000000000000"/>
    <w:charset w:val="00"/>
    <w:family w:val="roman"/>
    <w:notTrueType/>
    <w:pitch w:val="default"/>
  </w:font>
  <w:font w:name="BAAAAA+Arial-BoldMT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26D" w:rsidRDefault="00C9726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1" w:name="_GoBack"/>
  <w:bookmarkEnd w:id="1"/>
  <w:p w:rsidR="00ED1C67" w:rsidRDefault="004E556C">
    <w:pPr>
      <w:pStyle w:val="Footer"/>
      <w:ind w:right="360"/>
      <w:jc w:val="center"/>
    </w:pPr>
    <w:r>
      <w:rPr>
        <w:rFonts w:ascii="Arial" w:hAnsi="Arial"/>
        <w:sz w:val="24"/>
        <w:szCs w:val="24"/>
      </w:rPr>
      <w:fldChar w:fldCharType="begin"/>
    </w:r>
    <w:r>
      <w:instrText>PAGE</w:instrText>
    </w:r>
    <w:r>
      <w:fldChar w:fldCharType="separate"/>
    </w:r>
    <w:r w:rsidR="00C9726D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26D" w:rsidRDefault="00C972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56C" w:rsidRDefault="004E556C">
      <w:pPr>
        <w:spacing w:after="0" w:line="240" w:lineRule="auto"/>
      </w:pPr>
      <w:r>
        <w:separator/>
      </w:r>
    </w:p>
  </w:footnote>
  <w:footnote w:type="continuationSeparator" w:id="0">
    <w:p w:rsidR="004E556C" w:rsidRDefault="004E5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26D" w:rsidRDefault="00C9726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26D" w:rsidRDefault="00C9726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26D" w:rsidRDefault="00C972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A38EE"/>
    <w:multiLevelType w:val="multilevel"/>
    <w:tmpl w:val="63B0ACA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9A81938"/>
    <w:multiLevelType w:val="multilevel"/>
    <w:tmpl w:val="53985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D1C67"/>
    <w:rsid w:val="004E556C"/>
    <w:rsid w:val="00C9726D"/>
    <w:rsid w:val="00ED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  <w:spacing w:line="480" w:lineRule="auto"/>
    </w:pPr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paragraph" w:styleId="Heading1">
    <w:name w:val="heading 1"/>
    <w:basedOn w:val="Normal"/>
    <w:next w:val="Textbody"/>
    <w:pPr>
      <w:spacing w:before="240" w:after="60"/>
      <w:outlineLvl w:val="0"/>
    </w:pPr>
  </w:style>
  <w:style w:type="paragraph" w:styleId="Heading2">
    <w:name w:val="heading 2"/>
    <w:basedOn w:val="Heading"/>
    <w:next w:val="Textbody"/>
    <w:pPr>
      <w:numPr>
        <w:ilvl w:val="1"/>
        <w:numId w:val="1"/>
      </w:numPr>
      <w:outlineLvl w:val="1"/>
    </w:pPr>
  </w:style>
  <w:style w:type="paragraph" w:styleId="Heading3">
    <w:name w:val="heading 3"/>
    <w:basedOn w:val="Heading"/>
    <w:next w:val="Textbody"/>
    <w:pPr>
      <w:numPr>
        <w:ilvl w:val="2"/>
        <w:numId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Aria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DefaultParagraphFont">
    <w:name w:val="WW-Default Paragraph Font"/>
    <w:rPr>
      <w:rFonts w:ascii="Arial" w:hAnsi="Arial" w:cs="Arial"/>
      <w:sz w:val="24"/>
      <w:szCs w:val="24"/>
    </w:rPr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DefaultParagraphFont1">
    <w:name w:val="WW-Default Paragraph Font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8Num5z0">
    <w:name w:val="WW8Num5z0"/>
    <w:rPr>
      <w:rFonts w:cs="Times New Roman"/>
    </w:rPr>
  </w:style>
  <w:style w:type="character" w:customStyle="1" w:styleId="WW8Num6z0">
    <w:name w:val="WW8Num6z0"/>
  </w:style>
  <w:style w:type="character" w:customStyle="1" w:styleId="WW8Num7z0">
    <w:name w:val="WW8Num7z0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2z0">
    <w:name w:val="WW8Num12z0"/>
    <w:rPr>
      <w:rFonts w:cs="Times New Roman"/>
    </w:rPr>
  </w:style>
  <w:style w:type="character" w:customStyle="1" w:styleId="WW8Num13z0">
    <w:name w:val="WW8Num13z0"/>
    <w:rPr>
      <w:rFonts w:cs="Times New Roman"/>
    </w:rPr>
  </w:style>
  <w:style w:type="character" w:customStyle="1" w:styleId="WW8Num14z0">
    <w:name w:val="WW8Num14z0"/>
    <w:rPr>
      <w:rFonts w:cs="Times New Roman"/>
    </w:rPr>
  </w:style>
  <w:style w:type="character" w:customStyle="1" w:styleId="WW8Num15z0">
    <w:name w:val="WW8Num15z0"/>
    <w:rPr>
      <w:rFonts w:cs="Times New Roman"/>
    </w:rPr>
  </w:style>
  <w:style w:type="character" w:customStyle="1" w:styleId="WW8Num16z0">
    <w:name w:val="WW8Num16z0"/>
    <w:rPr>
      <w:rFonts w:cs="Times New Roman"/>
    </w:rPr>
  </w:style>
  <w:style w:type="character" w:customStyle="1" w:styleId="WW-DefaultParagraphFont11">
    <w:name w:val="WW-Default Paragraph Font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Symbol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-DefaultParagraphFont111">
    <w:name w:val="WW-Default Paragraph Font111"/>
  </w:style>
  <w:style w:type="character" w:styleId="PageNumber">
    <w:name w:val="page number"/>
    <w:basedOn w:val="WW-DefaultParagraphFont111"/>
  </w:style>
  <w:style w:type="character" w:customStyle="1" w:styleId="CharChar1">
    <w:name w:val="Char Char1"/>
  </w:style>
  <w:style w:type="character" w:styleId="CommentReference">
    <w:name w:val="annotation reference"/>
    <w:rPr>
      <w:sz w:val="16"/>
      <w:szCs w:val="16"/>
    </w:rPr>
  </w:style>
  <w:style w:type="character" w:customStyle="1" w:styleId="CharChar">
    <w:name w:val="Char Char"/>
    <w:rPr>
      <w:lang w:val="en-GB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LineNumbering">
    <w:name w:val="Line Numbering"/>
    <w:basedOn w:val="WW-DefaultParagraphFont111"/>
  </w:style>
  <w:style w:type="character" w:customStyle="1" w:styleId="FootnoteAnchor">
    <w:name w:val="Footnote Anchor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WW-EndnoteCharacters">
    <w:name w:val="WW-Endnote Characters"/>
  </w:style>
  <w:style w:type="character" w:customStyle="1" w:styleId="EndnoteAnchor">
    <w:name w:val="Endnote Anchor"/>
    <w:rPr>
      <w:vertAlign w:val="superscript"/>
    </w:rPr>
  </w:style>
  <w:style w:type="character" w:customStyle="1" w:styleId="PlainTextChar">
    <w:name w:val="Plain Text Char"/>
    <w:rPr>
      <w:rFonts w:ascii="Courier;Courier New" w:hAnsi="Courier;Courier New" w:cs="Courier;Courier New"/>
    </w:rPr>
  </w:style>
  <w:style w:type="character" w:customStyle="1" w:styleId="CharChar2">
    <w:name w:val="Char Char2"/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ListLabel1">
    <w:name w:val="ListLabel 1"/>
    <w:rPr>
      <w:sz w:val="24"/>
      <w:szCs w:val="24"/>
    </w:rPr>
  </w:style>
  <w:style w:type="character" w:customStyle="1" w:styleId="ListLabel2">
    <w:name w:val="ListLabel 2"/>
    <w:rPr>
      <w:sz w:val="24"/>
      <w:szCs w:val="24"/>
    </w:rPr>
  </w:style>
  <w:style w:type="character" w:customStyle="1" w:styleId="ListLabel3">
    <w:name w:val="ListLabel 3"/>
    <w:rPr>
      <w:rFonts w:ascii="Arial" w:hAnsi="Arial"/>
      <w:b w:val="0"/>
      <w:bCs w:val="0"/>
      <w:sz w:val="24"/>
      <w:szCs w:val="24"/>
    </w:rPr>
  </w:style>
  <w:style w:type="character" w:styleId="LineNumber">
    <w:name w:val="line number"/>
    <w:basedOn w:val="DefaultParagraphFont"/>
  </w:style>
  <w:style w:type="character" w:customStyle="1" w:styleId="ListLabel4">
    <w:name w:val="ListLabel 4"/>
    <w:rPr>
      <w:b w:val="0"/>
      <w:bCs w:val="0"/>
      <w:sz w:val="24"/>
      <w:szCs w:val="24"/>
    </w:rPr>
  </w:style>
  <w:style w:type="character" w:customStyle="1" w:styleId="ListLabel5">
    <w:name w:val="ListLabel 5"/>
    <w:rPr>
      <w:b w:val="0"/>
      <w:bCs w:val="0"/>
      <w:sz w:val="24"/>
      <w:szCs w:val="24"/>
    </w:rPr>
  </w:style>
  <w:style w:type="character" w:customStyle="1" w:styleId="ListLabel6">
    <w:name w:val="ListLabel 6"/>
    <w:rPr>
      <w:b w:val="0"/>
      <w:bCs w:val="0"/>
      <w:sz w:val="24"/>
      <w:szCs w:val="24"/>
    </w:rPr>
  </w:style>
  <w:style w:type="character" w:customStyle="1" w:styleId="ListLabel7">
    <w:name w:val="ListLabel 7"/>
    <w:rPr>
      <w:b w:val="0"/>
      <w:bCs w:val="0"/>
      <w:sz w:val="24"/>
      <w:szCs w:val="24"/>
    </w:rPr>
  </w:style>
  <w:style w:type="character" w:customStyle="1" w:styleId="ListLabel8">
    <w:name w:val="ListLabel 8"/>
    <w:rPr>
      <w:b w:val="0"/>
      <w:bCs w:val="0"/>
      <w:sz w:val="24"/>
      <w:szCs w:val="24"/>
    </w:rPr>
  </w:style>
  <w:style w:type="character" w:customStyle="1" w:styleId="ListLabel9">
    <w:name w:val="ListLabel 9"/>
    <w:rPr>
      <w:rFonts w:ascii="Liberation Serif" w:hAnsi="Liberation Serif"/>
      <w:b w:val="0"/>
      <w:bCs w:val="0"/>
      <w:sz w:val="24"/>
      <w:szCs w:val="24"/>
    </w:rPr>
  </w:style>
  <w:style w:type="character" w:customStyle="1" w:styleId="ListLabel10">
    <w:name w:val="ListLabel 10"/>
    <w:rPr>
      <w:rFonts w:ascii="Liberation Serif" w:hAnsi="Liberation Serif"/>
      <w:b w:val="0"/>
      <w:bCs w:val="0"/>
      <w:sz w:val="24"/>
      <w:szCs w:val="24"/>
    </w:rPr>
  </w:style>
  <w:style w:type="character" w:customStyle="1" w:styleId="ListLabel11">
    <w:name w:val="ListLabel 11"/>
    <w:rPr>
      <w:b w:val="0"/>
      <w:bCs w:val="0"/>
      <w:sz w:val="24"/>
      <w:szCs w:val="24"/>
    </w:rPr>
  </w:style>
  <w:style w:type="character" w:customStyle="1" w:styleId="ListLabel12">
    <w:name w:val="ListLabel 12"/>
    <w:rPr>
      <w:b w:val="0"/>
      <w:bCs w:val="0"/>
      <w:sz w:val="24"/>
      <w:szCs w:val="24"/>
    </w:rPr>
  </w:style>
  <w:style w:type="character" w:customStyle="1" w:styleId="ListLabel13">
    <w:name w:val="ListLabel 13"/>
    <w:rPr>
      <w:b w:val="0"/>
      <w:bCs w:val="0"/>
      <w:sz w:val="24"/>
      <w:szCs w:val="24"/>
    </w:rPr>
  </w:style>
  <w:style w:type="character" w:customStyle="1" w:styleId="ListLabel14">
    <w:name w:val="ListLabel 14"/>
    <w:rPr>
      <w:b w:val="0"/>
      <w:bCs w:val="0"/>
      <w:sz w:val="24"/>
      <w:szCs w:val="24"/>
    </w:rPr>
  </w:style>
  <w:style w:type="character" w:customStyle="1" w:styleId="ListLabel15">
    <w:name w:val="ListLabel 15"/>
    <w:rPr>
      <w:b w:val="0"/>
      <w:bCs w:val="0"/>
      <w:sz w:val="24"/>
      <w:szCs w:val="24"/>
    </w:rPr>
  </w:style>
  <w:style w:type="character" w:customStyle="1" w:styleId="Linenumbering0">
    <w:name w:val="Line numbering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0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extBody0">
    <w:name w:val="Text Body"/>
    <w:basedOn w:val="Normal"/>
    <w:pPr>
      <w:spacing w:after="140" w:line="100" w:lineRule="atLeast"/>
    </w:pPr>
  </w:style>
  <w:style w:type="paragraph" w:customStyle="1" w:styleId="p">
    <w:name w:val="p"/>
    <w:pPr>
      <w:tabs>
        <w:tab w:val="left" w:pos="720"/>
      </w:tabs>
      <w:suppressAutoHyphens/>
      <w:spacing w:after="360" w:line="480" w:lineRule="atLeast"/>
      <w:ind w:firstLine="567"/>
    </w:pPr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paragraph" w:customStyle="1" w:styleId="p-ni">
    <w:name w:val="p-ni"/>
    <w:basedOn w:val="p"/>
    <w:pPr>
      <w:spacing w:after="240"/>
      <w:ind w:firstLine="0"/>
    </w:pPr>
  </w:style>
  <w:style w:type="paragraph" w:customStyle="1" w:styleId="arttitle">
    <w:name w:val="arttitle"/>
    <w:basedOn w:val="p-ni"/>
  </w:style>
  <w:style w:type="paragraph" w:customStyle="1" w:styleId="aug">
    <w:name w:val="aug"/>
    <w:basedOn w:val="p-ni"/>
  </w:style>
  <w:style w:type="paragraph" w:customStyle="1" w:styleId="aff">
    <w:name w:val="aff"/>
    <w:basedOn w:val="p-ni"/>
    <w:rPr>
      <w:i/>
    </w:rPr>
  </w:style>
  <w:style w:type="paragraph" w:customStyle="1" w:styleId="abs">
    <w:name w:val="abs"/>
    <w:basedOn w:val="p-ni"/>
    <w:rPr>
      <w:b/>
    </w:rPr>
  </w:style>
  <w:style w:type="paragraph" w:customStyle="1" w:styleId="bibcit">
    <w:name w:val="bibcit"/>
    <w:basedOn w:val="p-ni"/>
    <w:pPr>
      <w:spacing w:after="120"/>
    </w:pPr>
  </w:style>
  <w:style w:type="paragraph" w:customStyle="1" w:styleId="ack">
    <w:name w:val="ack"/>
    <w:basedOn w:val="p-ni"/>
  </w:style>
  <w:style w:type="paragraph" w:customStyle="1" w:styleId="meth1hd">
    <w:name w:val="meth1hd"/>
    <w:basedOn w:val="p-ni"/>
  </w:style>
  <w:style w:type="paragraph" w:customStyle="1" w:styleId="meth1ttl">
    <w:name w:val="meth1ttl"/>
    <w:basedOn w:val="meth1hd"/>
    <w:rPr>
      <w:b/>
    </w:rPr>
  </w:style>
  <w:style w:type="paragraph" w:customStyle="1" w:styleId="received">
    <w:name w:val="received"/>
    <w:basedOn w:val="p-ni"/>
  </w:style>
  <w:style w:type="paragraph" w:customStyle="1" w:styleId="corr">
    <w:name w:val="corr"/>
    <w:basedOn w:val="meth1ttl"/>
  </w:style>
  <w:style w:type="paragraph" w:customStyle="1" w:styleId="LEGEND">
    <w:name w:val="LEGEND"/>
    <w:basedOn w:val="p-ni"/>
    <w:rPr>
      <w:rFonts w:ascii="Arial" w:hAnsi="Arial" w:cs="Arial"/>
    </w:rPr>
  </w:style>
  <w:style w:type="paragraph" w:customStyle="1" w:styleId="TBLROW">
    <w:name w:val="TBLROW"/>
    <w:basedOn w:val="p-ni"/>
    <w:pPr>
      <w:spacing w:line="360" w:lineRule="atLeast"/>
    </w:pPr>
  </w:style>
  <w:style w:type="paragraph" w:customStyle="1" w:styleId="TBLTTL">
    <w:name w:val="TBLTTL"/>
    <w:basedOn w:val="TBLROW"/>
  </w:style>
  <w:style w:type="paragraph" w:customStyle="1" w:styleId="TBLFN">
    <w:name w:val="TBLFN"/>
    <w:basedOn w:val="TBLROW"/>
  </w:style>
  <w:style w:type="paragraph" w:customStyle="1" w:styleId="footnote">
    <w:name w:val="footnote"/>
    <w:basedOn w:val="p-ni"/>
  </w:style>
  <w:style w:type="paragraph" w:customStyle="1" w:styleId="sec1ttl">
    <w:name w:val="sec1ttl"/>
    <w:basedOn w:val="abs"/>
  </w:style>
  <w:style w:type="paragraph" w:customStyle="1" w:styleId="fd">
    <w:name w:val="fd"/>
    <w:basedOn w:val="p-ni"/>
    <w:pPr>
      <w:tabs>
        <w:tab w:val="right" w:pos="8505"/>
      </w:tabs>
    </w:pPr>
  </w:style>
  <w:style w:type="paragraph" w:customStyle="1" w:styleId="BX">
    <w:name w:val="BX"/>
    <w:basedOn w:val="LEGEND"/>
  </w:style>
  <w:style w:type="paragraph" w:customStyle="1" w:styleId="supp">
    <w:name w:val="supp"/>
    <w:basedOn w:val="ack"/>
  </w:style>
  <w:style w:type="paragraph" w:customStyle="1" w:styleId="meth1">
    <w:name w:val="meth1"/>
    <w:basedOn w:val="meth1hd"/>
    <w:pPr>
      <w:spacing w:after="0"/>
      <w:ind w:firstLine="567"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BalloonText">
    <w:name w:val="Balloon Text"/>
    <w:basedOn w:val="Normal"/>
    <w:pPr>
      <w:spacing w:line="100" w:lineRule="atLeast"/>
    </w:p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rPr>
      <w:b/>
      <w:bCs/>
    </w:rPr>
  </w:style>
  <w:style w:type="paragraph" w:customStyle="1" w:styleId="Footnote0">
    <w:name w:val="Footnote"/>
    <w:basedOn w:val="Normal"/>
    <w:pPr>
      <w:suppressLineNumbers/>
      <w:ind w:left="339" w:hanging="339"/>
    </w:pPr>
  </w:style>
  <w:style w:type="paragraph" w:customStyle="1" w:styleId="Bullets0">
    <w:name w:val="Bullets"/>
    <w:basedOn w:val="Normal"/>
  </w:style>
  <w:style w:type="paragraph" w:customStyle="1" w:styleId="FrameContents">
    <w:name w:val="Frame Contents"/>
    <w:basedOn w:val="TextBody0"/>
  </w:style>
  <w:style w:type="paragraph" w:customStyle="1" w:styleId="PreformattedText">
    <w:name w:val="Preformatted Text"/>
    <w:basedOn w:val="Normal"/>
    <w:pPr>
      <w:spacing w:after="0"/>
    </w:pPr>
    <w:rPr>
      <w:rFonts w:ascii="DejaVu Sans Mono" w:eastAsia="WenQuanYi Micro Hei" w:hAnsi="DejaVu Sans Mono" w:cs="Lohit Hindi"/>
    </w:rPr>
  </w:style>
  <w:style w:type="paragraph" w:styleId="PlainText">
    <w:name w:val="Plain Text"/>
    <w:basedOn w:val="Normal"/>
    <w:pPr>
      <w:suppressAutoHyphens w:val="0"/>
      <w:spacing w:line="100" w:lineRule="atLeast"/>
    </w:pPr>
  </w:style>
  <w:style w:type="paragraph" w:customStyle="1" w:styleId="Illustration">
    <w:name w:val="Illustration"/>
    <w:basedOn w:val="Caption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styleId="Title">
    <w:name w:val="Title"/>
    <w:basedOn w:val="Heading"/>
    <w:next w:val="Subtitle"/>
    <w:pPr>
      <w:jc w:val="center"/>
    </w:pPr>
    <w:rPr>
      <w:b/>
      <w:bCs/>
      <w:sz w:val="36"/>
      <w:szCs w:val="36"/>
    </w:rPr>
  </w:style>
  <w:style w:type="paragraph" w:customStyle="1" w:styleId="Quotations">
    <w:name w:val="Quotations"/>
    <w:basedOn w:val="Normal"/>
    <w:pPr>
      <w:spacing w:after="283"/>
      <w:ind w:left="567" w:right="56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10678</TotalTime>
  <Pages>6</Pages>
  <Words>425</Words>
  <Characters>2428</Characters>
  <Application>Microsoft Office Word</Application>
  <DocSecurity>0</DocSecurity>
  <Lines>20</Lines>
  <Paragraphs>5</Paragraphs>
  <ScaleCrop>false</ScaleCrop>
  <Company>Environment Canada</Company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Nature template - PC Word 97</dc:title>
  <dc:creator>Andrea Jordan</dc:creator>
  <cp:lastModifiedBy>John Fyfe</cp:lastModifiedBy>
  <cp:revision>14</cp:revision>
  <cp:lastPrinted>2015-02-05T19:08:00Z</cp:lastPrinted>
  <dcterms:created xsi:type="dcterms:W3CDTF">2015-01-06T23:30:00Z</dcterms:created>
  <dcterms:modified xsi:type="dcterms:W3CDTF">2015-02-05T19:11:00Z</dcterms:modified>
  <dc:language>en</dc:language>
</cp:coreProperties>
</file>