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F7531" w14:textId="0FB6C697" w:rsidR="00EF574B" w:rsidRDefault="00F33D88" w:rsidP="00F33D88">
      <w:pPr>
        <w:spacing w:line="480" w:lineRule="auto"/>
        <w:rPr>
          <w:rFonts w:ascii="Times New Roman" w:hAnsi="Times New Roman" w:cs="Times New Roman"/>
        </w:rPr>
      </w:pPr>
      <w:r>
        <w:rPr>
          <w:rFonts w:ascii="Times New Roman" w:hAnsi="Times New Roman" w:cs="Times New Roman"/>
        </w:rPr>
        <w:t xml:space="preserve">Kem Chan </w:t>
      </w:r>
    </w:p>
    <w:p w14:paraId="34A6991B" w14:textId="24356072" w:rsidR="00F33D88" w:rsidRDefault="00F33D88" w:rsidP="00F33D88">
      <w:pPr>
        <w:spacing w:line="480" w:lineRule="auto"/>
        <w:rPr>
          <w:rFonts w:ascii="Times New Roman" w:hAnsi="Times New Roman" w:cs="Times New Roman"/>
        </w:rPr>
      </w:pPr>
      <w:r>
        <w:rPr>
          <w:rFonts w:ascii="Times New Roman" w:hAnsi="Times New Roman" w:cs="Times New Roman"/>
        </w:rPr>
        <w:t>CS 405 Secure Coding</w:t>
      </w:r>
    </w:p>
    <w:p w14:paraId="575EFA27" w14:textId="530F7EE1" w:rsidR="00F33D88" w:rsidRDefault="00F33D88" w:rsidP="00F33D88">
      <w:pPr>
        <w:spacing w:line="480" w:lineRule="auto"/>
        <w:rPr>
          <w:rFonts w:ascii="Times New Roman" w:hAnsi="Times New Roman" w:cs="Times New Roman"/>
        </w:rPr>
      </w:pPr>
      <w:r>
        <w:rPr>
          <w:rFonts w:ascii="Times New Roman" w:hAnsi="Times New Roman" w:cs="Times New Roman"/>
        </w:rPr>
        <w:t>Sept 25, 2026</w:t>
      </w:r>
    </w:p>
    <w:p w14:paraId="0DC39A71" w14:textId="35634F38" w:rsidR="00F33D88" w:rsidRDefault="00F33D88" w:rsidP="00F33D88">
      <w:pPr>
        <w:spacing w:line="480" w:lineRule="auto"/>
        <w:rPr>
          <w:rFonts w:ascii="Times New Roman" w:hAnsi="Times New Roman" w:cs="Times New Roman"/>
        </w:rPr>
      </w:pPr>
      <w:r>
        <w:rPr>
          <w:rFonts w:ascii="Times New Roman" w:hAnsi="Times New Roman" w:cs="Times New Roman"/>
        </w:rPr>
        <w:t>Assignment 5 – Case Study: Triple A and Defense in Depth</w:t>
      </w:r>
    </w:p>
    <w:p w14:paraId="43406CCB" w14:textId="77777777" w:rsidR="00F33D88" w:rsidRDefault="00F33D88" w:rsidP="00F33D88">
      <w:pPr>
        <w:spacing w:line="480" w:lineRule="auto"/>
        <w:rPr>
          <w:rFonts w:ascii="Times New Roman" w:hAnsi="Times New Roman" w:cs="Times New Roman"/>
        </w:rPr>
      </w:pPr>
    </w:p>
    <w:p w14:paraId="57FCC291" w14:textId="4E1F412F" w:rsidR="00F33D88" w:rsidRDefault="00996D86" w:rsidP="00F33D88">
      <w:pPr>
        <w:spacing w:line="480" w:lineRule="auto"/>
        <w:rPr>
          <w:rFonts w:ascii="Times New Roman" w:hAnsi="Times New Roman" w:cs="Times New Roman"/>
        </w:rPr>
      </w:pPr>
      <w:r>
        <w:rPr>
          <w:rFonts w:ascii="Times New Roman" w:hAnsi="Times New Roman" w:cs="Times New Roman"/>
        </w:rPr>
        <w:t>Introduction</w:t>
      </w:r>
    </w:p>
    <w:p w14:paraId="502184A6" w14:textId="4D3972C3" w:rsidR="00996D86" w:rsidRDefault="00996D86" w:rsidP="00996D86">
      <w:pPr>
        <w:spacing w:line="480" w:lineRule="auto"/>
        <w:ind w:firstLine="720"/>
        <w:rPr>
          <w:rFonts w:ascii="Times New Roman" w:hAnsi="Times New Roman" w:cs="Times New Roman"/>
        </w:rPr>
      </w:pPr>
      <w:r>
        <w:rPr>
          <w:rFonts w:ascii="Times New Roman" w:hAnsi="Times New Roman" w:cs="Times New Roman"/>
        </w:rPr>
        <w:t>Looking into the 15 biggest data breaches of the 21</w:t>
      </w:r>
      <w:r w:rsidRPr="00996D86">
        <w:rPr>
          <w:rFonts w:ascii="Times New Roman" w:hAnsi="Times New Roman" w:cs="Times New Roman"/>
          <w:vertAlign w:val="superscript"/>
        </w:rPr>
        <w:t>st</w:t>
      </w:r>
      <w:r>
        <w:rPr>
          <w:rFonts w:ascii="Times New Roman" w:hAnsi="Times New Roman" w:cs="Times New Roman"/>
        </w:rPr>
        <w:t xml:space="preserve"> </w:t>
      </w:r>
      <w:r w:rsidR="00E75D5D">
        <w:rPr>
          <w:rFonts w:ascii="Times New Roman" w:hAnsi="Times New Roman" w:cs="Times New Roman"/>
        </w:rPr>
        <w:t>century,</w:t>
      </w:r>
      <w:r>
        <w:rPr>
          <w:rFonts w:ascii="Times New Roman" w:hAnsi="Times New Roman" w:cs="Times New Roman"/>
        </w:rPr>
        <w:t xml:space="preserve"> the </w:t>
      </w:r>
      <w:r w:rsidR="00E75D5D">
        <w:rPr>
          <w:rFonts w:ascii="Times New Roman" w:hAnsi="Times New Roman" w:cs="Times New Roman"/>
        </w:rPr>
        <w:t>Facebook data breach that happened April 2019. The breach made the news both due to the size of the breach as well as the amount of the (PII) Personally Identifiable Information as well as (PIFI) Personally Identifiable Financial Information that was taken</w:t>
      </w:r>
      <w:r w:rsidR="009D14A2">
        <w:rPr>
          <w:rFonts w:ascii="Times New Roman" w:hAnsi="Times New Roman" w:cs="Times New Roman"/>
        </w:rPr>
        <w:t>.</w:t>
      </w:r>
    </w:p>
    <w:p w14:paraId="50BC1841" w14:textId="38646225" w:rsidR="009D14A2" w:rsidRDefault="009D14A2" w:rsidP="009D14A2">
      <w:pPr>
        <w:spacing w:line="480" w:lineRule="auto"/>
        <w:rPr>
          <w:rFonts w:ascii="Times New Roman" w:hAnsi="Times New Roman" w:cs="Times New Roman"/>
        </w:rPr>
      </w:pPr>
      <w:r>
        <w:rPr>
          <w:rFonts w:ascii="Times New Roman" w:hAnsi="Times New Roman" w:cs="Times New Roman"/>
        </w:rPr>
        <w:t>Breach Description</w:t>
      </w:r>
    </w:p>
    <w:p w14:paraId="2B4E7195" w14:textId="7963B280" w:rsidR="009D14A2" w:rsidRDefault="009D14A2" w:rsidP="009D14A2">
      <w:pPr>
        <w:spacing w:line="480" w:lineRule="auto"/>
        <w:rPr>
          <w:rFonts w:ascii="Times New Roman" w:hAnsi="Times New Roman" w:cs="Times New Roman"/>
        </w:rPr>
      </w:pPr>
      <w:r>
        <w:rPr>
          <w:rFonts w:ascii="Times New Roman" w:hAnsi="Times New Roman" w:cs="Times New Roman"/>
        </w:rPr>
        <w:tab/>
        <w:t xml:space="preserve">The breach of </w:t>
      </w:r>
      <w:r w:rsidR="00035BF3">
        <w:rPr>
          <w:rFonts w:ascii="Times New Roman" w:hAnsi="Times New Roman" w:cs="Times New Roman"/>
        </w:rPr>
        <w:t>Facebook</w:t>
      </w:r>
      <w:r>
        <w:rPr>
          <w:rFonts w:ascii="Times New Roman" w:hAnsi="Times New Roman" w:cs="Times New Roman"/>
        </w:rPr>
        <w:t xml:space="preserve"> app in April 2019 revealed two datasets that were exposed onto the public internet with the leak of 533 million users. The breach of the 530 million users included phone numbers, account names, and Facebook IDs. However, two years later (April 2022) the data was posted for free that indicated new and real criminal intent surroundings in the data. </w:t>
      </w:r>
      <w:r w:rsidR="00035BF3">
        <w:rPr>
          <w:rFonts w:ascii="Times New Roman" w:hAnsi="Times New Roman" w:cs="Times New Roman"/>
        </w:rPr>
        <w:t xml:space="preserve">Given the sheer number of phone numbers impacted and readily available on the dark web because of the incident breached credential checking site which would allow users to verify their phone numbers and had included any exposed dataset. </w:t>
      </w:r>
    </w:p>
    <w:p w14:paraId="4342017F" w14:textId="7E06E058" w:rsidR="00035BF3" w:rsidRDefault="00035BF3" w:rsidP="009D14A2">
      <w:pPr>
        <w:spacing w:line="480" w:lineRule="auto"/>
        <w:rPr>
          <w:rFonts w:ascii="Times New Roman" w:hAnsi="Times New Roman" w:cs="Times New Roman"/>
        </w:rPr>
      </w:pPr>
      <w:r>
        <w:rPr>
          <w:rFonts w:ascii="Times New Roman" w:hAnsi="Times New Roman" w:cs="Times New Roman"/>
        </w:rPr>
        <w:t>Threat Identification</w:t>
      </w:r>
    </w:p>
    <w:p w14:paraId="7CE74074" w14:textId="01C54D37" w:rsidR="00035BF3" w:rsidRDefault="00035BF3" w:rsidP="009D14A2">
      <w:pPr>
        <w:spacing w:line="480" w:lineRule="auto"/>
        <w:rPr>
          <w:rFonts w:ascii="Times New Roman" w:hAnsi="Times New Roman" w:cs="Times New Roman"/>
        </w:rPr>
      </w:pPr>
      <w:r>
        <w:rPr>
          <w:rFonts w:ascii="Times New Roman" w:hAnsi="Times New Roman" w:cs="Times New Roman"/>
        </w:rPr>
        <w:tab/>
        <w:t xml:space="preserve">The type of information exposed about the million of users with a wide range of serious threats that could immediately face which included identity theft, financial loss due to the </w:t>
      </w:r>
      <w:r>
        <w:rPr>
          <w:rFonts w:ascii="Times New Roman" w:hAnsi="Times New Roman" w:cs="Times New Roman"/>
        </w:rPr>
        <w:lastRenderedPageBreak/>
        <w:t xml:space="preserve">exposed dataset, phishing attacks, </w:t>
      </w:r>
      <w:r w:rsidR="00AE20A4">
        <w:rPr>
          <w:rFonts w:ascii="Times New Roman" w:hAnsi="Times New Roman" w:cs="Times New Roman"/>
        </w:rPr>
        <w:t xml:space="preserve">extortion or ransom with promises to not expose secured data if paid, stalking of harassment, social engineering attacks, and access to systems or records that would authenticate with the users’ biometric data. Under the situation the vulnerability does not get resolved, the potential threat will increase with more data breaches and exposing information of even more people. </w:t>
      </w:r>
    </w:p>
    <w:p w14:paraId="10C63F36" w14:textId="29E35D54" w:rsidR="00AE20A4" w:rsidRDefault="00AE20A4" w:rsidP="009D14A2">
      <w:pPr>
        <w:spacing w:line="480" w:lineRule="auto"/>
        <w:rPr>
          <w:rFonts w:ascii="Times New Roman" w:hAnsi="Times New Roman" w:cs="Times New Roman"/>
        </w:rPr>
      </w:pPr>
      <w:r>
        <w:rPr>
          <w:rFonts w:ascii="Times New Roman" w:hAnsi="Times New Roman" w:cs="Times New Roman"/>
        </w:rPr>
        <w:tab/>
      </w:r>
      <w:r w:rsidR="00FB1641">
        <w:rPr>
          <w:rFonts w:ascii="Times New Roman" w:hAnsi="Times New Roman" w:cs="Times New Roman"/>
        </w:rPr>
        <w:t>To</w:t>
      </w:r>
      <w:r>
        <w:rPr>
          <w:rFonts w:ascii="Times New Roman" w:hAnsi="Times New Roman" w:cs="Times New Roman"/>
        </w:rPr>
        <w:t xml:space="preserve"> prevent this breach the developers can implement a multitude of possibilities to secure the API that would result in the breach as well as it would have been an improvement. </w:t>
      </w:r>
      <w:r w:rsidR="00FB1641">
        <w:rPr>
          <w:rFonts w:ascii="Times New Roman" w:hAnsi="Times New Roman" w:cs="Times New Roman"/>
        </w:rPr>
        <w:t xml:space="preserve">The API would not be equipped to have any type of access control or policies in place, as well as providing data to anyone who had accessed the open API. </w:t>
      </w:r>
    </w:p>
    <w:p w14:paraId="5B985011" w14:textId="52B16012" w:rsidR="00FB1641" w:rsidRDefault="00FB1641" w:rsidP="009D14A2">
      <w:pPr>
        <w:spacing w:line="480" w:lineRule="auto"/>
        <w:rPr>
          <w:rFonts w:ascii="Times New Roman" w:hAnsi="Times New Roman" w:cs="Times New Roman"/>
        </w:rPr>
      </w:pPr>
      <w:r>
        <w:rPr>
          <w:rFonts w:ascii="Times New Roman" w:hAnsi="Times New Roman" w:cs="Times New Roman"/>
        </w:rPr>
        <w:tab/>
        <w:t>Looking into the best practices and utilization of Triple A (Authentication, Authorization, and Accounting) and DiD (Defense in Depth), the chances of having successful future attacks can drop significantly. The first steps to be taken are to have API authentication by verifying who is gaining access, followed by authorization to check credentials of the user and what level of clearance to access the system. Once both the authentication and authorization are completed it will be accounted for in the history access log for future reviews. Authentication and authorization</w:t>
      </w:r>
      <w:r w:rsidR="005C30BD">
        <w:rPr>
          <w:rFonts w:ascii="Times New Roman" w:hAnsi="Times New Roman" w:cs="Times New Roman"/>
        </w:rPr>
        <w:t xml:space="preserve"> utilize a basic username and password to gain access, but API uses a simpler and more common approach by using API tokens while accounting logs all access attempts. Adding Triple A is a strong first step, but it is also important to have multiple layers of security fulfilling the Defense in Depth with another layer being encryption to strengthen security to ensure that if there would be a breach it would be unreadable without the encryption. </w:t>
      </w:r>
    </w:p>
    <w:p w14:paraId="41C15EFC" w14:textId="77777777" w:rsidR="005C30BD" w:rsidRDefault="005C30BD" w:rsidP="00E75D5D">
      <w:pPr>
        <w:spacing w:line="480" w:lineRule="auto"/>
        <w:rPr>
          <w:rFonts w:ascii="Times New Roman" w:hAnsi="Times New Roman" w:cs="Times New Roman"/>
        </w:rPr>
      </w:pPr>
    </w:p>
    <w:p w14:paraId="05B1F6E2" w14:textId="77777777" w:rsidR="005C30BD" w:rsidRDefault="005C30BD" w:rsidP="00E75D5D">
      <w:pPr>
        <w:spacing w:line="480" w:lineRule="auto"/>
        <w:rPr>
          <w:rFonts w:ascii="Times New Roman" w:hAnsi="Times New Roman" w:cs="Times New Roman"/>
        </w:rPr>
      </w:pPr>
    </w:p>
    <w:p w14:paraId="5073481A" w14:textId="7BEF9DE3" w:rsidR="00F847AD" w:rsidRDefault="00F847AD" w:rsidP="00E75D5D">
      <w:pPr>
        <w:spacing w:line="480" w:lineRule="auto"/>
        <w:rPr>
          <w:rFonts w:ascii="Times New Roman" w:hAnsi="Times New Roman" w:cs="Times New Roman"/>
        </w:rPr>
      </w:pPr>
      <w:r>
        <w:rPr>
          <w:rFonts w:ascii="Times New Roman" w:hAnsi="Times New Roman" w:cs="Times New Roman"/>
        </w:rPr>
        <w:lastRenderedPageBreak/>
        <w:t>Reference</w:t>
      </w:r>
    </w:p>
    <w:p w14:paraId="749FFD01" w14:textId="433B2E7D" w:rsidR="00E75D5D" w:rsidRDefault="00E75D5D" w:rsidP="00E75D5D">
      <w:pPr>
        <w:spacing w:line="480" w:lineRule="auto"/>
        <w:rPr>
          <w:rFonts w:ascii="Times New Roman" w:hAnsi="Times New Roman" w:cs="Times New Roman"/>
        </w:rPr>
      </w:pPr>
      <w:r>
        <w:rPr>
          <w:rFonts w:ascii="Times New Roman" w:hAnsi="Times New Roman" w:cs="Times New Roman"/>
        </w:rPr>
        <w:t>Leyden J, Swinhoe D, and Hill M. June 2025, The 20 biggest data breaches of the 21</w:t>
      </w:r>
      <w:r w:rsidRPr="00E75D5D">
        <w:rPr>
          <w:rFonts w:ascii="Times New Roman" w:hAnsi="Times New Roman" w:cs="Times New Roman"/>
          <w:vertAlign w:val="superscript"/>
        </w:rPr>
        <w:t>st</w:t>
      </w:r>
      <w:r>
        <w:rPr>
          <w:rFonts w:ascii="Times New Roman" w:hAnsi="Times New Roman" w:cs="Times New Roman"/>
        </w:rPr>
        <w:t xml:space="preserve"> century</w:t>
      </w:r>
    </w:p>
    <w:p w14:paraId="1E3D1711" w14:textId="745EEB0E" w:rsidR="00E75D5D" w:rsidRDefault="00E75D5D" w:rsidP="00E75D5D">
      <w:pPr>
        <w:spacing w:line="480" w:lineRule="auto"/>
        <w:rPr>
          <w:rFonts w:ascii="Times New Roman" w:hAnsi="Times New Roman" w:cs="Times New Roman"/>
        </w:rPr>
      </w:pPr>
      <w:hyperlink r:id="rId5" w:history="1">
        <w:r w:rsidRPr="002123C7">
          <w:rPr>
            <w:rStyle w:val="Hyperlink"/>
            <w:rFonts w:ascii="Times New Roman" w:hAnsi="Times New Roman" w:cs="Times New Roman"/>
          </w:rPr>
          <w:t>https://www.csoonline.com/article/534628/the-biggest-data-breaches-of-the-21st-century.html</w:t>
        </w:r>
      </w:hyperlink>
    </w:p>
    <w:p w14:paraId="2487EE0E" w14:textId="77777777" w:rsidR="00E75D5D" w:rsidRPr="00F33D88" w:rsidRDefault="00E75D5D" w:rsidP="00E75D5D">
      <w:pPr>
        <w:spacing w:line="480" w:lineRule="auto"/>
        <w:rPr>
          <w:rFonts w:ascii="Times New Roman" w:hAnsi="Times New Roman" w:cs="Times New Roman"/>
        </w:rPr>
      </w:pPr>
    </w:p>
    <w:sectPr w:rsidR="00E75D5D" w:rsidRPr="00F33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3395"/>
    <w:multiLevelType w:val="multilevel"/>
    <w:tmpl w:val="98B01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094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D88"/>
    <w:rsid w:val="00035BF3"/>
    <w:rsid w:val="00132D8D"/>
    <w:rsid w:val="004C5A17"/>
    <w:rsid w:val="005C30BD"/>
    <w:rsid w:val="00660F3D"/>
    <w:rsid w:val="00671A13"/>
    <w:rsid w:val="00735F3D"/>
    <w:rsid w:val="00996D86"/>
    <w:rsid w:val="009D14A2"/>
    <w:rsid w:val="00A92552"/>
    <w:rsid w:val="00AE20A4"/>
    <w:rsid w:val="00E75D5D"/>
    <w:rsid w:val="00EF574B"/>
    <w:rsid w:val="00F33D88"/>
    <w:rsid w:val="00F847AD"/>
    <w:rsid w:val="00FB1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27D4C"/>
  <w15:chartTrackingRefBased/>
  <w15:docId w15:val="{5A83CA1B-F6FD-45D1-93AC-9EE5B54B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D88"/>
    <w:rPr>
      <w:rFonts w:eastAsiaTheme="majorEastAsia" w:cstheme="majorBidi"/>
      <w:color w:val="272727" w:themeColor="text1" w:themeTint="D8"/>
    </w:rPr>
  </w:style>
  <w:style w:type="paragraph" w:styleId="Title">
    <w:name w:val="Title"/>
    <w:basedOn w:val="Normal"/>
    <w:next w:val="Normal"/>
    <w:link w:val="TitleChar"/>
    <w:uiPriority w:val="10"/>
    <w:qFormat/>
    <w:rsid w:val="00F33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D88"/>
    <w:pPr>
      <w:spacing w:before="160"/>
      <w:jc w:val="center"/>
    </w:pPr>
    <w:rPr>
      <w:i/>
      <w:iCs/>
      <w:color w:val="404040" w:themeColor="text1" w:themeTint="BF"/>
    </w:rPr>
  </w:style>
  <w:style w:type="character" w:customStyle="1" w:styleId="QuoteChar">
    <w:name w:val="Quote Char"/>
    <w:basedOn w:val="DefaultParagraphFont"/>
    <w:link w:val="Quote"/>
    <w:uiPriority w:val="29"/>
    <w:rsid w:val="00F33D88"/>
    <w:rPr>
      <w:i/>
      <w:iCs/>
      <w:color w:val="404040" w:themeColor="text1" w:themeTint="BF"/>
    </w:rPr>
  </w:style>
  <w:style w:type="paragraph" w:styleId="ListParagraph">
    <w:name w:val="List Paragraph"/>
    <w:basedOn w:val="Normal"/>
    <w:uiPriority w:val="34"/>
    <w:qFormat/>
    <w:rsid w:val="00F33D88"/>
    <w:pPr>
      <w:ind w:left="720"/>
      <w:contextualSpacing/>
    </w:pPr>
  </w:style>
  <w:style w:type="character" w:styleId="IntenseEmphasis">
    <w:name w:val="Intense Emphasis"/>
    <w:basedOn w:val="DefaultParagraphFont"/>
    <w:uiPriority w:val="21"/>
    <w:qFormat/>
    <w:rsid w:val="00F33D88"/>
    <w:rPr>
      <w:i/>
      <w:iCs/>
      <w:color w:val="0F4761" w:themeColor="accent1" w:themeShade="BF"/>
    </w:rPr>
  </w:style>
  <w:style w:type="paragraph" w:styleId="IntenseQuote">
    <w:name w:val="Intense Quote"/>
    <w:basedOn w:val="Normal"/>
    <w:next w:val="Normal"/>
    <w:link w:val="IntenseQuoteChar"/>
    <w:uiPriority w:val="30"/>
    <w:qFormat/>
    <w:rsid w:val="00F33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D88"/>
    <w:rPr>
      <w:i/>
      <w:iCs/>
      <w:color w:val="0F4761" w:themeColor="accent1" w:themeShade="BF"/>
    </w:rPr>
  </w:style>
  <w:style w:type="character" w:styleId="IntenseReference">
    <w:name w:val="Intense Reference"/>
    <w:basedOn w:val="DefaultParagraphFont"/>
    <w:uiPriority w:val="32"/>
    <w:qFormat/>
    <w:rsid w:val="00F33D88"/>
    <w:rPr>
      <w:b/>
      <w:bCs/>
      <w:smallCaps/>
      <w:color w:val="0F4761" w:themeColor="accent1" w:themeShade="BF"/>
      <w:spacing w:val="5"/>
    </w:rPr>
  </w:style>
  <w:style w:type="character" w:styleId="Hyperlink">
    <w:name w:val="Hyperlink"/>
    <w:basedOn w:val="DefaultParagraphFont"/>
    <w:uiPriority w:val="99"/>
    <w:unhideWhenUsed/>
    <w:rsid w:val="00E75D5D"/>
    <w:rPr>
      <w:color w:val="467886" w:themeColor="hyperlink"/>
      <w:u w:val="single"/>
    </w:rPr>
  </w:style>
  <w:style w:type="character" w:styleId="UnresolvedMention">
    <w:name w:val="Unresolved Mention"/>
    <w:basedOn w:val="DefaultParagraphFont"/>
    <w:uiPriority w:val="99"/>
    <w:semiHidden/>
    <w:unhideWhenUsed/>
    <w:rsid w:val="00E75D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soonline.com/article/534628/the-biggest-data-breaches-of-the-21st-century.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3976</TotalTime>
  <Pages>3</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5</cp:revision>
  <dcterms:created xsi:type="dcterms:W3CDTF">2026-09-26T04:37:00Z</dcterms:created>
  <dcterms:modified xsi:type="dcterms:W3CDTF">2026-09-28T22:53:00Z</dcterms:modified>
</cp:coreProperties>
</file>