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Framework Engineering Research Monograph</w:t>
      </w:r>
    </w:p>
    <w:p>
      <w:r>
        <w:rPr>
          <w:b/>
        </w:rPr>
        <w:t xml:space="preserve">Version: </w:t>
      </w:r>
      <w:r>
        <w:t>Draft v0.1</w:t>
        <w:br/>
      </w:r>
      <w:r>
        <w:rPr>
          <w:b/>
        </w:rPr>
        <w:t xml:space="preserve">Status: </w:t>
      </w:r>
      <w:r>
        <w:t>Living Research Document</w:t>
      </w:r>
    </w:p>
    <w:p>
      <w:pPr>
        <w:pStyle w:val="Heading2"/>
      </w:pPr>
      <w:r>
        <w:t>1. Purpose</w:t>
      </w:r>
    </w:p>
    <w:p>
      <w:r>
        <w:rPr>
          <w:sz w:val="22"/>
        </w:rPr>
        <w:t>Framework Engineering is an evidence-driven research program investigating whether frameworks possess identifiable structural properties that can be characterized, measured, compared, and ultimately engineered. This monograph serves as the canonical reference for the research program and records its current theory, methodology, governance, evidence, limitations, and roadmap.</w:t>
      </w:r>
    </w:p>
    <w:p>
      <w:pPr>
        <w:pStyle w:val="Heading2"/>
      </w:pPr>
      <w:r>
        <w:t>2. Research Philosophy</w:t>
      </w:r>
    </w:p>
    <w:p>
      <w:r>
        <w:rPr>
          <w:sz w:val="22"/>
        </w:rPr>
        <w:t>The program is guided by:</w:t>
        <w:br/>
        <w:t>• Evidence-first reasoning.</w:t>
        <w:br/>
        <w:t>• Appropriate precision.</w:t>
        <w:br/>
        <w:t>• Conservative scientific claims.</w:t>
        <w:br/>
        <w:t>• Explicit competing explanations.</w:t>
        <w:br/>
        <w:t>• Versioned theory evolution.</w:t>
        <w:br/>
        <w:t>• Reproducible measurement.</w:t>
      </w:r>
    </w:p>
    <w:p>
      <w:pPr>
        <w:pStyle w:val="Heading2"/>
      </w:pPr>
      <w:r>
        <w:t>3. Theory Overview</w:t>
      </w:r>
    </w:p>
    <w:p>
      <w:r>
        <w:rPr>
          <w:sz w:val="22"/>
        </w:rPr>
        <w:t>Current theory proposes that frameworks contain recoverable procedural structure, recurring primitive cognitive operations, and compositional relationships. These claims remain provisional and evolve only through accepted evidence.</w:t>
      </w:r>
    </w:p>
    <w:p>
      <w:pPr>
        <w:pStyle w:val="Heading2"/>
      </w:pPr>
      <w:r>
        <w:t>4. Core Research Questions</w:t>
      </w:r>
    </w:p>
    <w:p>
      <w:r>
        <w:rPr>
          <w:sz w:val="22"/>
        </w:rPr>
        <w:t>• What distinguishes a framework from adjacent knowledge artifacts?</w:t>
        <w:br/>
        <w:t>• Are primitive cognitive operations stable?</w:t>
        <w:br/>
        <w:t>• Can frameworks be decomposed into recurring compositions?</w:t>
        <w:br/>
        <w:t>• Can framework structure be predicted?</w:t>
        <w:br/>
        <w:t>• Can frameworks eventually be engineered rather than merely analyzed?</w:t>
      </w:r>
    </w:p>
    <w:p>
      <w:pPr>
        <w:pStyle w:val="Heading2"/>
      </w:pPr>
      <w:r>
        <w:t>5. Hypothesis Registry</w:t>
      </w:r>
    </w:p>
    <w:p>
      <w:r>
        <w:rPr>
          <w:sz w:val="22"/>
        </w:rPr>
        <w:t>Active hypotheses include:</w:t>
        <w:br/>
        <w:t>FE-001 Framework Engineering</w:t>
        <w:br/>
        <w:t>FE-002 Framework Archetype</w:t>
        <w:br/>
        <w:t>FE-003 Framework Composition</w:t>
        <w:br/>
        <w:t>FE-004 Primitive Cognitive Operations</w:t>
        <w:br/>
        <w:t>FE-005 Predictive Framework Engineering</w:t>
        <w:br/>
        <w:t>FE-006 Primitive Composition Grammar</w:t>
        <w:br/>
        <w:t>FE-007 Knowledge Artifact Taxonomy</w:t>
        <w:br/>
        <w:t>FE-008 Knowledge Artifact Boundary Study</w:t>
        <w:br/>
        <w:t>FE-008A Identity-Capability Principle</w:t>
        <w:br/>
        <w:t>H002, H003, H013, H015, H016, H017, H018.</w:t>
      </w:r>
    </w:p>
    <w:p>
      <w:pPr>
        <w:pStyle w:val="Heading2"/>
      </w:pPr>
      <w:r>
        <w:t>6. Measurement</w:t>
      </w:r>
    </w:p>
    <w:p>
      <w:r>
        <w:rPr>
          <w:sz w:val="22"/>
        </w:rPr>
        <w:t>Primary measurement standard: FEMS-1.</w:t>
        <w:br/>
        <w:t>Current comparator: v3.1 (frozen for certified evidence).</w:t>
        <w:br/>
        <w:t>Explainability: Comparator 3.2 (interpretive only).</w:t>
      </w:r>
    </w:p>
    <w:p>
      <w:pPr>
        <w:pStyle w:val="Heading2"/>
      </w:pPr>
      <w:r>
        <w:t>7. Governance</w:t>
      </w:r>
    </w:p>
    <w:p>
      <w:r>
        <w:rPr>
          <w:sz w:val="22"/>
        </w:rPr>
        <w:t>Evidence Review Board (ERB): Accepts evidence.</w:t>
        <w:br/>
        <w:t>Hypothesis Review Board (HRB): Updates hypotheses.</w:t>
        <w:br/>
        <w:t>Theory Review Board (TRB): Revises theory.</w:t>
        <w:br/>
        <w:t>Claims Review Board (proposed): Governs public scientific claims.</w:t>
      </w:r>
    </w:p>
    <w:p>
      <w:pPr>
        <w:pStyle w:val="Heading2"/>
      </w:pPr>
      <w:r>
        <w:t>8. Experimental Program</w:t>
      </w:r>
    </w:p>
    <w:p>
      <w:r>
        <w:rPr>
          <w:sz w:val="22"/>
        </w:rPr>
        <w:t>Major experiments include FE-011A, FE-012A/B/C, FE-013, and ECR-000001 through ECR-000003. Each experiment contributes evidence through the standardized review process.</w:t>
      </w:r>
    </w:p>
    <w:p>
      <w:pPr>
        <w:pStyle w:val="Heading2"/>
      </w:pPr>
      <w:r>
        <w:t>9. Accepted Evidence (Current)</w:t>
      </w:r>
    </w:p>
    <w:p>
      <w:r>
        <w:rPr>
          <w:sz w:val="22"/>
        </w:rPr>
        <w:t>Current accepted evidence is consistent with:</w:t>
        <w:br/>
        <w:t>• Recoverable procedural structure.</w:t>
        <w:br/>
        <w:t>• Improved measurement reproducibility.</w:t>
        <w:br/>
        <w:t>• Qualitative strengthening of several hypotheses.</w:t>
        <w:br/>
        <w:t>Current evidence does not validate Framework Engineering as an engineering discipline.</w:t>
      </w:r>
    </w:p>
    <w:p>
      <w:pPr>
        <w:pStyle w:val="Heading2"/>
      </w:pPr>
      <w:r>
        <w:t>10. Threats to Validity</w:t>
      </w:r>
    </w:p>
    <w:p>
      <w:r>
        <w:rPr>
          <w:sz w:val="22"/>
        </w:rPr>
        <w:t>Open threats include lack of independent replication, no human baseline, comparator assumptions, corpus limitations, and semantic familiarity effects.</w:t>
      </w:r>
    </w:p>
    <w:p>
      <w:pPr>
        <w:pStyle w:val="Heading2"/>
      </w:pPr>
      <w:r>
        <w:t>11. Research Maturity Model</w:t>
      </w:r>
    </w:p>
    <w:p>
      <w:r>
        <w:rPr>
          <w:sz w:val="22"/>
        </w:rPr>
        <w:t>Level 0: Concept</w:t>
        <w:br/>
        <w:t>Level 1: Hypotheses</w:t>
        <w:br/>
        <w:t>Level 2: Measurement</w:t>
        <w:br/>
        <w:t>Level 3: Repeatable Experiments (current)</w:t>
        <w:br/>
        <w:t>Level 4: Independent Replication</w:t>
        <w:br/>
        <w:t>Level 5: Predictive Capability</w:t>
        <w:br/>
        <w:t>Level 6: Mature Engineering Discipline</w:t>
      </w:r>
    </w:p>
    <w:p>
      <w:pPr>
        <w:pStyle w:val="Heading2"/>
      </w:pPr>
      <w:r>
        <w:t>12. Roadmap</w:t>
      </w:r>
    </w:p>
    <w:p>
      <w:r>
        <w:rPr>
          <w:sz w:val="22"/>
        </w:rPr>
        <w:t>Priority:</w:t>
        <w:br/>
        <w:t>1. Independent replication</w:t>
        <w:br/>
        <w:t>2. Human baseline</w:t>
        <w:br/>
        <w:t>3. Negative-control experiments</w:t>
        <w:br/>
        <w:t>4. Expand reference corpus</w:t>
        <w:br/>
        <w:t>5. Predictive framework engineering</w:t>
        <w:br/>
        <w:t>6. Automated synthesis</w:t>
      </w:r>
    </w:p>
    <w:p>
      <w:pPr>
        <w:pStyle w:val="Heading2"/>
      </w:pPr>
      <w:r>
        <w:t>13. Scientific Position</w:t>
      </w:r>
    </w:p>
    <w:p>
      <w:r>
        <w:rPr>
          <w:sz w:val="22"/>
        </w:rPr>
        <w:t>Framework Engineering should presently be described as a provisional scientific research program. The evidence is consistent with several theoretical propositions, but competing explanations remain and further discrimination experiments are required.</w:t>
      </w:r>
    </w:p>
    <w:p>
      <w:pPr>
        <w:pStyle w:val="Heading2"/>
      </w:pPr>
      <w:r>
        <w:t>14. Living Document Policy</w:t>
      </w:r>
    </w:p>
    <w:p>
      <w:r>
        <w:rPr>
          <w:sz w:val="22"/>
        </w:rPr>
        <w:t>Every substantive change to this monograph should trace to accepted evidence, hypothesis review, and theory review. The document should be versioned and frozen between major revisions.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