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1CBE9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0" w:name="温州市创新联合体备案及重大科技攻关项目申报书"/>
      <w:r>
        <w:rPr>
          <w:rFonts w:hint="eastAsia" w:ascii="仿宋" w:hAnsi="仿宋" w:eastAsia="仿宋" w:cs="仿宋"/>
          <w:color w:val="auto"/>
        </w:rPr>
        <w:t>温州市创新联合体备案及重大科技攻关项目申报书</w:t>
      </w:r>
    </w:p>
    <w:p w14:paraId="78CA8756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文档状态</w:t>
      </w:r>
      <w:r>
        <w:rPr>
          <w:rFonts w:hint="eastAsia" w:ascii="仿宋" w:hAnsi="仿宋" w:eastAsia="仿宋" w:cs="仿宋"/>
          <w:color w:val="auto"/>
        </w:rPr>
        <w:t>：内容已基于建设方案、可研报告、备案申请表预填，红色标记项需各成员单位补充确认</w:t>
      </w:r>
    </w:p>
    <w:p w14:paraId="51F66291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</w:p>
    <w:p w14:paraId="4E564DF0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1" w:name="一基本信息"/>
      <w:r>
        <w:rPr>
          <w:rFonts w:hint="eastAsia" w:ascii="仿宋" w:hAnsi="仿宋" w:eastAsia="仿宋" w:cs="仿宋"/>
          <w:color w:val="auto"/>
        </w:rPr>
        <w:t>一、基本信息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2"/>
        <w:gridCol w:w="7284"/>
      </w:tblGrid>
      <w:tr w14:paraId="41A017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9B6E84C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项目</w:t>
            </w:r>
          </w:p>
        </w:tc>
        <w:tc>
          <w:p w14:paraId="6E20BC58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内容</w:t>
            </w:r>
          </w:p>
        </w:tc>
      </w:tr>
      <w:tr w14:paraId="6852B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1C0396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联合体名称</w:t>
            </w:r>
          </w:p>
        </w:tc>
        <w:tc>
          <w:p w14:paraId="57BA9424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温州市变压器产业链AI全流程智能决策与运维技术创新联合体</w:t>
            </w:r>
          </w:p>
        </w:tc>
      </w:tr>
      <w:tr w14:paraId="0F2976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580FB8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项目名称</w:t>
            </w:r>
          </w:p>
        </w:tc>
        <w:tc>
          <w:p w14:paraId="0C5CED82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面向变压器的AI全流程智能报价—制造—运维一体化平台研发及产业化</w:t>
            </w:r>
          </w:p>
        </w:tc>
      </w:tr>
      <w:tr w14:paraId="1C260F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2BE90B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承担单位</w:t>
            </w:r>
          </w:p>
        </w:tc>
        <w:tc>
          <w:p w14:paraId="5F2793C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浙江法拉迪电气股份有限公司</w:t>
            </w:r>
          </w:p>
        </w:tc>
      </w:tr>
      <w:tr w14:paraId="7E1FB5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C3D72C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项目总负责人</w:t>
            </w:r>
          </w:p>
        </w:tc>
        <w:tc>
          <w:p w14:paraId="765DFB60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孟永剑</w:t>
            </w:r>
          </w:p>
        </w:tc>
      </w:tr>
      <w:tr w14:paraId="2FA603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17FBED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协议时间</w:t>
            </w:r>
          </w:p>
        </w:tc>
        <w:tc>
          <w:p w14:paraId="1EB2AEC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2026年7月——2029年6月（共3年）</w:t>
            </w:r>
          </w:p>
        </w:tc>
      </w:tr>
      <w:tr w14:paraId="12B8B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683B12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产业领域</w:t>
            </w:r>
          </w:p>
        </w:tc>
        <w:tc>
          <w:p w14:paraId="0D1067E9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电气产业链（变压器制造与智能运维）</w:t>
            </w:r>
          </w:p>
        </w:tc>
      </w:tr>
      <w:tr w14:paraId="21BFE2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606607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主要技术领域</w:t>
            </w:r>
          </w:p>
        </w:tc>
        <w:tc>
          <w:p w14:paraId="7AEEBA38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E.智能控制与先进技术（主）、M.新能源开发与利用</w:t>
            </w:r>
          </w:p>
        </w:tc>
      </w:tr>
      <w:tr w14:paraId="2A4668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E69D04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项目总经费</w:t>
            </w:r>
          </w:p>
        </w:tc>
        <w:tc>
          <w:p w14:paraId="7A39F930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1000万元（自筹800万+财政200万）</w:t>
            </w:r>
          </w:p>
        </w:tc>
      </w:tr>
    </w:tbl>
    <w:p w14:paraId="3A4B45A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</w:p>
    <w:bookmarkEnd w:id="1"/>
    <w:p w14:paraId="2E35E82A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2" w:name="二技术创新目标限500字"/>
      <w:r>
        <w:rPr>
          <w:rFonts w:hint="eastAsia" w:ascii="仿宋" w:hAnsi="仿宋" w:eastAsia="仿宋" w:cs="仿宋"/>
          <w:color w:val="auto"/>
        </w:rPr>
        <w:t>二、技术创新目标（限500字）</w:t>
      </w:r>
    </w:p>
    <w:p w14:paraId="00025CAF">
      <w:pPr>
        <w:pStyle w:val="2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auto"/>
        </w:rPr>
        <w:t>以AI多Agent协同报价决策系统为核心切入点，向变压器制造过程智能质量管控和在运变压器智能运维两端延伸，打造变压器行业首个"报价→制造→运维"全流程AI一体化解决方案。</w:t>
      </w:r>
    </w:p>
    <w:p w14:paraId="2C9EE784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具体目标：</w:t>
      </w:r>
    </w:p>
    <w:p w14:paraId="0A34F376">
      <w:pPr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AI报价决策</w:t>
      </w:r>
      <w:r>
        <w:rPr>
          <w:rFonts w:hint="eastAsia" w:ascii="仿宋" w:hAnsi="仿宋" w:eastAsia="仿宋" w:cs="仿宋"/>
          <w:color w:val="auto"/>
        </w:rPr>
        <w:t>：研发基于多Agent的变压器智能报价与设计决策系统，覆盖需求解析、方案匹配、参数优化、BOM拆解、成本核算、报价输出全链路，将客制化变压器报价响应时间从7-15天压缩至≤30分钟，丢单率降低≥10个百分点。</w:t>
      </w:r>
    </w:p>
    <w:p w14:paraId="78C25FA0">
      <w:pPr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制造质量管控</w:t>
      </w:r>
      <w:r>
        <w:rPr>
          <w:rFonts w:hint="eastAsia" w:ascii="仿宋" w:hAnsi="仿宋" w:eastAsia="仿宋" w:cs="仿宋"/>
          <w:color w:val="auto"/>
        </w:rPr>
        <w:t>：研发面向变压器生产过程的边缘智能感知网关（≥8通道并行采集）与AI质量预测系统，实现关键工序工艺参数实时采集覆盖率≥90%，质量预测准确率≥85%，生产过程数据100%可追溯。</w:t>
      </w:r>
    </w:p>
    <w:p w14:paraId="7E1933DE">
      <w:pPr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智能运维与数字孪生</w:t>
      </w:r>
      <w:r>
        <w:rPr>
          <w:rFonts w:hint="eastAsia" w:ascii="仿宋" w:hAnsi="仿宋" w:eastAsia="仿宋" w:cs="仿宋"/>
          <w:color w:val="auto"/>
        </w:rPr>
        <w:t>：研制多模态智能传感套件（HFCT局放/AE超声波/Pt100温度/振动/气体分析），构建"设计—制造—运行"三源融合的变压器数字孪生模型，实现异常检出率≥95%，剩余寿命预测误差≤15%。</w:t>
      </w:r>
    </w:p>
    <w:p w14:paraId="7BE5FEC1">
      <w:pPr>
        <w:pStyle w:val="2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b/>
          <w:bCs/>
          <w:color w:val="auto"/>
        </w:rPr>
        <w:t>成果指标：</w:t>
      </w: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申请发明专利≥4件，实用新型专利≥2件，软件著作权≥6件，参与制定行业/团体标准≥2项，发表高水平论文≥3篇。项目执行期内实现新增产值≥3000万元。</w:t>
      </w:r>
    </w:p>
    <w:p w14:paraId="0B207816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</w:p>
    <w:bookmarkEnd w:id="2"/>
    <w:p w14:paraId="5B650168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3" w:name="三团队情况"/>
      <w:r>
        <w:rPr>
          <w:rFonts w:hint="eastAsia" w:ascii="仿宋" w:hAnsi="仿宋" w:eastAsia="仿宋" w:cs="仿宋"/>
          <w:color w:val="auto"/>
        </w:rPr>
        <w:t>三、团队情况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2"/>
        <w:gridCol w:w="790"/>
        <w:gridCol w:w="2272"/>
        <w:gridCol w:w="3056"/>
        <w:gridCol w:w="2116"/>
      </w:tblGrid>
      <w:tr w14:paraId="79968DE8">
        <w:trPr>
          <w:tblHeader/>
        </w:trPr>
        <w:tc>
          <w:p w14:paraId="5E332CA1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序号</w:t>
            </w:r>
          </w:p>
        </w:tc>
        <w:tc>
          <w:p w14:paraId="61319CD1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姓名</w:t>
            </w:r>
          </w:p>
        </w:tc>
        <w:tc>
          <w:p w14:paraId="2228FFDB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职称/职务</w:t>
            </w:r>
          </w:p>
        </w:tc>
        <w:tc>
          <w:p w14:paraId="18B6EC33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从事专业</w:t>
            </w:r>
          </w:p>
        </w:tc>
        <w:tc>
          <w:p w14:paraId="5FD60077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工作单位</w:t>
            </w:r>
          </w:p>
        </w:tc>
      </w:tr>
      <w:tr w14:paraId="756FF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7A7B20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1</w:t>
            </w:r>
          </w:p>
        </w:tc>
        <w:tc>
          <w:p w14:paraId="4E5C586A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孟永剑</w:t>
            </w:r>
          </w:p>
        </w:tc>
        <w:tc>
          <w:p w14:paraId="63D37DD7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项目总负责人</w:t>
            </w:r>
          </w:p>
        </w:tc>
        <w:tc>
          <w:p w14:paraId="1D025860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变压器设计与制造</w:t>
            </w:r>
          </w:p>
        </w:tc>
        <w:tc>
          <w:p w14:paraId="4ABFF85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浙江法拉迪电气有限公司</w:t>
            </w:r>
          </w:p>
        </w:tc>
      </w:tr>
      <w:tr w14:paraId="0297B8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59AD7B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</w:t>
            </w:r>
          </w:p>
        </w:tc>
        <w:tc>
          <w:p w14:paraId="2B4F3AB6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陈科明</w:t>
            </w:r>
          </w:p>
        </w:tc>
        <w:tc>
          <w:p w14:paraId="3C4EA684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教授/博导，技术总负责人</w:t>
            </w:r>
          </w:p>
        </w:tc>
        <w:tc>
          <w:p w14:paraId="55E89755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物联网、AI、工业大数据、智能传感</w:t>
            </w:r>
          </w:p>
        </w:tc>
        <w:tc>
          <w:p w14:paraId="3DCEAD2B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杭州电子科技大学</w:t>
            </w:r>
          </w:p>
        </w:tc>
      </w:tr>
      <w:tr w14:paraId="0E2B59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71DBA1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3</w:t>
            </w:r>
          </w:p>
        </w:tc>
        <w:tc>
          <w:p w14:paraId="3C97747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洪慧</w:t>
            </w:r>
          </w:p>
        </w:tc>
        <w:tc>
          <w:p w14:paraId="4D04B3C8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副教授</w:t>
            </w:r>
          </w:p>
        </w:tc>
        <w:tc>
          <w:p w14:paraId="0C9E6178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工业大数据分析、质量预测模型</w:t>
            </w:r>
          </w:p>
        </w:tc>
        <w:tc>
          <w:p w14:paraId="50296D53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杭州电子科技大学</w:t>
            </w:r>
          </w:p>
        </w:tc>
      </w:tr>
      <w:tr w14:paraId="02A472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2E5AD9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4</w:t>
            </w:r>
          </w:p>
        </w:tc>
        <w:tc>
          <w:p w14:paraId="2BA69126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张晓红</w:t>
            </w:r>
          </w:p>
        </w:tc>
        <w:tc>
          <w:p w14:paraId="77A9F125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副教授</w:t>
            </w:r>
          </w:p>
        </w:tc>
        <w:tc>
          <w:p w14:paraId="03768ED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传感技术、信号处理</w:t>
            </w:r>
          </w:p>
        </w:tc>
        <w:tc>
          <w:p w14:paraId="32DD50FD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杭州电子科技大学</w:t>
            </w:r>
          </w:p>
        </w:tc>
      </w:tr>
      <w:tr w14:paraId="0069FA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480CD6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5</w:t>
            </w:r>
          </w:p>
        </w:tc>
        <w:tc>
          <w:p w14:paraId="114C48FB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邵李焕</w:t>
            </w:r>
          </w:p>
        </w:tc>
        <w:tc>
          <w:p w14:paraId="65E34599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讲师/博士</w:t>
            </w:r>
          </w:p>
        </w:tc>
        <w:tc>
          <w:p w14:paraId="7FEA3435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边缘计算、嵌入式系统</w:t>
            </w:r>
          </w:p>
        </w:tc>
        <w:tc>
          <w:p w14:paraId="775CAB20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杭州电子科技大学</w:t>
            </w:r>
          </w:p>
        </w:tc>
      </w:tr>
      <w:tr w14:paraId="5CDFE0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D8CB5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6</w:t>
            </w:r>
          </w:p>
        </w:tc>
        <w:tc>
          <w:p w14:paraId="6525A3E6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倪凯</w:t>
            </w:r>
          </w:p>
        </w:tc>
        <w:tc>
          <w:p w14:paraId="76030BAA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技术总监</w:t>
            </w:r>
          </w:p>
        </w:tc>
        <w:tc>
          <w:p w14:paraId="7395C577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 xml:space="preserve">AI </w:t>
            </w:r>
            <w:r>
              <w:rPr>
                <w:rFonts w:hint="eastAsia" w:ascii="仿宋" w:hAnsi="仿宋" w:eastAsia="仿宋" w:cs="仿宋"/>
                <w:color w:val="auto"/>
              </w:rPr>
              <w:t>Agent工程化、系统架构</w:t>
            </w:r>
          </w:p>
        </w:tc>
        <w:tc>
          <w:p w14:paraId="34E10943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杭州轨物科技有限公司</w:t>
            </w:r>
          </w:p>
        </w:tc>
      </w:tr>
      <w:tr w14:paraId="4C948B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516C07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7</w:t>
            </w:r>
          </w:p>
        </w:tc>
        <w:tc>
          <w:p w14:paraId="10B5FCDF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曾佳</w:t>
            </w:r>
          </w:p>
        </w:tc>
        <w:tc>
          <w:p w14:paraId="4CB31ADA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高级开发工程师</w:t>
            </w:r>
          </w:p>
        </w:tc>
        <w:tc>
          <w:p w14:paraId="40C6BCFF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Agent开发、后端系统</w:t>
            </w:r>
          </w:p>
        </w:tc>
        <w:tc>
          <w:p w14:paraId="0D421C2F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杭州轨物科技有限公司</w:t>
            </w:r>
          </w:p>
        </w:tc>
      </w:tr>
      <w:tr w14:paraId="592D78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A76DBF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8</w:t>
            </w:r>
          </w:p>
        </w:tc>
        <w:tc>
          <w:p w14:paraId="29760807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周柏楠</w:t>
            </w:r>
          </w:p>
        </w:tc>
        <w:tc>
          <w:p w14:paraId="22B62115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高级开发工程师</w:t>
            </w:r>
          </w:p>
        </w:tc>
        <w:tc>
          <w:p w14:paraId="3CD873DC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边缘网关开发、嵌入式系统</w:t>
            </w:r>
          </w:p>
        </w:tc>
        <w:tc>
          <w:p w14:paraId="3637A389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杭州轨物科技有限公司</w:t>
            </w:r>
          </w:p>
        </w:tc>
      </w:tr>
      <w:tr w14:paraId="6F5890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28B8C6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9</w:t>
            </w:r>
          </w:p>
        </w:tc>
        <w:tc>
          <w:p w14:paraId="7B6EE764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陈楠槟</w:t>
            </w:r>
          </w:p>
        </w:tc>
        <w:tc>
          <w:p w14:paraId="1747DA91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开发工程师</w:t>
            </w:r>
          </w:p>
        </w:tc>
        <w:tc>
          <w:p w14:paraId="44A44729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前端开发、物联网平台</w:t>
            </w:r>
          </w:p>
        </w:tc>
        <w:tc>
          <w:p w14:paraId="21451F13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杭州轨物科技有限公司</w:t>
            </w:r>
          </w:p>
        </w:tc>
      </w:tr>
    </w:tbl>
    <w:p w14:paraId="05860699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注</w:t>
      </w:r>
      <w:r>
        <w:rPr>
          <w:rFonts w:hint="eastAsia" w:ascii="仿宋" w:hAnsi="仿宋" w:eastAsia="仿宋" w:cs="仿宋"/>
          <w:color w:val="auto"/>
        </w:rPr>
        <w:t>：法拉迪技术团队人员由牵头单位另行提供。核心技术团队还包括杭电博士/硕士研究生4-6名、法拉迪资深变压器设计/工艺工程师1-2名。</w:t>
      </w:r>
    </w:p>
    <w:p w14:paraId="1494649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</w:p>
    <w:bookmarkEnd w:id="3"/>
    <w:p w14:paraId="6306F86B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4" w:name="四温州市创新联合体攻关项目群"/>
      <w:r>
        <w:rPr>
          <w:rFonts w:hint="eastAsia" w:ascii="仿宋" w:hAnsi="仿宋" w:eastAsia="仿宋" w:cs="仿宋"/>
          <w:color w:val="auto"/>
        </w:rPr>
        <w:t>四、温州市创新联合体攻关项目（群）</w:t>
      </w:r>
    </w:p>
    <w:p w14:paraId="40211E83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5" w:name="X2d1af94fa3216794c7b570f8bd3c06a1e22a06f"/>
      <w:r>
        <w:rPr>
          <w:rFonts w:hint="eastAsia" w:ascii="仿宋" w:hAnsi="仿宋" w:eastAsia="仿宋" w:cs="仿宋"/>
          <w:color w:val="auto"/>
        </w:rPr>
        <w:t xml:space="preserve">4.1 </w:t>
      </w:r>
      <w:r>
        <w:rPr>
          <w:rFonts w:hint="eastAsia" w:ascii="仿宋" w:hAnsi="仿宋" w:eastAsia="仿宋" w:cs="仿宋"/>
          <w:color w:val="auto"/>
        </w:rPr>
        <w:t>填写说明</w:t>
      </w:r>
    </w:p>
    <w:p w14:paraId="442A00DE">
      <w:pPr>
        <w:pStyle w:val="2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一、本申报书各项内容应逐条认真填写，实事求是，文字表述要准确，字迹要清楚。</w:t>
      </w:r>
    </w:p>
    <w:p w14:paraId="4210B46D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二、项目申报书与合同书构成立项的原始资料，联合体承担的任务以合同条款内容为依据。</w:t>
      </w:r>
    </w:p>
    <w:p w14:paraId="60CE4E33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三、申报书第一条"项目（群）总体设计"应写明联合体未来几年要突破的关键技术，第二条至第八条填写2026年需申请立项支持的项目内容，若要申请1项以上立项支持，需要按项目从第二条至第八条分别填写。</w:t>
      </w:r>
    </w:p>
    <w:p w14:paraId="7EC9DC84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四、申报书第五条"研发目标及主要技术经济指标"中应写明本项目所要突破的关键技术；"技术经济指标"中应写明成果的提供形式。</w:t>
      </w:r>
    </w:p>
    <w:p w14:paraId="0C2AF200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五、申报书第六条"计划进度目标"是委托单位进行年度工作检查和考核的依据。</w:t>
      </w:r>
    </w:p>
    <w:p w14:paraId="05C3F6CC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六、申报书第七条"经费概算"中，"联合体自筹"与"银行贷款"均指联合体自行向银行或其他单位申请并已落实的经费。</w:t>
      </w:r>
    </w:p>
    <w:p w14:paraId="16BBA81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</w:p>
    <w:bookmarkEnd w:id="5"/>
    <w:p w14:paraId="361BF817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6" w:name="X96a2aa8a3c8b9d17ee3b622661804290241e41f"/>
      <w:r>
        <w:rPr>
          <w:rFonts w:hint="eastAsia" w:ascii="仿宋" w:hAnsi="仿宋" w:eastAsia="仿宋" w:cs="仿宋"/>
          <w:color w:val="auto"/>
        </w:rPr>
        <w:t xml:space="preserve">4.2 </w:t>
      </w:r>
      <w:r>
        <w:rPr>
          <w:rFonts w:hint="eastAsia" w:ascii="仿宋" w:hAnsi="仿宋" w:eastAsia="仿宋" w:cs="仿宋"/>
          <w:color w:val="auto"/>
        </w:rPr>
        <w:t>项目（群）总体设计</w:t>
      </w:r>
    </w:p>
    <w:p w14:paraId="28FDA328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7" w:name="Xd44c02c6cb39d2d8e77febd7cba5f2f79e2654a"/>
      <w:r>
        <w:rPr>
          <w:rFonts w:hint="eastAsia" w:ascii="仿宋" w:hAnsi="仿宋" w:eastAsia="仿宋" w:cs="仿宋"/>
          <w:color w:val="auto"/>
        </w:rPr>
        <w:t xml:space="preserve">4.2.1 </w:t>
      </w:r>
      <w:r>
        <w:rPr>
          <w:rFonts w:hint="eastAsia" w:ascii="仿宋" w:hAnsi="仿宋" w:eastAsia="仿宋" w:cs="仿宋"/>
          <w:color w:val="auto"/>
        </w:rPr>
        <w:t>总体设计</w:t>
      </w:r>
    </w:p>
    <w:p w14:paraId="32DAA23F">
      <w:pPr>
        <w:pStyle w:val="2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本创新联合体聚焦</w:t>
      </w:r>
      <w:r>
        <w:rPr>
          <w:rFonts w:hint="eastAsia" w:ascii="仿宋" w:hAnsi="仿宋" w:eastAsia="仿宋" w:cs="仿宋"/>
          <w:b/>
          <w:bCs/>
          <w:color w:val="auto"/>
        </w:rPr>
        <w:t>变压器产业链×AI全流程赋能</w:t>
      </w:r>
      <w:r>
        <w:rPr>
          <w:rFonts w:hint="eastAsia" w:ascii="仿宋" w:hAnsi="仿宋" w:eastAsia="仿宋" w:cs="仿宋"/>
          <w:color w:val="auto"/>
        </w:rPr>
        <w:t>，从报价/方案智能决策延伸到生产质量管控与智能运维，形成从"接单→设计→生产→运维"完整技术闭环。项目设置三个子项目：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"/>
        <w:gridCol w:w="3682"/>
        <w:gridCol w:w="808"/>
        <w:gridCol w:w="3484"/>
      </w:tblGrid>
      <w:tr w14:paraId="15D01C83">
        <w:trPr>
          <w:tblHeader/>
        </w:trPr>
        <w:tc>
          <w:p w14:paraId="4909176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子项目</w:t>
            </w:r>
          </w:p>
        </w:tc>
        <w:tc>
          <w:p w14:paraId="7BA89F9A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名称</w:t>
            </w:r>
          </w:p>
        </w:tc>
        <w:tc>
          <w:p w14:paraId="0767FB88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总经费</w:t>
            </w:r>
          </w:p>
        </w:tc>
        <w:tc>
          <w:p w14:paraId="1462C52D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牵头单位</w:t>
            </w:r>
          </w:p>
        </w:tc>
      </w:tr>
      <w:tr w14:paraId="27EDC9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163F7A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子项目A</w:t>
            </w:r>
          </w:p>
        </w:tc>
        <w:tc>
          <w:p w14:paraId="0B4F2F44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基于多Agent的变压器智能报价与设计决策系统</w:t>
            </w:r>
          </w:p>
        </w:tc>
        <w:tc>
          <w:p w14:paraId="13662C2D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400万</w:t>
            </w:r>
          </w:p>
        </w:tc>
        <w:tc>
          <w:p w14:paraId="7D132F59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法拉迪（牵头）+</w:t>
            </w:r>
            <w:r>
              <w:rPr>
                <w:rFonts w:hint="eastAsia" w:ascii="仿宋" w:hAnsi="仿宋" w:eastAsia="仿宋" w:cs="仿宋"/>
                <w:color w:val="auto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auto"/>
              </w:rPr>
              <w:t>轨物科技（主承担）+</w:t>
            </w:r>
            <w:r>
              <w:rPr>
                <w:rFonts w:hint="eastAsia" w:ascii="仿宋" w:hAnsi="仿宋" w:eastAsia="仿宋" w:cs="仿宋"/>
                <w:color w:val="auto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auto"/>
              </w:rPr>
              <w:t>杭电</w:t>
            </w:r>
          </w:p>
        </w:tc>
      </w:tr>
      <w:tr w14:paraId="53FD78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1B3034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子项目B</w:t>
            </w:r>
          </w:p>
        </w:tc>
        <w:tc>
          <w:p w14:paraId="0A38521B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变压器生产过程智能感知与质量管控平台</w:t>
            </w:r>
          </w:p>
        </w:tc>
        <w:tc>
          <w:p w14:paraId="21F75FE5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350万</w:t>
            </w:r>
          </w:p>
        </w:tc>
        <w:tc>
          <w:p w14:paraId="0E80DB5D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法拉迪（牵头）+</w:t>
            </w:r>
            <w:r>
              <w:rPr>
                <w:rFonts w:hint="eastAsia" w:ascii="仿宋" w:hAnsi="仿宋" w:eastAsia="仿宋" w:cs="仿宋"/>
                <w:color w:val="auto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auto"/>
              </w:rPr>
              <w:t>杭电（主承担）+</w:t>
            </w:r>
            <w:r>
              <w:rPr>
                <w:rFonts w:hint="eastAsia" w:ascii="仿宋" w:hAnsi="仿宋" w:eastAsia="仿宋" w:cs="仿宋"/>
                <w:color w:val="auto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auto"/>
              </w:rPr>
              <w:t>轨物科技</w:t>
            </w:r>
          </w:p>
        </w:tc>
      </w:tr>
      <w:tr w14:paraId="255BB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BC365F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子项目C</w:t>
            </w:r>
          </w:p>
        </w:tc>
        <w:tc>
          <w:p w14:paraId="1AAE0110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变压器智能运维与数字孪生平台</w:t>
            </w:r>
          </w:p>
        </w:tc>
        <w:tc>
          <w:p w14:paraId="122BC4B1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250万</w:t>
            </w:r>
          </w:p>
        </w:tc>
        <w:tc>
          <w:p w14:paraId="63CEB9C7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杭电（主承担）+</w:t>
            </w:r>
            <w:r>
              <w:rPr>
                <w:rFonts w:hint="eastAsia" w:ascii="仿宋" w:hAnsi="仿宋" w:eastAsia="仿宋" w:cs="仿宋"/>
                <w:color w:val="auto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auto"/>
              </w:rPr>
              <w:t>法拉迪（参与）+</w:t>
            </w:r>
            <w:r>
              <w:rPr>
                <w:rFonts w:hint="eastAsia" w:ascii="仿宋" w:hAnsi="仿宋" w:eastAsia="仿宋" w:cs="仿宋"/>
                <w:color w:val="auto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auto"/>
              </w:rPr>
              <w:t>轨物科技</w:t>
            </w:r>
          </w:p>
        </w:tc>
      </w:tr>
    </w:tbl>
    <w:p w14:paraId="3D63A25F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三个子项目之间的数据流：</w:t>
      </w:r>
    </w:p>
    <w:p w14:paraId="45219A50">
      <w:pPr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子项目A</w:t>
      </w:r>
      <w:r>
        <w:rPr>
          <w:rFonts w:hint="eastAsia" w:ascii="仿宋" w:hAnsi="仿宋" w:eastAsia="仿宋" w:cs="仿宋"/>
          <w:b/>
          <w:bCs/>
          <w:color w:val="auto"/>
        </w:rPr>
        <w:t xml:space="preserve"> → </w:t>
      </w:r>
      <w:r>
        <w:rPr>
          <w:rFonts w:hint="eastAsia" w:ascii="仿宋" w:hAnsi="仿宋" w:eastAsia="仿宋" w:cs="仿宋"/>
          <w:b/>
          <w:bCs/>
          <w:color w:val="auto"/>
        </w:rPr>
        <w:t>子项目B</w:t>
      </w:r>
      <w:r>
        <w:rPr>
          <w:rFonts w:hint="eastAsia" w:ascii="仿宋" w:hAnsi="仿宋" w:eastAsia="仿宋" w:cs="仿宋"/>
          <w:color w:val="auto"/>
        </w:rPr>
        <w:t>：报价阶段生成的产品参数（电磁设计方案、BOM结构）传递给生产过程，作为工艺参数设定和质检标准制定的输入</w:t>
      </w:r>
    </w:p>
    <w:p w14:paraId="7DCFD51E">
      <w:pPr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子项目B</w:t>
      </w:r>
      <w:r>
        <w:rPr>
          <w:rFonts w:hint="eastAsia" w:ascii="仿宋" w:hAnsi="仿宋" w:eastAsia="仿宋" w:cs="仿宋"/>
          <w:b/>
          <w:bCs/>
          <w:color w:val="auto"/>
        </w:rPr>
        <w:t xml:space="preserve"> → </w:t>
      </w:r>
      <w:r>
        <w:rPr>
          <w:rFonts w:hint="eastAsia" w:ascii="仿宋" w:hAnsi="仿宋" w:eastAsia="仿宋" w:cs="仿宋"/>
          <w:b/>
          <w:bCs/>
          <w:color w:val="auto"/>
        </w:rPr>
        <w:t>子项目C</w:t>
      </w:r>
      <w:r>
        <w:rPr>
          <w:rFonts w:hint="eastAsia" w:ascii="仿宋" w:hAnsi="仿宋" w:eastAsia="仿宋" w:cs="仿宋"/>
          <w:color w:val="auto"/>
        </w:rPr>
        <w:t>：生产过程数据（质检报告、工艺参数记录）写入数字孪生的制造回溯层</w:t>
      </w:r>
    </w:p>
    <w:p w14:paraId="41D99E79">
      <w:pPr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子项目C</w:t>
      </w:r>
      <w:r>
        <w:rPr>
          <w:rFonts w:hint="eastAsia" w:ascii="仿宋" w:hAnsi="仿宋" w:eastAsia="仿宋" w:cs="仿宋"/>
          <w:b/>
          <w:bCs/>
          <w:color w:val="auto"/>
        </w:rPr>
        <w:t xml:space="preserve"> → </w:t>
      </w:r>
      <w:r>
        <w:rPr>
          <w:rFonts w:hint="eastAsia" w:ascii="仿宋" w:hAnsi="仿宋" w:eastAsia="仿宋" w:cs="仿宋"/>
          <w:b/>
          <w:bCs/>
          <w:color w:val="auto"/>
        </w:rPr>
        <w:t>子项目A</w:t>
      </w:r>
      <w:r>
        <w:rPr>
          <w:rFonts w:hint="eastAsia" w:ascii="仿宋" w:hAnsi="仿宋" w:eastAsia="仿宋" w:cs="仿宋"/>
          <w:color w:val="auto"/>
        </w:rPr>
        <w:t>：运维阶段积累的故障数据和实际运行表现反馈给设计环节，优化报价阶段的方案匹配规则和定价策略</w:t>
      </w:r>
    </w:p>
    <w:bookmarkEnd w:id="7"/>
    <w:p w14:paraId="6BE0A2C4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8" w:name="X3eecdaacac2572d5fa655bba76b24f86a809caa"/>
      <w:r>
        <w:rPr>
          <w:rFonts w:hint="eastAsia" w:ascii="仿宋" w:hAnsi="仿宋" w:eastAsia="仿宋" w:cs="仿宋"/>
          <w:color w:val="auto"/>
        </w:rPr>
        <w:t xml:space="preserve">4.2.2 </w:t>
      </w:r>
      <w:r>
        <w:rPr>
          <w:rFonts w:hint="eastAsia" w:ascii="仿宋" w:hAnsi="仿宋" w:eastAsia="仿宋" w:cs="仿宋"/>
          <w:color w:val="auto"/>
        </w:rPr>
        <w:t>项目（群）设计的必要性（限1000字）</w:t>
      </w:r>
    </w:p>
    <w:p w14:paraId="38E0CA34">
      <w:pPr>
        <w:pStyle w:val="2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（一）产业刚需驱动</w:t>
      </w:r>
    </w:p>
    <w:p w14:paraId="261B2065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auto"/>
        </w:rPr>
        <w:t>变压器是电力系统最核心的基础设备之一，年产值超过1500亿元。温州作为全国电气装备制造产业集群核心区域，已形成以正泰、天正、法拉迪等骨干企业为代表的完整产业链配套体系。但当前温州变压器产业面临三个关键瓶颈，单一企业无力系统性解决：</w:t>
      </w:r>
    </w:p>
    <w:p w14:paraId="2C87E3C3">
      <w:pPr>
        <w:pageBreakBefore w:val="0"/>
        <w:widowControl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定制化报价效率瓶颈</w:t>
      </w:r>
      <w:r>
        <w:rPr>
          <w:rFonts w:hint="eastAsia" w:ascii="仿宋" w:hAnsi="仿宋" w:eastAsia="仿宋" w:cs="仿宋"/>
          <w:color w:val="auto"/>
        </w:rPr>
        <w:t>：变压器产品属于多品种、小批量定制化模式，从客户需求到输出报价平均需要7-15个工作日，报价响应超时导致的丢单率高达15-30%。</w:t>
      </w:r>
    </w:p>
    <w:p w14:paraId="3C6A46FC">
      <w:pPr>
        <w:pageBreakBefore w:val="0"/>
        <w:widowControl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生产过程质量管控瓶颈</w:t>
      </w:r>
      <w:r>
        <w:rPr>
          <w:rFonts w:hint="eastAsia" w:ascii="仿宋" w:hAnsi="仿宋" w:eastAsia="仿宋" w:cs="仿宋"/>
          <w:color w:val="auto"/>
        </w:rPr>
        <w:t>：变压器制造工序复杂（绕线、烘干、浸漆、装配、检测等），工艺参数高度耦合，多数企业仍依赖人工巡检和事后检测，缺乏实时工艺参数感知与质量预测能力。</w:t>
      </w:r>
    </w:p>
    <w:p w14:paraId="50BD95B2">
      <w:pPr>
        <w:pageBreakBefore w:val="0"/>
        <w:widowControl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全生命周期运维瓶颈</w:t>
      </w:r>
      <w:r>
        <w:rPr>
          <w:rFonts w:hint="eastAsia" w:ascii="仿宋" w:hAnsi="仿宋" w:eastAsia="仿宋" w:cs="仿宋"/>
          <w:color w:val="auto"/>
        </w:rPr>
        <w:t>：大量在运变压器缺乏有效的在线监测手段，处于"坏了大修"的被动运维模式，突发停电事故造成的损失远超设备本身价值。</w:t>
      </w:r>
    </w:p>
    <w:p w14:paraId="5289AD66">
      <w:pPr>
        <w:pStyle w:val="2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以上三个问题贯穿变压器"报价→设计→制造→运维"全生命周期，需要联合上下游企业、高校和科研机构，以创新联合体的形式进行系统性攻关。</w:t>
      </w:r>
    </w:p>
    <w:p w14:paraId="01E1C9E1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（二）技术变革窗口</w:t>
      </w:r>
    </w:p>
    <w:p w14:paraId="6160F062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auto"/>
        </w:rPr>
        <w:t>人工智能（尤其是大语言模型和多Agent系统）、边缘计算、数字孪生等技术的快速发展，为传统变压器行业的数字化转型提供了成熟的技术条件。国内在变压器数字化方向已有一定积累，但普遍存在数据孤岛严重、AI应用浅层化、报价端严重滞后、运维以被动模式为主等不足，尚未出现覆盖全流程的AI一体化解决方案。</w:t>
      </w:r>
    </w:p>
    <w:p w14:paraId="09E7195D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（三）政策高度契合</w:t>
      </w:r>
    </w:p>
    <w:p w14:paraId="679CFEF3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auto"/>
        </w:rPr>
        <w:t>本项目属于温州市"5+5+N"重点产业链中的电气产业链细分领域，由龙头企业法拉迪牵头，联合高校（杭电）、AI软件企业（轨物科技）、上下游企业组建，符合"强化企业创新主体地位"的要求。聚焦前沿技术赋能传统产业，形成产品化、场景化的标志性成果，是推动温州电气产业数字化转型、加快新质生产力形成的战略举措。</w:t>
      </w:r>
    </w:p>
    <w:p w14:paraId="1BB40CB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</w:p>
    <w:bookmarkEnd w:id="6"/>
    <w:bookmarkEnd w:id="8"/>
    <w:p w14:paraId="349CC3C3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9" w:name="X79b9e0b3c3465de5303160a1d0c8bf582921246"/>
      <w:r>
        <w:rPr>
          <w:rFonts w:hint="eastAsia" w:ascii="仿宋" w:hAnsi="仿宋" w:eastAsia="仿宋" w:cs="仿宋"/>
          <w:color w:val="auto"/>
        </w:rPr>
        <w:t xml:space="preserve">4.3 </w:t>
      </w:r>
      <w:r>
        <w:rPr>
          <w:rFonts w:hint="eastAsia" w:ascii="仿宋" w:hAnsi="仿宋" w:eastAsia="仿宋" w:cs="仿宋"/>
          <w:color w:val="auto"/>
        </w:rPr>
        <w:t>目标体系（限1000字）</w:t>
      </w:r>
    </w:p>
    <w:p w14:paraId="378A8D37">
      <w:pPr>
        <w:pStyle w:val="2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主目标：</w:t>
      </w:r>
    </w:p>
    <w:p w14:paraId="5649CCBE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  <w:lang w:val="en-US" w:eastAsia="zh-CN"/>
        </w:rPr>
        <w:t xml:space="preserve">  </w:t>
      </w:r>
      <w:r>
        <w:rPr>
          <w:rFonts w:hint="eastAsia" w:ascii="仿宋" w:hAnsi="仿宋" w:eastAsia="仿宋" w:cs="仿宋"/>
          <w:color w:val="auto"/>
        </w:rPr>
        <w:t>用3年时间，建成以法拉迪为核心的变压器行业AI全流程创新联合体，完成"AI报价—制造质量管控—智能运维"三大平台的技术攻关与产业化应用，形成可复制、可推广的"AI+变压器全生命周期"解决方案，带动温州变压器产业链整体数字化水平提升。</w:t>
      </w:r>
    </w:p>
    <w:p w14:paraId="1B422D73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子目标1——快速报价响应（报价端）：</w:t>
      </w:r>
    </w:p>
    <w:p w14:paraId="5BC80C2B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研发基于多Agent的变压器智能报价与设计决策系统，实现从客户需求上传到报价单草案的全程自动化（≤30分钟），替代传统7-15天的人工流程，智能定价成交率提升≥15%。完成全链路知识库建设（≥2000个案例），形成知识飞轮持续优化机制。</w:t>
      </w:r>
    </w:p>
    <w:p w14:paraId="3BBF9FF0">
      <w:pPr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承担单位：法拉迪（牵头）+</w:t>
      </w: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轨物科技（主承担）+</w:t>
      </w: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杭电</w:t>
      </w:r>
    </w:p>
    <w:p w14:paraId="20102120">
      <w:pPr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关联子项目：子项目A</w:t>
      </w:r>
    </w:p>
    <w:p w14:paraId="5303FDC9">
      <w:pPr>
        <w:pStyle w:val="2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子目标2——精益质量管控（制造端）：</w:t>
      </w:r>
    </w:p>
    <w:p w14:paraId="4E1A2B3C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  <w:lang w:val="en-US" w:eastAsia="zh-CN"/>
        </w:rPr>
        <w:t xml:space="preserve">  </w:t>
      </w:r>
      <w:r>
        <w:rPr>
          <w:rFonts w:hint="eastAsia" w:ascii="仿宋" w:hAnsi="仿宋" w:eastAsia="仿宋" w:cs="仿宋"/>
          <w:color w:val="auto"/>
        </w:rPr>
        <w:t>研发面向变压器生产过程的边缘智能感知网关与AI质量预测系统，实现关键工序工艺参数实时采集（≥8通道、≤100ms边缘推理），质量预测准确率≥85%，生产过程数据100%可追溯。建设物料供应链协同模块，实现采购质量自动核验和交期智能预测。</w:t>
      </w:r>
    </w:p>
    <w:p w14:paraId="55D42D33">
      <w:pPr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承担单位：法拉迪（牵头）+</w:t>
      </w: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杭电（主承担）+</w:t>
      </w: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轨物科技</w:t>
      </w:r>
      <w:r>
        <w:rPr>
          <w:rFonts w:hint="eastAsia" w:ascii="仿宋" w:hAnsi="仿宋" w:eastAsia="仿宋" w:cs="仿宋"/>
          <w:color w:val="auto"/>
        </w:rPr>
        <w:t xml:space="preserve"> + </w:t>
      </w:r>
      <w:r>
        <w:rPr>
          <w:rFonts w:hint="eastAsia" w:ascii="仿宋" w:hAnsi="仿宋" w:eastAsia="仿宋" w:cs="仿宋"/>
          <w:color w:val="auto"/>
        </w:rPr>
        <w:t>上游供应商</w:t>
      </w:r>
    </w:p>
    <w:p w14:paraId="0CD6AADE">
      <w:pPr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关联子项目：子项目B</w:t>
      </w:r>
    </w:p>
    <w:p w14:paraId="7FF9B5DC">
      <w:pPr>
        <w:pStyle w:val="2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子目标3——智能运维与数字孪生（运维端）：</w:t>
      </w:r>
    </w:p>
    <w:p w14:paraId="6C02F58D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  <w:lang w:val="en-US" w:eastAsia="zh-CN"/>
        </w:rPr>
        <w:t xml:space="preserve">  </w:t>
      </w:r>
      <w:r>
        <w:rPr>
          <w:rFonts w:hint="eastAsia" w:ascii="仿宋" w:hAnsi="仿宋" w:eastAsia="仿宋" w:cs="仿宋"/>
          <w:color w:val="auto"/>
        </w:rPr>
        <w:t>研制多模态智能传感套件（局放/温度/振动/气体），构建"设计—制造—运行"三源融合的变压器数字孪生，实现异常检出率≥95%、误报率≤5%、剩余寿命预测误差≤15%，推动运维模式从"被动修复"到"预测性维护"的范式转变。</w:t>
      </w:r>
    </w:p>
    <w:p w14:paraId="27F99F77">
      <w:pPr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承担单位：杭电（主承担）+</w:t>
      </w: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法拉迪（参与）+</w:t>
      </w: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轨物科技</w:t>
      </w:r>
      <w:r>
        <w:rPr>
          <w:rFonts w:hint="eastAsia" w:ascii="仿宋" w:hAnsi="仿宋" w:eastAsia="仿宋" w:cs="仿宋"/>
          <w:color w:val="auto"/>
        </w:rPr>
        <w:t xml:space="preserve"> + </w:t>
      </w:r>
      <w:r>
        <w:rPr>
          <w:rFonts w:hint="eastAsia" w:ascii="仿宋" w:hAnsi="仿宋" w:eastAsia="仿宋" w:cs="仿宋"/>
          <w:color w:val="auto"/>
        </w:rPr>
        <w:t>下游运维企业</w:t>
      </w:r>
    </w:p>
    <w:p w14:paraId="6546215E">
      <w:pPr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关联子项目：子项目C</w:t>
      </w:r>
    </w:p>
    <w:p w14:paraId="4FE27941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</w:p>
    <w:bookmarkEnd w:id="9"/>
    <w:p w14:paraId="201C2AF9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10" w:name="Xdb7b80badc47165baee5a4f090ad72631606696"/>
      <w:r>
        <w:rPr>
          <w:rFonts w:hint="eastAsia" w:ascii="仿宋" w:hAnsi="仿宋" w:eastAsia="仿宋" w:cs="仿宋"/>
          <w:color w:val="auto"/>
        </w:rPr>
        <w:t xml:space="preserve">4.4 </w:t>
      </w:r>
      <w:r>
        <w:rPr>
          <w:rFonts w:hint="eastAsia" w:ascii="仿宋" w:hAnsi="仿宋" w:eastAsia="仿宋" w:cs="仿宋"/>
          <w:color w:val="auto"/>
        </w:rPr>
        <w:t>技术路线图</w:t>
      </w:r>
    </w:p>
    <w:p w14:paraId="432D50B5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720" w:firstLineChars="300"/>
        <w:textAlignment w:val="auto"/>
        <w:rPr>
          <w:rFonts w:hint="eastAsia" w:ascii="仿宋" w:hAnsi="仿宋" w:eastAsia="仿宋" w:cs="仿宋"/>
          <w:color w:val="auto"/>
          <w:sz w:val="24"/>
          <w:szCs w:val="24"/>
          <w:lang w:val="en-US" w:eastAsia="zh-CN" w:bidi="ar-SA"/>
        </w:rPr>
      </w:pPr>
      <w:r>
        <w:rPr>
          <w:rFonts w:hint="default" w:ascii="仿宋" w:hAnsi="仿宋" w:eastAsia="仿宋" w:cs="仿宋"/>
          <w:color w:val="auto"/>
          <w:sz w:val="24"/>
          <w:szCs w:val="24"/>
          <w:lang w:val="en-US" w:eastAsia="zh-CN" w:bidi="ar-SA"/>
        </w:rPr>
        <w:t>本项目采用"三阶段递进、三子项目数据贯通"的技术路线。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 w:bidi="ar-SA"/>
        </w:rPr>
        <w:t>第一阶段（前6个月）先攻克报价Agent核心功能并在法拉迪试运行；第二阶段（6-12个月）扩展生产过程质量管控和智能运维功能，形成"报价+制造"联动；第三阶段（12-18个月）完成数字孪生和预测性运维，实现全流程贯通。</w:t>
      </w:r>
    </w:p>
    <w:p w14:paraId="00D99854">
      <w:pPr>
        <w:pStyle w:val="18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default" w:ascii="仿宋" w:hAnsi="仿宋" w:eastAsia="仿宋" w:cs="仿宋"/>
          <w:color w:val="auto"/>
          <w:sz w:val="24"/>
          <w:szCs w:val="24"/>
          <w:lang w:val="en-US" w:eastAsia="zh-CN" w:bidi="ar-SA"/>
        </w:rPr>
      </w:pPr>
      <w:r>
        <w:rPr>
          <w:rFonts w:hint="default" w:ascii="仿宋" w:hAnsi="仿宋" w:eastAsia="仿宋" w:cs="仿宋"/>
          <w:color w:val="auto"/>
          <w:sz w:val="24"/>
          <w:szCs w:val="24"/>
          <w:lang w:val="en-US" w:eastAsia="zh-CN" w:bidi="ar-SA"/>
        </w:rPr>
        <w:t>子项目A（智能报价） 是数据源头和业务入口。客户询价文件（PDF/Word/图纸/语音）经多模态需求解析Agent提取结构化参数，通过向量+图混合检索从历史知识库（2000+案例）匹配最接近方案，再由参数优化Agent驱动法拉迪电磁计算引擎做增量优化，依次经BOM拆解Agent、成本核算Agent生成标准化物料清单和报价方案，最终由报价输出Agent完成审批与输出。全链路六Agent在统一Runtime上编排运行，知识飞轮将每次成交/丢单结果自动回流至知识库。</w:t>
      </w:r>
    </w:p>
    <w:p w14:paraId="36B3F79F">
      <w:pPr>
        <w:pStyle w:val="18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80" w:firstLineChars="200"/>
        <w:textAlignment w:val="auto"/>
        <w:rPr>
          <w:rFonts w:hint="default" w:ascii="仿宋" w:hAnsi="仿宋" w:eastAsia="仿宋" w:cs="仿宋"/>
          <w:color w:val="auto"/>
          <w:sz w:val="24"/>
          <w:szCs w:val="24"/>
          <w:lang w:val="en-US" w:eastAsia="zh-CN" w:bidi="ar-SA"/>
        </w:rPr>
      </w:pPr>
      <w:r>
        <w:rPr>
          <w:rFonts w:hint="default" w:ascii="仿宋" w:hAnsi="仿宋" w:eastAsia="仿宋" w:cs="仿宋"/>
          <w:color w:val="auto"/>
          <w:sz w:val="24"/>
          <w:szCs w:val="24"/>
          <w:lang w:val="en-US" w:eastAsia="zh-CN" w:bidi="ar-SA"/>
        </w:rPr>
        <w:t>子项目B（质量管控） 接收子项目A传递的设计参数和BOM结构，作为工艺参数设定和质检标准制定的基线。边缘智能网关（≥8通道，ARM+NPU）部署在法拉迪生产车间，实时采集绕线、烘干、浸漆、装配等关键工序参数，边缘端完成轻量级AI推理（异常检测≤100ms），云端运行LSTM/Transformer质量预测模型，实现工艺参数→成品质量的实时预测与预警。</w:t>
      </w:r>
    </w:p>
    <w:p w14:paraId="59DF4FFE">
      <w:pPr>
        <w:pStyle w:val="18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default" w:ascii="仿宋" w:hAnsi="仿宋" w:eastAsia="仿宋" w:cs="仿宋"/>
          <w:color w:val="auto"/>
          <w:sz w:val="24"/>
          <w:szCs w:val="24"/>
          <w:lang w:val="en-US" w:eastAsia="zh-CN" w:bidi="ar-SA"/>
        </w:rPr>
      </w:pPr>
      <w:r>
        <w:rPr>
          <w:rFonts w:hint="default" w:ascii="仿宋" w:hAnsi="仿宋" w:eastAsia="仿宋" w:cs="仿宋"/>
          <w:color w:val="auto"/>
          <w:sz w:val="24"/>
          <w:szCs w:val="24"/>
          <w:lang w:val="en-US" w:eastAsia="zh-CN" w:bidi="ar-SA"/>
        </w:rPr>
        <w:t>子项目C（智能运维） 通过多模态传感套件（HFCT局放/AE超声波/Pt100温度/振动/气体）部署在在运变压器上，边缘端实时异常检测，检出后上传波形至云端做深度诊断（局放模式识别、DGA分析、寿命预测）。数字孪生模型融合子项目A的设计参数（电磁计算）、子项目B的制造数据（质检报告）和实时运行数据，实现三源融合的变压器虚拟镜像，支持状态推演、故障仿真和预测性运维决策。</w:t>
      </w:r>
    </w:p>
    <w:p w14:paraId="79196DC2">
      <w:pPr>
        <w:pStyle w:val="18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仿宋" w:hAnsi="仿宋" w:eastAsia="仿宋" w:cs="仿宋"/>
          <w:color w:val="auto"/>
          <w:sz w:val="24"/>
          <w:szCs w:val="24"/>
          <w:lang w:val="en-US" w:eastAsia="zh-CN" w:bidi="ar-SA"/>
        </w:rPr>
      </w:pPr>
      <w:r>
        <w:rPr>
          <w:rFonts w:hint="default" w:ascii="仿宋" w:hAnsi="仿宋" w:eastAsia="仿宋" w:cs="仿宋"/>
          <w:color w:val="auto"/>
          <w:sz w:val="24"/>
          <w:szCs w:val="24"/>
          <w:lang w:val="en-US" w:eastAsia="zh-CN" w:bidi="ar-SA"/>
        </w:rPr>
        <w:t>三子项目形成"报价→制造→运维"数据闭环，运维阶段积累的故障数据反向优化报价阶段的方案匹配规则，实现知识飞轮的持续迭代。</w:t>
      </w:r>
    </w:p>
    <w:p w14:paraId="51BE6236">
      <w:pPr>
        <w:pStyle w:val="3"/>
        <w:rPr>
          <w:rFonts w:hint="eastAsia"/>
        </w:rPr>
      </w:pPr>
    </w:p>
    <w:p w14:paraId="43DC153A">
      <w:pPr>
        <w:pStyle w:val="3"/>
        <w:rPr>
          <w:rFonts w:hint="eastAsia"/>
        </w:rPr>
      </w:pPr>
      <w:r>
        <w:drawing>
          <wp:inline distT="0" distB="0" distL="114300" distR="114300">
            <wp:extent cx="5481955" cy="3119120"/>
            <wp:effectExtent l="0" t="0" r="4445" b="5080"/>
            <wp:docPr id="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3863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46" w:name="_GoBack"/>
      <w:bookmarkEnd w:id="46"/>
    </w:p>
    <w:bookmarkEnd w:id="4"/>
    <w:bookmarkEnd w:id="10"/>
    <w:p w14:paraId="1C17B691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11" w:name="五子项目情况"/>
      <w:r>
        <w:rPr>
          <w:rFonts w:hint="eastAsia" w:ascii="仿宋" w:hAnsi="仿宋" w:eastAsia="仿宋" w:cs="仿宋"/>
          <w:color w:val="auto"/>
        </w:rPr>
        <w:t>五、子项目情况</w:t>
      </w:r>
    </w:p>
    <w:p w14:paraId="75843C36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12" w:name="Xb2d4be75a290e7514d2d971a50ec0799fd45774"/>
      <w:r>
        <w:rPr>
          <w:rFonts w:hint="eastAsia" w:ascii="仿宋" w:hAnsi="仿宋" w:eastAsia="仿宋" w:cs="仿宋"/>
          <w:color w:val="auto"/>
        </w:rPr>
        <w:t xml:space="preserve">5.1 </w:t>
      </w:r>
      <w:r>
        <w:rPr>
          <w:rFonts w:hint="eastAsia" w:ascii="仿宋" w:hAnsi="仿宋" w:eastAsia="仿宋" w:cs="仿宋"/>
          <w:color w:val="auto"/>
        </w:rPr>
        <w:t>子项目A：基于多Agent的变压器智能报价与设计决策系统</w:t>
      </w:r>
    </w:p>
    <w:p w14:paraId="1C64866E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13" w:name="X2ff3f376143f3cb243427b6137e816449d46ff9"/>
      <w:r>
        <w:rPr>
          <w:rFonts w:hint="eastAsia" w:ascii="仿宋" w:hAnsi="仿宋" w:eastAsia="仿宋" w:cs="仿宋"/>
          <w:color w:val="auto"/>
        </w:rPr>
        <w:t xml:space="preserve">5.1.1 </w:t>
      </w:r>
      <w:r>
        <w:rPr>
          <w:rFonts w:hint="eastAsia" w:ascii="仿宋" w:hAnsi="仿宋" w:eastAsia="仿宋" w:cs="仿宋"/>
          <w:color w:val="auto"/>
        </w:rPr>
        <w:t>基本信息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7665"/>
      </w:tblGrid>
      <w:tr w14:paraId="2736B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C8ED328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项目</w:t>
            </w:r>
          </w:p>
        </w:tc>
        <w:tc>
          <w:p w14:paraId="0BE26353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内容</w:t>
            </w:r>
          </w:p>
        </w:tc>
      </w:tr>
      <w:tr w14:paraId="4A0DB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8FD707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子项目名称</w:t>
            </w:r>
          </w:p>
        </w:tc>
        <w:tc>
          <w:p w14:paraId="23C9B022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基于多Agent的变压器智能报价与设计决策系统</w:t>
            </w:r>
          </w:p>
        </w:tc>
      </w:tr>
      <w:tr w14:paraId="63439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37FD73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总经费</w:t>
            </w:r>
          </w:p>
        </w:tc>
        <w:tc>
          <w:p w14:paraId="7A0BD2B5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400万元（财政80万+自筹320万）</w:t>
            </w:r>
          </w:p>
        </w:tc>
      </w:tr>
      <w:tr w14:paraId="642F3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86B39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承担单位</w:t>
            </w:r>
          </w:p>
        </w:tc>
        <w:tc>
          <w:p w14:paraId="74D91E2F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浙江法拉迪电气有限公司（牵头）+</w:t>
            </w:r>
            <w:r>
              <w:rPr>
                <w:rFonts w:hint="eastAsia" w:ascii="仿宋" w:hAnsi="仿宋" w:eastAsia="仿宋" w:cs="仿宋"/>
                <w:color w:val="auto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auto"/>
              </w:rPr>
              <w:t>杭州轨物科技有限公司（主承担）+</w:t>
            </w:r>
            <w:r>
              <w:rPr>
                <w:rFonts w:hint="eastAsia" w:ascii="仿宋" w:hAnsi="仿宋" w:eastAsia="仿宋" w:cs="仿宋"/>
                <w:color w:val="auto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auto"/>
              </w:rPr>
              <w:t>杭州电子科技大学</w:t>
            </w:r>
          </w:p>
        </w:tc>
      </w:tr>
      <w:tr w14:paraId="29AA4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F583EF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项目负责人</w:t>
            </w:r>
          </w:p>
        </w:tc>
        <w:tc>
          <w:p w14:paraId="4E46CE20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倪凯</w:t>
            </w:r>
          </w:p>
        </w:tc>
      </w:tr>
    </w:tbl>
    <w:p w14:paraId="4044200F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</w:p>
    <w:bookmarkEnd w:id="13"/>
    <w:p w14:paraId="25F7AE62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14" w:name="X8d95b3845db3c46b072b5b6298fe7492f9fcdd4"/>
      <w:r>
        <w:rPr>
          <w:rFonts w:hint="eastAsia" w:ascii="仿宋" w:hAnsi="仿宋" w:eastAsia="仿宋" w:cs="仿宋"/>
          <w:color w:val="auto"/>
        </w:rPr>
        <w:t xml:space="preserve">5.1.2 </w:t>
      </w:r>
      <w:r>
        <w:rPr>
          <w:rFonts w:hint="eastAsia" w:ascii="仿宋" w:hAnsi="仿宋" w:eastAsia="仿宋" w:cs="仿宋"/>
          <w:color w:val="auto"/>
        </w:rPr>
        <w:t>主要研发内容及创新点/关键技术（限1000字）</w:t>
      </w:r>
    </w:p>
    <w:p w14:paraId="11041378">
      <w:pPr>
        <w:pStyle w:val="2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研发内容：</w:t>
      </w:r>
    </w:p>
    <w:p w14:paraId="4FBE6EFF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（1）多Agent报价决策引擎</w:t>
      </w:r>
    </w:p>
    <w:p w14:paraId="20A4DBC7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研发六大专业Agent的分工协作体系：</w:t>
      </w:r>
    </w:p>
    <w:p w14:paraId="14A769B7">
      <w:pPr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需求解析Agent</w:t>
      </w:r>
      <w:r>
        <w:rPr>
          <w:rFonts w:hint="eastAsia" w:ascii="仿宋" w:hAnsi="仿宋" w:eastAsia="仿宋" w:cs="仿宋"/>
          <w:color w:val="auto"/>
        </w:rPr>
        <w:t>：支持PDF/Word/Excel/图纸扫描/语音/飞书消息等多模态输入，基于LLM进行结构化参数提取和领域同义词映射（如客户说的"升压变"自动识别为特定联结组别和调压方式）</w:t>
      </w:r>
    </w:p>
    <w:p w14:paraId="074262DF">
      <w:pPr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方案匹配Agent</w:t>
      </w:r>
      <w:r>
        <w:rPr>
          <w:rFonts w:hint="eastAsia" w:ascii="仿宋" w:hAnsi="仿宋" w:eastAsia="仿宋" w:cs="仿宋"/>
          <w:color w:val="auto"/>
        </w:rPr>
        <w:t>：基于向量检索+图检索的混合检索策略，从已完成的电磁计算项目中精确匹配最接近的历史方案</w:t>
      </w:r>
    </w:p>
    <w:p w14:paraId="52CAB46C">
      <w:pPr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参数优化Agent</w:t>
      </w:r>
      <w:r>
        <w:rPr>
          <w:rFonts w:hint="eastAsia" w:ascii="仿宋" w:hAnsi="仿宋" w:eastAsia="仿宋" w:cs="仿宋"/>
          <w:color w:val="auto"/>
        </w:rPr>
        <w:t>：自动识别匹配方案与客户需求的差异点，驱动电磁计算引擎做增量优化计算</w:t>
      </w:r>
    </w:p>
    <w:p w14:paraId="0AC4ACF8">
      <w:pPr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BOM拆解Agent</w:t>
      </w:r>
      <w:r>
        <w:rPr>
          <w:rFonts w:hint="eastAsia" w:ascii="仿宋" w:hAnsi="仿宋" w:eastAsia="仿宋" w:cs="仿宋"/>
          <w:color w:val="auto"/>
        </w:rPr>
        <w:t>：基于方案参数和规则引擎，自动生成标准化物料清单</w:t>
      </w:r>
    </w:p>
    <w:p w14:paraId="2437CF36">
      <w:pPr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成本核算Agent</w:t>
      </w:r>
      <w:r>
        <w:rPr>
          <w:rFonts w:hint="eastAsia" w:ascii="仿宋" w:hAnsi="仿宋" w:eastAsia="仿宋" w:cs="仿宋"/>
          <w:color w:val="auto"/>
        </w:rPr>
        <w:t>：物料成本+加工工时+管理费分摊+利润策略的自动计算</w:t>
      </w:r>
    </w:p>
    <w:p w14:paraId="275071F7">
      <w:pPr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报价输出Agent</w:t>
      </w:r>
      <w:r>
        <w:rPr>
          <w:rFonts w:hint="eastAsia" w:ascii="仿宋" w:hAnsi="仿宋" w:eastAsia="仿宋" w:cs="仿宋"/>
          <w:color w:val="auto"/>
        </w:rPr>
        <w:t>：生成标准报价单PDF+技术方案书+审批流提交</w:t>
      </w:r>
    </w:p>
    <w:p w14:paraId="789929F1">
      <w:pPr>
        <w:pStyle w:val="2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（2）大规模全链路知识库</w:t>
      </w:r>
    </w:p>
    <w:p w14:paraId="23E9783B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设计"历史方案—电磁计算数据—BOM结构—报价单—成交结果—决策原因"六维知识图谱，采用向量数据库+图数据库混合存储，目标规模2000+案例。</w:t>
      </w:r>
    </w:p>
    <w:p w14:paraId="03CD369E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（3）智能定价策略引擎</w:t>
      </w:r>
    </w:p>
    <w:p w14:paraId="597E7046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基于历史报价和成交数据训练定价优化模型，支持三种定价模式——抢单模式（高折扣、低利润，目标快速占领市场）、利润模式（标准利润空间，适用于常规订单）、清库存模式（针对呆滞库存产品的高折扣出清）。</w:t>
      </w:r>
    </w:p>
    <w:p w14:paraId="1FC69D19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（4）多模态需求接入</w:t>
      </w:r>
    </w:p>
    <w:p w14:paraId="7D248801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研发面向变压器领域的OCR+LLM解析管线，支持客户询价文件、技术图纸扫描件、语音询价等多模态输入的结构化提取。</w:t>
      </w:r>
    </w:p>
    <w:p w14:paraId="4FCDA663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关键技术：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2"/>
        <w:gridCol w:w="3203"/>
        <w:gridCol w:w="5061"/>
      </w:tblGrid>
      <w:tr w14:paraId="32D0A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402CDA6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编号</w:t>
            </w:r>
          </w:p>
        </w:tc>
        <w:tc>
          <w:p w14:paraId="694AFA25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关键技术</w:t>
            </w:r>
          </w:p>
        </w:tc>
        <w:tc>
          <w:p w14:paraId="0BEE4CDC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技术难点</w:t>
            </w:r>
          </w:p>
        </w:tc>
      </w:tr>
      <w:tr w14:paraId="3FAB8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2F242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K1</w:t>
            </w:r>
          </w:p>
        </w:tc>
        <w:tc>
          <w:p w14:paraId="75088056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面向变压器领域的多Agent协同报价决策技术</w:t>
            </w:r>
          </w:p>
        </w:tc>
        <w:tc>
          <w:p w14:paraId="21B0DB72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需求参数的同义词映射和隐式规则挖掘；完成项目匹配中的工程约束遵守</w:t>
            </w:r>
          </w:p>
        </w:tc>
      </w:tr>
      <w:tr w14:paraId="58E1A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BCDCF3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K2</w:t>
            </w:r>
          </w:p>
        </w:tc>
        <w:tc>
          <w:p w14:paraId="795CAC98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面向定制化产品的智能定价优化技术</w:t>
            </w:r>
          </w:p>
        </w:tc>
        <w:tc>
          <w:p w14:paraId="5DFF0003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成交率受多因素耦合影响，变压器品类多但同型号报价次数少的数据稀疏问题</w:t>
            </w:r>
          </w:p>
        </w:tc>
      </w:tr>
    </w:tbl>
    <w:p w14:paraId="2EC34A75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创新点：</w:t>
      </w:r>
    </w:p>
    <w:p w14:paraId="69824EEB">
      <w:pPr>
        <w:pageBreakBefore w:val="0"/>
        <w:widowControl/>
        <w:numPr>
          <w:ilvl w:val="0"/>
          <w:numId w:val="4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多Agent协同的工程报价决策体系</w:t>
      </w:r>
      <w:r>
        <w:rPr>
          <w:rFonts w:hint="eastAsia" w:ascii="仿宋" w:hAnsi="仿宋" w:eastAsia="仿宋" w:cs="仿宋"/>
          <w:color w:val="auto"/>
        </w:rPr>
        <w:t>：将AI</w:t>
      </w: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Agent思想引入变压器报价领域，通过多个专业Agent的分工协作，替代传统7-15天的人工评审流程，将报价响应压缩至分钟级</w:t>
      </w:r>
    </w:p>
    <w:p w14:paraId="166BE511">
      <w:pPr>
        <w:pageBreakBefore w:val="0"/>
        <w:widowControl/>
        <w:numPr>
          <w:ilvl w:val="0"/>
          <w:numId w:val="4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可配置的智能定价策略</w:t>
      </w:r>
      <w:r>
        <w:rPr>
          <w:rFonts w:hint="eastAsia" w:ascii="仿宋" w:hAnsi="仿宋" w:eastAsia="仿宋" w:cs="仿宋"/>
          <w:color w:val="auto"/>
        </w:rPr>
        <w:t>：支持抢单/保利润/清库存三种策略，结合成交率数据动态优化</w:t>
      </w:r>
    </w:p>
    <w:p w14:paraId="483A64F2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</w:p>
    <w:bookmarkEnd w:id="14"/>
    <w:p w14:paraId="001D31E2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15" w:name="X97d3c8d7b5e332225f95d9a89df8e00cd865661"/>
      <w:r>
        <w:rPr>
          <w:rFonts w:hint="eastAsia" w:ascii="仿宋" w:hAnsi="仿宋" w:eastAsia="仿宋" w:cs="仿宋"/>
          <w:color w:val="auto"/>
        </w:rPr>
        <w:t xml:space="preserve">5.1.3 </w:t>
      </w:r>
      <w:r>
        <w:rPr>
          <w:rFonts w:hint="eastAsia" w:ascii="仿宋" w:hAnsi="仿宋" w:eastAsia="仿宋" w:cs="仿宋"/>
          <w:color w:val="auto"/>
        </w:rPr>
        <w:t>研发目标及主要技术经济指标</w:t>
      </w:r>
    </w:p>
    <w:p w14:paraId="59152825">
      <w:pPr>
        <w:pStyle w:val="7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16" w:name="X9d5b2c72f6dbc7295425de67ac54a69f46ce2f9"/>
      <w:r>
        <w:rPr>
          <w:rFonts w:hint="eastAsia" w:ascii="仿宋" w:hAnsi="仿宋" w:eastAsia="仿宋" w:cs="仿宋"/>
          <w:color w:val="auto"/>
        </w:rPr>
        <w:t xml:space="preserve">4.1 </w:t>
      </w:r>
      <w:r>
        <w:rPr>
          <w:rFonts w:hint="eastAsia" w:ascii="仿宋" w:hAnsi="仿宋" w:eastAsia="仿宋" w:cs="仿宋"/>
          <w:color w:val="auto"/>
        </w:rPr>
        <w:t>研发目标（限1500字）</w:t>
      </w:r>
    </w:p>
    <w:p w14:paraId="06057C14">
      <w:pPr>
        <w:pStyle w:val="2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研发一套基于多Agent架构的变压器智能报价与设计决策系统，实现从客户需求上传到报价输出的全链路自动化，具体包括：</w:t>
      </w:r>
    </w:p>
    <w:p w14:paraId="3FFB7220">
      <w:pPr>
        <w:pageBreakBefore w:val="0"/>
        <w:widowControl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六Agent协同报价引擎</w:t>
      </w:r>
      <w:r>
        <w:rPr>
          <w:rFonts w:hint="eastAsia" w:ascii="仿宋" w:hAnsi="仿宋" w:eastAsia="仿宋" w:cs="仿宋"/>
          <w:color w:val="auto"/>
        </w:rPr>
        <w:t>：需求解析Agent、方案匹配Agent、参数优化Agent、BOM拆解Agent、成本核算Agent、报价输出Agent各司其职，在Agent</w:t>
      </w: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Runtime上编排运行</w:t>
      </w:r>
    </w:p>
    <w:p w14:paraId="036DBDCA">
      <w:pPr>
        <w:pageBreakBefore w:val="0"/>
        <w:widowControl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全链路知识库</w:t>
      </w:r>
      <w:r>
        <w:rPr>
          <w:rFonts w:hint="eastAsia" w:ascii="仿宋" w:hAnsi="仿宋" w:eastAsia="仿宋" w:cs="仿宋"/>
          <w:color w:val="auto"/>
        </w:rPr>
        <w:t>：六维知识图谱（历史方案—电磁计算—BOM—报价—成交—决策原因），向量+图混合存储，≥2000个案例</w:t>
      </w:r>
    </w:p>
    <w:p w14:paraId="339BB46D">
      <w:pPr>
        <w:pageBreakBefore w:val="0"/>
        <w:widowControl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智能定价策略引擎</w:t>
      </w:r>
      <w:r>
        <w:rPr>
          <w:rFonts w:hint="eastAsia" w:ascii="仿宋" w:hAnsi="仿宋" w:eastAsia="仿宋" w:cs="仿宋"/>
          <w:color w:val="auto"/>
        </w:rPr>
        <w:t>：基于历史成交率数据训练定价模型，支持三种动态利润策略</w:t>
      </w:r>
    </w:p>
    <w:p w14:paraId="1B764ABB">
      <w:pPr>
        <w:pageBreakBefore w:val="0"/>
        <w:widowControl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多模态需求接入</w:t>
      </w:r>
      <w:r>
        <w:rPr>
          <w:rFonts w:hint="eastAsia" w:ascii="仿宋" w:hAnsi="仿宋" w:eastAsia="仿宋" w:cs="仿宋"/>
          <w:color w:val="auto"/>
        </w:rPr>
        <w:t>：PDF/Word/Excel/图纸/语音/飞书消息多模态输入</w:t>
      </w:r>
    </w:p>
    <w:p w14:paraId="4C43F1ED">
      <w:pPr>
        <w:pageBreakBefore w:val="0"/>
        <w:widowControl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审批流与商务协同</w:t>
      </w:r>
      <w:r>
        <w:rPr>
          <w:rFonts w:hint="eastAsia" w:ascii="仿宋" w:hAnsi="仿宋" w:eastAsia="仿宋" w:cs="仿宋"/>
          <w:color w:val="auto"/>
        </w:rPr>
        <w:t>：报价→技术→商务→总经理四级审批流，飞书审批卡片集成，报价分析仪表盘</w:t>
      </w:r>
    </w:p>
    <w:p w14:paraId="61749CD2">
      <w:pPr>
        <w:pStyle w:val="2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预期成果形式：</w:t>
      </w: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软件平台1套（含Agent</w:t>
      </w: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Runtime运行环境、知识库管理系统、定价引擎、审批协同模块）。</w:t>
      </w:r>
    </w:p>
    <w:bookmarkEnd w:id="16"/>
    <w:p w14:paraId="67922EA5">
      <w:pPr>
        <w:pStyle w:val="7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17" w:name="X3caea1c693a776349f57b5375c7c62678867841"/>
      <w:r>
        <w:rPr>
          <w:rFonts w:hint="eastAsia" w:ascii="仿宋" w:hAnsi="仿宋" w:eastAsia="仿宋" w:cs="仿宋"/>
          <w:color w:val="auto"/>
        </w:rPr>
        <w:t xml:space="preserve">4.2 </w:t>
      </w:r>
      <w:r>
        <w:rPr>
          <w:rFonts w:hint="eastAsia" w:ascii="仿宋" w:hAnsi="仿宋" w:eastAsia="仿宋" w:cs="仿宋"/>
          <w:color w:val="auto"/>
        </w:rPr>
        <w:t>约束性指标</w:t>
      </w:r>
    </w:p>
    <w:p w14:paraId="0D6B5D19">
      <w:pPr>
        <w:pStyle w:val="2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分条目描述（限1500字）：</w:t>
      </w:r>
    </w:p>
    <w:p w14:paraId="5FE3BFAF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本项目将完成以下约束性指标：</w:t>
      </w:r>
    </w:p>
    <w:p w14:paraId="673BB851">
      <w:pPr>
        <w:pageBreakBefore w:val="0"/>
        <w:widowControl/>
        <w:numPr>
          <w:ilvl w:val="0"/>
          <w:numId w:val="6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多模态需求解析准确率</w:t>
      </w: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≥90%（以专家审核通过率为准）</w:t>
      </w:r>
    </w:p>
    <w:p w14:paraId="6B23B731">
      <w:pPr>
        <w:pageBreakBefore w:val="0"/>
        <w:widowControl/>
        <w:numPr>
          <w:ilvl w:val="0"/>
          <w:numId w:val="6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已完成项目匹配召回率</w:t>
      </w: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≥85%（Top-5匹配命中率）</w:t>
      </w:r>
    </w:p>
    <w:p w14:paraId="736EB95E">
      <w:pPr>
        <w:pageBreakBefore w:val="0"/>
        <w:widowControl/>
        <w:numPr>
          <w:ilvl w:val="0"/>
          <w:numId w:val="6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报价生成时间</w:t>
      </w: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≤30分钟（从上传需求到报价草稿）</w:t>
      </w:r>
    </w:p>
    <w:p w14:paraId="1AF96E37">
      <w:pPr>
        <w:pageBreakBefore w:val="0"/>
        <w:widowControl/>
        <w:numPr>
          <w:ilvl w:val="0"/>
          <w:numId w:val="6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案例知识库规模</w:t>
      </w: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≥2000个全链路案例</w:t>
      </w:r>
    </w:p>
    <w:p w14:paraId="0F9C5C1C">
      <w:pPr>
        <w:pageBreakBefore w:val="0"/>
        <w:widowControl/>
        <w:numPr>
          <w:ilvl w:val="0"/>
          <w:numId w:val="6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智能定价成交率提升</w:t>
      </w: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≥15%（与人工定价基准对比）</w:t>
      </w:r>
    </w:p>
    <w:p w14:paraId="5A44043F">
      <w:pPr>
        <w:pageBreakBefore w:val="0"/>
        <w:widowControl/>
        <w:numPr>
          <w:ilvl w:val="0"/>
          <w:numId w:val="6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报价方案一致性</w:t>
      </w: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100%（同一输入输出标准化报价）</w:t>
      </w:r>
    </w:p>
    <w:p w14:paraId="28B7D2AA">
      <w:pPr>
        <w:pageBreakBefore w:val="0"/>
        <w:widowControl/>
        <w:numPr>
          <w:ilvl w:val="0"/>
          <w:numId w:val="6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审批流全链路响应时间</w:t>
      </w: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≤2小时（报价草稿→审批通过）</w:t>
      </w:r>
    </w:p>
    <w:p w14:paraId="709DCE89">
      <w:pPr>
        <w:pStyle w:val="2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量化指标（限1500字）：</w:t>
      </w:r>
    </w:p>
    <w:p w14:paraId="69E0043F">
      <w:pPr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获得目标战略产品（新系统）1项</w:t>
      </w:r>
      <w:r>
        <w:rPr>
          <w:rFonts w:hint="eastAsia" w:ascii="仿宋" w:hAnsi="仿宋" w:eastAsia="仿宋" w:cs="仿宋"/>
          <w:color w:val="auto"/>
        </w:rPr>
        <w:t>，具体为：基于多Agent的变压器智能报价与设计决策系统；解决关键共性技术3项，具体为多Agent协同报价决策技术、智能定价优化技术、多模态需求解析技术；突破卡脖子关键瓶颈技术1项，具体为面向定制化产品的AI定价优化技术；开发软件1个，具体为智能报价与设计决策平台。</w:t>
      </w:r>
    </w:p>
    <w:p w14:paraId="61F6CCB7">
      <w:pPr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申请专利3件</w:t>
      </w:r>
      <w:r>
        <w:rPr>
          <w:rFonts w:hint="eastAsia" w:ascii="仿宋" w:hAnsi="仿宋" w:eastAsia="仿宋" w:cs="仿宋"/>
          <w:color w:val="auto"/>
        </w:rPr>
        <w:t>，其中发明专利2件。</w:t>
      </w:r>
    </w:p>
    <w:p w14:paraId="3D3B2E97">
      <w:pPr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参与制订标准1项</w:t>
      </w:r>
      <w:r>
        <w:rPr>
          <w:rFonts w:hint="eastAsia" w:ascii="仿宋" w:hAnsi="仿宋" w:eastAsia="仿宋" w:cs="仿宋"/>
          <w:color w:val="auto"/>
        </w:rPr>
        <w:t>，其中：团体标准1项，具体为变压器AI报价系统技术规范。</w:t>
      </w:r>
    </w:p>
    <w:bookmarkEnd w:id="17"/>
    <w:p w14:paraId="5CB5A199">
      <w:pPr>
        <w:pStyle w:val="7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18" w:name="Xb555afe4bd28b671bd3603f425fae6777de9b8c"/>
      <w:r>
        <w:rPr>
          <w:rFonts w:hint="eastAsia" w:ascii="仿宋" w:hAnsi="仿宋" w:eastAsia="仿宋" w:cs="仿宋"/>
          <w:color w:val="auto"/>
        </w:rPr>
        <w:t xml:space="preserve">4.3 </w:t>
      </w:r>
      <w:r>
        <w:rPr>
          <w:rFonts w:hint="eastAsia" w:ascii="仿宋" w:hAnsi="仿宋" w:eastAsia="仿宋" w:cs="仿宋"/>
          <w:color w:val="auto"/>
        </w:rPr>
        <w:t>预期性指标</w:t>
      </w:r>
    </w:p>
    <w:p w14:paraId="0A8A974A">
      <w:pPr>
        <w:pStyle w:val="2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应用技术成果（限1500字）：</w:t>
      </w:r>
    </w:p>
    <w:p w14:paraId="7C3F9D21">
      <w:pPr>
        <w:pageBreakBefore w:val="0"/>
        <w:widowControl/>
        <w:numPr>
          <w:ilvl w:val="0"/>
          <w:numId w:val="8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申请专利3件，其中发明专利2件。</w:t>
      </w:r>
    </w:p>
    <w:p w14:paraId="2690C0E8">
      <w:pPr>
        <w:pageBreakBefore w:val="0"/>
        <w:widowControl/>
        <w:numPr>
          <w:ilvl w:val="0"/>
          <w:numId w:val="8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参与制订标准1项，其中：团体标准1项，涉及变压器AI报价系统技术规范。</w:t>
      </w:r>
    </w:p>
    <w:p w14:paraId="7602BDC2">
      <w:pPr>
        <w:pageBreakBefore w:val="0"/>
        <w:widowControl/>
        <w:numPr>
          <w:ilvl w:val="0"/>
          <w:numId w:val="8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获得软件著作权3项，涉及报价智能体各模块。</w:t>
      </w:r>
    </w:p>
    <w:p w14:paraId="57A8CC50">
      <w:pPr>
        <w:pStyle w:val="2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基础理论成果（限1500字）：</w:t>
      </w:r>
    </w:p>
    <w:p w14:paraId="5A6694B4">
      <w:pPr>
        <w:pageBreakBefore w:val="0"/>
        <w:widowControl/>
        <w:numPr>
          <w:ilvl w:val="0"/>
          <w:numId w:val="9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发表高水平论文1篇。</w:t>
      </w:r>
    </w:p>
    <w:p w14:paraId="50A0566D">
      <w:pPr>
        <w:pStyle w:val="2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其他预期性成果（限1500字）：</w:t>
      </w:r>
    </w:p>
    <w:p w14:paraId="5481A17B">
      <w:pPr>
        <w:pageBreakBefore w:val="0"/>
        <w:widowControl/>
        <w:numPr>
          <w:ilvl w:val="0"/>
          <w:numId w:val="10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引育博士或博士研究生2名，其中博士1名；职称晋升1人，其中副高级职称1人。</w:t>
      </w:r>
    </w:p>
    <w:p w14:paraId="025895C5">
      <w:pPr>
        <w:pageBreakBefore w:val="0"/>
        <w:widowControl/>
        <w:numPr>
          <w:ilvl w:val="0"/>
          <w:numId w:val="10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项目执行期间累计实现产值1500万元，销售收入1200万元，利润200万元，上缴税金100万元。</w:t>
      </w:r>
    </w:p>
    <w:p w14:paraId="6D14347A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</w:p>
    <w:bookmarkEnd w:id="15"/>
    <w:bookmarkEnd w:id="18"/>
    <w:p w14:paraId="2FD144FB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19" w:name="X3a67879981dcb6a22fa6d2739e6efea20a5d4dc"/>
      <w:r>
        <w:rPr>
          <w:rFonts w:hint="eastAsia" w:ascii="仿宋" w:hAnsi="仿宋" w:eastAsia="仿宋" w:cs="仿宋"/>
          <w:color w:val="auto"/>
        </w:rPr>
        <w:t xml:space="preserve">5.1.4 </w:t>
      </w:r>
      <w:r>
        <w:rPr>
          <w:rFonts w:hint="eastAsia" w:ascii="仿宋" w:hAnsi="仿宋" w:eastAsia="仿宋" w:cs="仿宋"/>
          <w:color w:val="auto"/>
        </w:rPr>
        <w:t>计划进度目标</w:t>
      </w:r>
    </w:p>
    <w:p w14:paraId="3AA519F9">
      <w:pPr>
        <w:pStyle w:val="7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20" w:name="X6991ca843b0c4be475cedcef1c808591f375e1b"/>
      <w:r>
        <w:rPr>
          <w:rFonts w:hint="eastAsia" w:ascii="仿宋" w:hAnsi="仿宋" w:eastAsia="仿宋" w:cs="仿宋"/>
          <w:color w:val="auto"/>
        </w:rPr>
        <w:t xml:space="preserve">5.1.4.1 </w:t>
      </w:r>
      <w:r>
        <w:rPr>
          <w:rFonts w:hint="eastAsia" w:ascii="仿宋" w:hAnsi="仿宋" w:eastAsia="仿宋" w:cs="仿宋"/>
          <w:color w:val="auto"/>
        </w:rPr>
        <w:t>计划进度安排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111"/>
        <w:gridCol w:w="1111"/>
        <w:gridCol w:w="6067"/>
      </w:tblGrid>
      <w:tr w14:paraId="2CF00F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E17AFC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序号</w:t>
            </w:r>
          </w:p>
        </w:tc>
        <w:tc>
          <w:p w14:paraId="7F9DC41B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起始年月</w:t>
            </w:r>
          </w:p>
        </w:tc>
        <w:tc>
          <w:p w14:paraId="24207969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结束年月</w:t>
            </w:r>
          </w:p>
        </w:tc>
        <w:tc>
          <w:p w14:paraId="691520E1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进度目标要求</w:t>
            </w:r>
          </w:p>
        </w:tc>
      </w:tr>
      <w:tr w14:paraId="31D847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D21A57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1</w:t>
            </w:r>
          </w:p>
        </w:tc>
        <w:tc>
          <w:p w14:paraId="50891805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2026.07</w:t>
            </w:r>
          </w:p>
        </w:tc>
        <w:tc>
          <w:p w14:paraId="58EA2C79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2026.09</w:t>
            </w:r>
          </w:p>
        </w:tc>
        <w:tc>
          <w:p w14:paraId="68B064A3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完成Agent架构设计、知识库Schema设计、需求解析Agent开发（支持PDF/Word输入→结构化参数提取）</w:t>
            </w:r>
          </w:p>
        </w:tc>
      </w:tr>
      <w:tr w14:paraId="654B8A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137624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</w:t>
            </w:r>
          </w:p>
        </w:tc>
        <w:tc>
          <w:p w14:paraId="4968AF99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2026.10</w:t>
            </w:r>
          </w:p>
        </w:tc>
        <w:tc>
          <w:p w14:paraId="6C0BD3FF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2026.12</w:t>
            </w:r>
          </w:p>
        </w:tc>
        <w:tc>
          <w:p w14:paraId="2680B318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完成方案匹配Agent、参数优化Agent开发，需求解析Agent完善；知识库首批500个案例入库</w:t>
            </w:r>
          </w:p>
        </w:tc>
      </w:tr>
      <w:tr w14:paraId="45B417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830C62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3</w:t>
            </w:r>
          </w:p>
        </w:tc>
        <w:tc>
          <w:p w14:paraId="72D0E05C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2027.01</w:t>
            </w:r>
          </w:p>
        </w:tc>
        <w:tc>
          <w:p w14:paraId="1F725C8C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2027.03</w:t>
            </w:r>
          </w:p>
        </w:tc>
        <w:tc>
          <w:p w14:paraId="3CEB843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BOM拆解Agent、成本核算Agent、报价输出Agent开发完成；法拉迪内部试运行（HITL模式）</w:t>
            </w:r>
          </w:p>
        </w:tc>
      </w:tr>
      <w:tr w14:paraId="58BBA3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CBBA07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4</w:t>
            </w:r>
          </w:p>
        </w:tc>
        <w:tc>
          <w:p w14:paraId="4D1F6531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2027.04</w:t>
            </w:r>
          </w:p>
        </w:tc>
        <w:tc>
          <w:p w14:paraId="70225D7F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2027.06</w:t>
            </w:r>
          </w:p>
        </w:tc>
        <w:tc>
          <w:p w14:paraId="265F086A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全链路报价系统正式上线（HITL），报价响应≤2小时；知识库完成≥1000个案例</w:t>
            </w:r>
          </w:p>
        </w:tc>
      </w:tr>
      <w:tr w14:paraId="04EF33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8A56F4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5</w:t>
            </w:r>
          </w:p>
        </w:tc>
        <w:tc>
          <w:p w14:paraId="3817B2CF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2027.07</w:t>
            </w:r>
          </w:p>
        </w:tc>
        <w:tc>
          <w:p w14:paraId="1D0912F7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2027.09</w:t>
            </w:r>
          </w:p>
        </w:tc>
        <w:tc>
          <w:p w14:paraId="67450808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智能定价策略引擎第一版开发（基于已有成交数据训练）</w:t>
            </w:r>
          </w:p>
        </w:tc>
      </w:tr>
      <w:tr w14:paraId="730FB0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9EF18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6</w:t>
            </w:r>
          </w:p>
        </w:tc>
        <w:tc>
          <w:p w14:paraId="48760897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2027.10</w:t>
            </w:r>
          </w:p>
        </w:tc>
        <w:tc>
          <w:p w14:paraId="64F7E23C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2027.12</w:t>
            </w:r>
          </w:p>
        </w:tc>
        <w:tc>
          <w:p w14:paraId="2E53E317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全链路报价系统自动模式测试（非HITL），报价响应≤30分钟；案例知识库≥2000个</w:t>
            </w:r>
          </w:p>
        </w:tc>
      </w:tr>
      <w:tr w14:paraId="44DD18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900BA5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7</w:t>
            </w:r>
          </w:p>
        </w:tc>
        <w:tc>
          <w:p w14:paraId="7527437F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2028.01</w:t>
            </w:r>
          </w:p>
        </w:tc>
        <w:tc>
          <w:p w14:paraId="488F2200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2028.06</w:t>
            </w:r>
          </w:p>
        </w:tc>
        <w:tc>
          <w:p w14:paraId="43D348B0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系统全功能迭代优化，指标达标验收；知识飞轮持续运转</w:t>
            </w:r>
          </w:p>
        </w:tc>
      </w:tr>
      <w:tr w14:paraId="231D58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9A733D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8</w:t>
            </w:r>
          </w:p>
        </w:tc>
        <w:tc>
          <w:p w14:paraId="7DA8D616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2028.07</w:t>
            </w:r>
          </w:p>
        </w:tc>
        <w:tc>
          <w:p w14:paraId="53D48815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2028.12</w:t>
            </w:r>
          </w:p>
        </w:tc>
        <w:tc>
          <w:p w14:paraId="6E0B56C4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推广部署至≥2家温州变压器企业；申报专利和软著</w:t>
            </w:r>
          </w:p>
        </w:tc>
      </w:tr>
      <w:bookmarkEnd w:id="20"/>
    </w:tbl>
    <w:p w14:paraId="334E5612">
      <w:pPr>
        <w:pStyle w:val="7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21" w:name="Xee09b1c23498c3034468da65974c13fbfdafd53"/>
      <w:r>
        <w:rPr>
          <w:rFonts w:hint="eastAsia" w:ascii="仿宋" w:hAnsi="仿宋" w:eastAsia="仿宋" w:cs="仿宋"/>
          <w:color w:val="auto"/>
        </w:rPr>
        <w:t xml:space="preserve">5.1.4.2 </w:t>
      </w:r>
      <w:r>
        <w:rPr>
          <w:rFonts w:hint="eastAsia" w:ascii="仿宋" w:hAnsi="仿宋" w:eastAsia="仿宋" w:cs="仿宋"/>
          <w:color w:val="auto"/>
        </w:rPr>
        <w:t>里程碑节点及阶段性标志性成果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9"/>
        <w:gridCol w:w="1779"/>
        <w:gridCol w:w="6568"/>
      </w:tblGrid>
      <w:tr w14:paraId="177D34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30B0855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序号</w:t>
            </w:r>
          </w:p>
        </w:tc>
        <w:tc>
          <w:p w14:paraId="1EB235E7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成果形成时间</w:t>
            </w:r>
          </w:p>
        </w:tc>
        <w:tc>
          <w:p w14:paraId="159C63B9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成果内容（限500字）</w:t>
            </w:r>
          </w:p>
        </w:tc>
      </w:tr>
      <w:tr w14:paraId="70C7DD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A2C969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1</w:t>
            </w:r>
          </w:p>
        </w:tc>
        <w:tc>
          <w:p w14:paraId="222EF4FB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第6个月</w:t>
            </w:r>
            <w:r>
              <w:rPr>
                <w:rFonts w:hint="eastAsia" w:ascii="仿宋" w:hAnsi="仿宋" w:eastAsia="仿宋" w:cs="仿宋"/>
                <w:color w:val="auto"/>
              </w:rPr>
              <w:t>（2026.12）</w:t>
            </w:r>
          </w:p>
        </w:tc>
        <w:tc>
          <w:p w14:paraId="1E2B2BC2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报价Agent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MVP上线</w:t>
            </w:r>
            <w:r>
              <w:rPr>
                <w:rFonts w:hint="eastAsia" w:ascii="仿宋" w:hAnsi="仿宋" w:eastAsia="仿宋" w:cs="仿宋"/>
                <w:color w:val="auto"/>
              </w:rPr>
              <w:t>：需求解析Agent（PDF/Word/语音）+</w:t>
            </w:r>
            <w:r>
              <w:rPr>
                <w:rFonts w:hint="eastAsia" w:ascii="仿宋" w:hAnsi="仿宋" w:eastAsia="仿宋" w:cs="仿宋"/>
                <w:color w:val="auto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auto"/>
              </w:rPr>
              <w:t>方案匹配Agent</w:t>
            </w:r>
            <w:r>
              <w:rPr>
                <w:rFonts w:hint="eastAsia" w:ascii="仿宋" w:hAnsi="仿宋" w:eastAsia="仿宋" w:cs="仿宋"/>
                <w:color w:val="auto"/>
              </w:rPr>
              <w:t xml:space="preserve"> + </w:t>
            </w:r>
            <w:r>
              <w:rPr>
                <w:rFonts w:hint="eastAsia" w:ascii="仿宋" w:hAnsi="仿宋" w:eastAsia="仿宋" w:cs="仿宋"/>
                <w:color w:val="auto"/>
              </w:rPr>
              <w:t>参数优化Agent完成开发，法拉迪销售团队可独立使用系统在30分钟内生成报价草稿（HITL模式，需人工审核后再输出），首批500个案例入库。</w:t>
            </w:r>
          </w:p>
        </w:tc>
      </w:tr>
      <w:tr w14:paraId="2A3220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D6FC77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</w:t>
            </w:r>
          </w:p>
        </w:tc>
        <w:tc>
          <w:p w14:paraId="07C0A17D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第12个月</w:t>
            </w:r>
            <w:r>
              <w:rPr>
                <w:rFonts w:hint="eastAsia" w:ascii="仿宋" w:hAnsi="仿宋" w:eastAsia="仿宋" w:cs="仿宋"/>
                <w:color w:val="auto"/>
              </w:rPr>
              <w:t>（2027.06）</w:t>
            </w:r>
          </w:p>
        </w:tc>
        <w:tc>
          <w:p w14:paraId="64307808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全链路报价系统正式运行</w:t>
            </w:r>
            <w:r>
              <w:rPr>
                <w:rFonts w:hint="eastAsia" w:ascii="仿宋" w:hAnsi="仿宋" w:eastAsia="仿宋" w:cs="仿宋"/>
                <w:color w:val="auto"/>
              </w:rPr>
              <w:t>：六Agent全链路打通，BOM拆解→成本核算→报价输出自动完成，报价→审批四级流集成，报价响应≤2小时（HITL），知识库≥1000个案例，智能定价引擎第一版上线。</w:t>
            </w:r>
          </w:p>
        </w:tc>
      </w:tr>
      <w:tr w14:paraId="227ED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166CE8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3</w:t>
            </w:r>
          </w:p>
        </w:tc>
        <w:tc>
          <w:p w14:paraId="5927C428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第18个月</w:t>
            </w:r>
            <w:r>
              <w:rPr>
                <w:rFonts w:hint="eastAsia" w:ascii="仿宋" w:hAnsi="仿宋" w:eastAsia="仿宋" w:cs="仿宋"/>
                <w:color w:val="auto"/>
              </w:rPr>
              <w:t>（2027.12）</w:t>
            </w:r>
          </w:p>
        </w:tc>
        <w:tc>
          <w:p w14:paraId="30B2F25F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全链路自动模式达标</w:t>
            </w:r>
            <w:r>
              <w:rPr>
                <w:rFonts w:hint="eastAsia" w:ascii="仿宋" w:hAnsi="仿宋" w:eastAsia="仿宋" w:cs="仿宋"/>
                <w:color w:val="auto"/>
              </w:rPr>
              <w:t>：报价响应≤30分钟（非HITL），智能定价成交率提升≥15%，知识库≥2000个案例，系统推广至≥2家外部企业。</w:t>
            </w:r>
          </w:p>
        </w:tc>
      </w:tr>
    </w:tbl>
    <w:p w14:paraId="314064DF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</w:p>
    <w:bookmarkEnd w:id="19"/>
    <w:bookmarkEnd w:id="21"/>
    <w:p w14:paraId="730A986F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22" w:name="Xee574a622ec24c5eb164d6809b2080412dfc009"/>
      <w:r>
        <w:rPr>
          <w:rFonts w:hint="eastAsia" w:ascii="仿宋" w:hAnsi="仿宋" w:eastAsia="仿宋" w:cs="仿宋"/>
          <w:color w:val="auto"/>
        </w:rPr>
        <w:t xml:space="preserve">5.1.5 </w:t>
      </w:r>
      <w:r>
        <w:rPr>
          <w:rFonts w:hint="eastAsia" w:ascii="仿宋" w:hAnsi="仿宋" w:eastAsia="仿宋" w:cs="仿宋"/>
          <w:color w:val="auto"/>
        </w:rPr>
        <w:t>经费概算</w:t>
      </w:r>
    </w:p>
    <w:p w14:paraId="2FD61FA7">
      <w:pPr>
        <w:pStyle w:val="7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23" w:name="X371f1f4797077fe6bd73937840d340c2cd7730f"/>
      <w:r>
        <w:rPr>
          <w:rFonts w:hint="eastAsia" w:ascii="仿宋" w:hAnsi="仿宋" w:eastAsia="仿宋" w:cs="仿宋"/>
          <w:color w:val="auto"/>
        </w:rPr>
        <w:t xml:space="preserve">5.1.5.1 </w:t>
      </w:r>
      <w:r>
        <w:rPr>
          <w:rFonts w:hint="eastAsia" w:ascii="仿宋" w:hAnsi="仿宋" w:eastAsia="仿宋" w:cs="仿宋"/>
          <w:color w:val="auto"/>
        </w:rPr>
        <w:t>经费来源（单位：万元）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696"/>
        <w:gridCol w:w="700"/>
      </w:tblGrid>
      <w:tr w14:paraId="0050A1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96CB00D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资金来源</w:t>
            </w:r>
          </w:p>
        </w:tc>
        <w:tc>
          <w:p w14:paraId="2E0C7894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金额</w:t>
            </w:r>
          </w:p>
        </w:tc>
        <w:tc>
          <w:p w14:paraId="0C64373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占比</w:t>
            </w:r>
          </w:p>
        </w:tc>
      </w:tr>
      <w:tr w14:paraId="1AABA1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872423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联合体自筹</w:t>
            </w:r>
          </w:p>
        </w:tc>
        <w:tc>
          <w:p w14:paraId="30B2CE01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320</w:t>
            </w:r>
          </w:p>
        </w:tc>
        <w:tc>
          <w:p w14:paraId="40ED3781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80%</w:t>
            </w:r>
          </w:p>
        </w:tc>
      </w:tr>
      <w:tr w14:paraId="4FE09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38D232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申请财政专项经费</w:t>
            </w:r>
          </w:p>
        </w:tc>
        <w:tc>
          <w:p w14:paraId="78EBD1D5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80</w:t>
            </w:r>
          </w:p>
        </w:tc>
        <w:tc>
          <w:p w14:paraId="25DEE2AF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20%</w:t>
            </w:r>
          </w:p>
        </w:tc>
      </w:tr>
      <w:tr w14:paraId="2FF055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12D755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合计</w:t>
            </w:r>
          </w:p>
        </w:tc>
        <w:tc>
          <w:p w14:paraId="632784FD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400</w:t>
            </w:r>
          </w:p>
        </w:tc>
        <w:tc>
          <w:p w14:paraId="3A80097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100%</w:t>
            </w:r>
          </w:p>
        </w:tc>
      </w:tr>
      <w:bookmarkEnd w:id="23"/>
    </w:tbl>
    <w:p w14:paraId="2EF07CB9">
      <w:pPr>
        <w:pStyle w:val="7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24" w:name="X49b398a6bbde175052397716c9cd3acb9927fd0"/>
      <w:r>
        <w:rPr>
          <w:rFonts w:hint="eastAsia" w:ascii="仿宋" w:hAnsi="仿宋" w:eastAsia="仿宋" w:cs="仿宋"/>
          <w:color w:val="auto"/>
        </w:rPr>
        <w:t xml:space="preserve">5.1.5.2 </w:t>
      </w:r>
      <w:r>
        <w:rPr>
          <w:rFonts w:hint="eastAsia" w:ascii="仿宋" w:hAnsi="仿宋" w:eastAsia="仿宋" w:cs="仿宋"/>
          <w:color w:val="auto"/>
        </w:rPr>
        <w:t>项目财政资金拨付计划（单位：万元）</w:t>
      </w:r>
    </w:p>
    <w:p w14:paraId="326E859F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合计：市级财政专项补助经费</w:t>
      </w:r>
      <w:r>
        <w:rPr>
          <w:rFonts w:hint="eastAsia" w:ascii="仿宋" w:hAnsi="仿宋" w:eastAsia="仿宋" w:cs="仿宋"/>
          <w:color w:val="auto"/>
        </w:rPr>
        <w:t xml:space="preserve"> 80 </w:t>
      </w:r>
      <w:r>
        <w:rPr>
          <w:rFonts w:hint="eastAsia" w:ascii="仿宋" w:hAnsi="仿宋" w:eastAsia="仿宋" w:cs="仿宋"/>
          <w:color w:val="auto"/>
        </w:rPr>
        <w:t>万元，县（市、区）财政补助经费</w:t>
      </w:r>
      <w:r>
        <w:rPr>
          <w:rFonts w:hint="eastAsia" w:ascii="仿宋" w:hAnsi="仿宋" w:eastAsia="仿宋" w:cs="仿宋"/>
          <w:color w:val="auto"/>
        </w:rPr>
        <w:t xml:space="preserve"> 0 </w:t>
      </w:r>
      <w:r>
        <w:rPr>
          <w:rFonts w:hint="eastAsia" w:ascii="仿宋" w:hAnsi="仿宋" w:eastAsia="仿宋" w:cs="仿宋"/>
          <w:color w:val="auto"/>
        </w:rPr>
        <w:t>万元</w:t>
      </w:r>
    </w:p>
    <w:p w14:paraId="603B610F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注</w:t>
      </w:r>
      <w:r>
        <w:rPr>
          <w:rFonts w:hint="eastAsia" w:ascii="仿宋" w:hAnsi="仿宋" w:eastAsia="仿宋" w:cs="仿宋"/>
          <w:color w:val="auto"/>
        </w:rPr>
        <w:t>：参与单位经费由承担单位转拨。</w:t>
      </w:r>
    </w:p>
    <w:bookmarkEnd w:id="24"/>
    <w:p w14:paraId="48A4E65E">
      <w:pPr>
        <w:pStyle w:val="7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25" w:name="Xc07e05902dbfd696395941adb05f52c0ac45411"/>
      <w:r>
        <w:rPr>
          <w:rFonts w:hint="eastAsia" w:ascii="仿宋" w:hAnsi="仿宋" w:eastAsia="仿宋" w:cs="仿宋"/>
          <w:color w:val="auto"/>
        </w:rPr>
        <w:t xml:space="preserve">5.1.5.3 </w:t>
      </w:r>
      <w:r>
        <w:rPr>
          <w:rFonts w:hint="eastAsia" w:ascii="仿宋" w:hAnsi="仿宋" w:eastAsia="仿宋" w:cs="仿宋"/>
          <w:color w:val="auto"/>
        </w:rPr>
        <w:t>经费支出（单位：万元）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536"/>
        <w:gridCol w:w="1656"/>
        <w:gridCol w:w="1416"/>
        <w:gridCol w:w="696"/>
      </w:tblGrid>
      <w:tr w14:paraId="4175E2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AF5F2B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序号</w:t>
            </w:r>
          </w:p>
        </w:tc>
        <w:tc>
          <w:p w14:paraId="750ACA9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项目</w:t>
            </w:r>
          </w:p>
        </w:tc>
        <w:tc>
          <w:p w14:paraId="4D5DA7D2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专项经费拨款</w:t>
            </w:r>
          </w:p>
        </w:tc>
        <w:tc>
          <w:p w14:paraId="2D1A514B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联合体自筹</w:t>
            </w:r>
          </w:p>
        </w:tc>
        <w:tc>
          <w:p w14:paraId="59EB1B12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小计</w:t>
            </w:r>
          </w:p>
        </w:tc>
      </w:tr>
      <w:tr w14:paraId="1A22BB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B361E4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1</w:t>
            </w:r>
          </w:p>
        </w:tc>
        <w:tc>
          <w:p w14:paraId="1603FB1F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直接经费</w:t>
            </w:r>
          </w:p>
        </w:tc>
        <w:tc>
          <w:p w14:paraId="3629D87D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</w:p>
        </w:tc>
        <w:tc>
          <w:p w14:paraId="7A5C99CA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</w:p>
        </w:tc>
        <w:tc>
          <w:p w14:paraId="79BB7940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</w:p>
        </w:tc>
      </w:tr>
      <w:tr w14:paraId="1245BB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EB13B8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1.1</w:t>
            </w:r>
          </w:p>
        </w:tc>
        <w:tc>
          <w:p w14:paraId="6CF738A4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（1）设备费</w:t>
            </w:r>
          </w:p>
        </w:tc>
        <w:tc>
          <w:p w14:paraId="0D3C30E3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25</w:t>
            </w:r>
          </w:p>
        </w:tc>
        <w:tc>
          <w:p w14:paraId="21FE9328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80</w:t>
            </w:r>
          </w:p>
        </w:tc>
        <w:tc>
          <w:p w14:paraId="294A1090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105</w:t>
            </w:r>
          </w:p>
        </w:tc>
      </w:tr>
      <w:tr w14:paraId="513D17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D337C9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1.2</w:t>
            </w:r>
          </w:p>
        </w:tc>
        <w:tc>
          <w:p w14:paraId="02EF7914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（2）业务费</w:t>
            </w:r>
          </w:p>
        </w:tc>
        <w:tc>
          <w:p w14:paraId="7291C75F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35</w:t>
            </w:r>
          </w:p>
        </w:tc>
        <w:tc>
          <w:p w14:paraId="0E2D8F89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145</w:t>
            </w:r>
          </w:p>
        </w:tc>
        <w:tc>
          <w:p w14:paraId="4C04EF1A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180</w:t>
            </w:r>
          </w:p>
        </w:tc>
      </w:tr>
      <w:tr w14:paraId="7AAED4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99A765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1.3</w:t>
            </w:r>
          </w:p>
        </w:tc>
        <w:tc>
          <w:p w14:paraId="52AC09EF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（3）劳务费</w:t>
            </w:r>
          </w:p>
        </w:tc>
        <w:tc>
          <w:p w14:paraId="0A517DC5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12</w:t>
            </w:r>
          </w:p>
        </w:tc>
        <w:tc>
          <w:p w14:paraId="348DC74A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55</w:t>
            </w:r>
          </w:p>
        </w:tc>
        <w:tc>
          <w:p w14:paraId="22C26FD9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67</w:t>
            </w:r>
          </w:p>
        </w:tc>
      </w:tr>
      <w:tr w14:paraId="3F5432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106FE8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</w:t>
            </w:r>
          </w:p>
        </w:tc>
        <w:tc>
          <w:p w14:paraId="40D8ACAA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间接费用</w:t>
            </w:r>
          </w:p>
        </w:tc>
        <w:tc>
          <w:p w14:paraId="2287D733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8</w:t>
            </w:r>
          </w:p>
        </w:tc>
        <w:tc>
          <w:p w14:paraId="7D6691FD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40</w:t>
            </w:r>
          </w:p>
        </w:tc>
        <w:tc>
          <w:p w14:paraId="50A0FE07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48</w:t>
            </w:r>
          </w:p>
        </w:tc>
      </w:tr>
      <w:tr w14:paraId="1A6DB3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E5BACA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</w:p>
        </w:tc>
        <w:tc>
          <w:p w14:paraId="18AEE737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总计</w:t>
            </w:r>
          </w:p>
        </w:tc>
        <w:tc>
          <w:p w14:paraId="45BC5DE2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80</w:t>
            </w:r>
          </w:p>
        </w:tc>
        <w:tc>
          <w:p w14:paraId="206D5A92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320</w:t>
            </w:r>
          </w:p>
        </w:tc>
        <w:tc>
          <w:p w14:paraId="1F475EEB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400</w:t>
            </w:r>
          </w:p>
        </w:tc>
      </w:tr>
      <w:bookmarkEnd w:id="25"/>
    </w:tbl>
    <w:p w14:paraId="0DAB6A02">
      <w:pPr>
        <w:pStyle w:val="7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26" w:name="X914a66923b59499ff3618af1a6b3f6d88a2d477"/>
      <w:r>
        <w:rPr>
          <w:rFonts w:hint="eastAsia" w:ascii="仿宋" w:hAnsi="仿宋" w:eastAsia="仿宋" w:cs="仿宋"/>
          <w:color w:val="auto"/>
        </w:rPr>
        <w:t xml:space="preserve">5.1.5.4 </w:t>
      </w:r>
      <w:r>
        <w:rPr>
          <w:rFonts w:hint="eastAsia" w:ascii="仿宋" w:hAnsi="仿宋" w:eastAsia="仿宋" w:cs="仿宋"/>
          <w:color w:val="auto"/>
        </w:rPr>
        <w:t>需增添的科研仪器设备及用途（单位：万元）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2"/>
        <w:gridCol w:w="2360"/>
        <w:gridCol w:w="555"/>
        <w:gridCol w:w="555"/>
        <w:gridCol w:w="555"/>
        <w:gridCol w:w="752"/>
        <w:gridCol w:w="2857"/>
      </w:tblGrid>
      <w:tr w14:paraId="2B57A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B35616A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名称</w:t>
            </w:r>
          </w:p>
        </w:tc>
        <w:tc>
          <w:p w14:paraId="2B30571C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规格型号</w:t>
            </w:r>
          </w:p>
        </w:tc>
        <w:tc>
          <w:p w14:paraId="0AD9349A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数量</w:t>
            </w:r>
          </w:p>
        </w:tc>
        <w:tc>
          <w:p w14:paraId="77B1EB38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单价</w:t>
            </w:r>
          </w:p>
        </w:tc>
        <w:tc>
          <w:p w14:paraId="20890856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金额</w:t>
            </w:r>
          </w:p>
        </w:tc>
        <w:tc>
          <w:p w14:paraId="280AE86D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资金来源</w:t>
            </w:r>
          </w:p>
        </w:tc>
        <w:tc>
          <w:p w14:paraId="4F7FF127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用途说明</w:t>
            </w:r>
          </w:p>
        </w:tc>
      </w:tr>
      <w:tr w14:paraId="0C37BF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F35551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AI训练服务器</w:t>
            </w:r>
          </w:p>
        </w:tc>
        <w:tc>
          <w:p w14:paraId="6C756B22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GPU工作站（RTX</w:t>
            </w:r>
            <w:r>
              <w:rPr>
                <w:rFonts w:hint="eastAsia" w:ascii="仿宋" w:hAnsi="仿宋" w:eastAsia="仿宋" w:cs="仿宋"/>
                <w:color w:val="auto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auto"/>
              </w:rPr>
              <w:t>4090或同等算力）</w:t>
            </w:r>
          </w:p>
        </w:tc>
        <w:tc>
          <w:p w14:paraId="0A9CC0E2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1</w:t>
            </w:r>
          </w:p>
        </w:tc>
        <w:tc>
          <w:p w14:paraId="06F63E3F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12</w:t>
            </w:r>
          </w:p>
        </w:tc>
        <w:tc>
          <w:p w14:paraId="39E313B3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12</w:t>
            </w:r>
          </w:p>
        </w:tc>
        <w:tc>
          <w:p w14:paraId="64EA0ED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财政</w:t>
            </w:r>
          </w:p>
        </w:tc>
        <w:tc>
          <w:p w14:paraId="076AFD9B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Agent模型训练与推理，知识库向量索引更新</w:t>
            </w:r>
          </w:p>
        </w:tc>
      </w:tr>
      <w:tr w14:paraId="686938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B88C9D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开发测试服务器</w:t>
            </w:r>
          </w:p>
        </w:tc>
        <w:tc>
          <w:p w14:paraId="746FE40A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企业级服务器（64核/256GB）</w:t>
            </w:r>
          </w:p>
        </w:tc>
        <w:tc>
          <w:p w14:paraId="64068956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1</w:t>
            </w:r>
          </w:p>
        </w:tc>
        <w:tc>
          <w:p w14:paraId="081E087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8</w:t>
            </w:r>
          </w:p>
        </w:tc>
        <w:tc>
          <w:p w14:paraId="29065EE7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8</w:t>
            </w:r>
          </w:p>
        </w:tc>
        <w:tc>
          <w:p w14:paraId="0F08A610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财政</w:t>
            </w:r>
          </w:p>
        </w:tc>
        <w:tc>
          <w:p w14:paraId="4C630FAC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多Agent</w:t>
            </w:r>
            <w:r>
              <w:rPr>
                <w:rFonts w:hint="eastAsia" w:ascii="仿宋" w:hAnsi="仿宋" w:eastAsia="仿宋" w:cs="仿宋"/>
                <w:color w:val="auto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auto"/>
              </w:rPr>
              <w:t>Runtime部署与压力测试环境</w:t>
            </w:r>
          </w:p>
        </w:tc>
      </w:tr>
      <w:tr w14:paraId="3C1D5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B13F4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电磁计算验证设备</w:t>
            </w:r>
          </w:p>
        </w:tc>
        <w:tc>
          <w:p w14:paraId="2F75E903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变压器参数测试台</w:t>
            </w:r>
          </w:p>
        </w:tc>
        <w:tc>
          <w:p w14:paraId="4F27962F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1</w:t>
            </w:r>
          </w:p>
        </w:tc>
        <w:tc>
          <w:p w14:paraId="59782EDD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10</w:t>
            </w:r>
          </w:p>
        </w:tc>
        <w:tc>
          <w:p w14:paraId="65F5A0E6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10</w:t>
            </w:r>
          </w:p>
        </w:tc>
        <w:tc>
          <w:p w14:paraId="6729D11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自筹</w:t>
            </w:r>
          </w:p>
        </w:tc>
        <w:tc>
          <w:p w14:paraId="40B1792D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Agent输出方案与实际的电磁计算结果一致性验证</w:t>
            </w:r>
          </w:p>
        </w:tc>
      </w:tr>
      <w:tr w14:paraId="6A3482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B5D52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[其他设备待补充]</w:t>
            </w:r>
          </w:p>
        </w:tc>
        <w:tc>
          <w:p w14:paraId="7C4FB2CB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—</w:t>
            </w:r>
          </w:p>
        </w:tc>
        <w:tc>
          <w:p w14:paraId="6F33EACC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—</w:t>
            </w:r>
          </w:p>
        </w:tc>
        <w:tc>
          <w:p w14:paraId="4A016106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—</w:t>
            </w:r>
          </w:p>
        </w:tc>
        <w:tc>
          <w:p w14:paraId="680B070F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—</w:t>
            </w:r>
          </w:p>
        </w:tc>
        <w:tc>
          <w:p w14:paraId="28AB21D2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—</w:t>
            </w:r>
          </w:p>
        </w:tc>
        <w:tc>
          <w:p w14:paraId="67C5BFC7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—</w:t>
            </w:r>
          </w:p>
        </w:tc>
      </w:tr>
    </w:tbl>
    <w:p w14:paraId="29BFFDCB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</w:p>
    <w:bookmarkEnd w:id="22"/>
    <w:bookmarkEnd w:id="26"/>
    <w:p w14:paraId="0E481F8C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27" w:name="Xb23c25bd7df6b27c26b44379f866374a23bed9d"/>
      <w:r>
        <w:rPr>
          <w:rFonts w:hint="eastAsia" w:ascii="仿宋" w:hAnsi="仿宋" w:eastAsia="仿宋" w:cs="仿宋"/>
          <w:color w:val="auto"/>
        </w:rPr>
        <w:t xml:space="preserve">5.1.6 </w:t>
      </w:r>
      <w:r>
        <w:rPr>
          <w:rFonts w:hint="eastAsia" w:ascii="仿宋" w:hAnsi="仿宋" w:eastAsia="仿宋" w:cs="仿宋"/>
          <w:color w:val="auto"/>
        </w:rPr>
        <w:t>知识产权归属、成果管理及合作权益分配（限1500字）</w:t>
      </w:r>
    </w:p>
    <w:p w14:paraId="3DF9FDFB">
      <w:pPr>
        <w:pStyle w:val="2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基本原则：</w:t>
      </w: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"共同创造、共享收益、事先约定、纠纷调解"。</w:t>
      </w:r>
    </w:p>
    <w:p w14:paraId="26EF6939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知识产权归属：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8"/>
        <w:gridCol w:w="1271"/>
        <w:gridCol w:w="3957"/>
      </w:tblGrid>
      <w:tr w14:paraId="37FFBC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DEB4CD6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情形</w:t>
            </w:r>
          </w:p>
        </w:tc>
        <w:tc>
          <w:p w14:paraId="25FF595B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知识产权归属</w:t>
            </w:r>
          </w:p>
        </w:tc>
        <w:tc>
          <w:p w14:paraId="0D55F1AB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权益分配</w:t>
            </w:r>
          </w:p>
        </w:tc>
      </w:tr>
      <w:tr w14:paraId="7D4FA7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FD1FA5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单一成员独立完成</w:t>
            </w:r>
          </w:p>
        </w:tc>
        <w:tc>
          <w:p w14:paraId="397FE6FC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归该成员所有</w:t>
            </w:r>
          </w:p>
        </w:tc>
        <w:tc>
          <w:p w14:paraId="682232A0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自主处置</w:t>
            </w:r>
          </w:p>
        </w:tc>
      </w:tr>
      <w:tr w14:paraId="0B2D1F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059EAF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轨物科技与法拉迪共同完成（指涉及Agent架构和法拉迪业务规则的联合开发成果）</w:t>
            </w:r>
          </w:p>
        </w:tc>
        <w:tc>
          <w:p w14:paraId="01456089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共同所有</w:t>
            </w:r>
          </w:p>
        </w:tc>
        <w:tc>
          <w:p w14:paraId="748D4688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按照实际贡献比例协商确定，轨物科技享有软件著作权，法拉迪享有在自身业务中的优先使用权</w:t>
            </w:r>
          </w:p>
        </w:tc>
      </w:tr>
      <w:tr w14:paraId="69B667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6B0258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利用联合体公共经费委托开发</w:t>
            </w:r>
          </w:p>
        </w:tc>
        <w:tc>
          <w:p w14:paraId="710EF6BF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委托方和承接方共同所有</w:t>
            </w:r>
          </w:p>
        </w:tc>
        <w:tc>
          <w:p w14:paraId="59C2DFB9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按委托合同约定分配</w:t>
            </w:r>
          </w:p>
        </w:tc>
      </w:tr>
    </w:tbl>
    <w:p w14:paraId="6C0D7C8F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产业化收益分配：</w:t>
      </w:r>
    </w:p>
    <w:p w14:paraId="147C4EB9">
      <w:pPr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法拉迪</w:t>
      </w:r>
      <w:r>
        <w:rPr>
          <w:rFonts w:hint="eastAsia" w:ascii="仿宋" w:hAnsi="仿宋" w:eastAsia="仿宋" w:cs="仿宋"/>
          <w:color w:val="auto"/>
        </w:rPr>
        <w:t>：优先获得面向自身变压器生产场景的无偿使用权，在为其他变压器企业提供报价系统技术服务时按约定分成</w:t>
      </w:r>
    </w:p>
    <w:p w14:paraId="5BB49D19">
      <w:pPr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轨物科技</w:t>
      </w:r>
      <w:r>
        <w:rPr>
          <w:rFonts w:hint="eastAsia" w:ascii="仿宋" w:hAnsi="仿宋" w:eastAsia="仿宋" w:cs="仿宋"/>
          <w:color w:val="auto"/>
        </w:rPr>
        <w:t>：主导系统的商业化推广（SaaS订阅/私有化部署），法拉迪作为联合体龙头享有推广收益的协商分成权</w:t>
      </w:r>
    </w:p>
    <w:p w14:paraId="0AB978EB">
      <w:pPr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对外推广</w:t>
      </w:r>
      <w:r>
        <w:rPr>
          <w:rFonts w:hint="eastAsia" w:ascii="仿宋" w:hAnsi="仿宋" w:eastAsia="仿宋" w:cs="仿宋"/>
          <w:color w:val="auto"/>
        </w:rPr>
        <w:t>：成果对外推广时，按成员贡献比例分配推广收益</w:t>
      </w:r>
    </w:p>
    <w:p w14:paraId="4B8BC3D4">
      <w:pPr>
        <w:pStyle w:val="2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成果管理：</w:t>
      </w:r>
    </w:p>
    <w:p w14:paraId="4D3B23D6">
      <w:pPr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设立知识产权与成果管理组（各成员单位法务/知识产权负责人组成）</w:t>
      </w:r>
    </w:p>
    <w:p w14:paraId="02C4BC02">
      <w:pPr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专利申请前置评审制度：任何成员在发表论文或公开成果前，须提前30天通知管理组进行专利查新评估</w:t>
      </w:r>
    </w:p>
    <w:p w14:paraId="56B16167">
      <w:pPr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软件著作权由轨物科技负责申请，发明专利申请依贡献方协商确定发明人排序</w:t>
      </w:r>
    </w:p>
    <w:p w14:paraId="19DD2EC8">
      <w:pPr>
        <w:pStyle w:val="2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退出机制：</w:t>
      </w:r>
    </w:p>
    <w:p w14:paraId="07E225D5">
      <w:pPr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成员退出需提前3个月书面通知理事会，已投入的技术成果和知识产权继续允许联合体免费使用5年</w:t>
      </w:r>
    </w:p>
    <w:p w14:paraId="595310C8">
      <w:pPr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联合体解散时，已形成的知识产权按上述归属原则处理</w:t>
      </w:r>
    </w:p>
    <w:p w14:paraId="202C8FB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</w:p>
    <w:bookmarkEnd w:id="12"/>
    <w:bookmarkEnd w:id="27"/>
    <w:p w14:paraId="27177BA4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28" w:name="X2da429b6d6382cf66625c27428432ed0c815328"/>
      <w:r>
        <w:rPr>
          <w:rFonts w:hint="eastAsia" w:ascii="仿宋" w:hAnsi="仿宋" w:eastAsia="仿宋" w:cs="仿宋"/>
          <w:color w:val="auto"/>
        </w:rPr>
        <w:t xml:space="preserve">5.2 </w:t>
      </w:r>
      <w:r>
        <w:rPr>
          <w:rFonts w:hint="eastAsia" w:ascii="仿宋" w:hAnsi="仿宋" w:eastAsia="仿宋" w:cs="仿宋"/>
          <w:color w:val="auto"/>
        </w:rPr>
        <w:t>子项目B：变压器生产过程智能感知与质量管控平台</w:t>
      </w:r>
    </w:p>
    <w:p w14:paraId="23F10BF4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29" w:name="X5025cdb49b8c554e960980c6578a0ac85b95bb0"/>
      <w:r>
        <w:rPr>
          <w:rFonts w:hint="eastAsia" w:ascii="仿宋" w:hAnsi="仿宋" w:eastAsia="仿宋" w:cs="仿宋"/>
          <w:color w:val="auto"/>
        </w:rPr>
        <w:t xml:space="preserve">5.2.1 </w:t>
      </w:r>
      <w:r>
        <w:rPr>
          <w:rFonts w:hint="eastAsia" w:ascii="仿宋" w:hAnsi="仿宋" w:eastAsia="仿宋" w:cs="仿宋"/>
          <w:color w:val="auto"/>
        </w:rPr>
        <w:t>基本信息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5"/>
        <w:gridCol w:w="7761"/>
      </w:tblGrid>
      <w:tr w14:paraId="778578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806CBE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项目</w:t>
            </w:r>
          </w:p>
        </w:tc>
        <w:tc>
          <w:p w14:paraId="0B126525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内容</w:t>
            </w:r>
          </w:p>
        </w:tc>
      </w:tr>
      <w:tr w14:paraId="395D3D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B23708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子项目名称</w:t>
            </w:r>
          </w:p>
        </w:tc>
        <w:tc>
          <w:p w14:paraId="6335CE97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变压器生产过程智能感知与质量管控平台</w:t>
            </w:r>
          </w:p>
        </w:tc>
      </w:tr>
      <w:tr w14:paraId="4DE859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C6242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总经费</w:t>
            </w:r>
          </w:p>
        </w:tc>
        <w:tc>
          <w:p w14:paraId="70B1EA7B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350万元（财政70万+自筹280万）</w:t>
            </w:r>
          </w:p>
        </w:tc>
      </w:tr>
      <w:tr w14:paraId="4DBDEE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994CBD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承担单位</w:t>
            </w:r>
          </w:p>
        </w:tc>
        <w:tc>
          <w:p w14:paraId="37F6CB1F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浙江法拉迪电气有限公司（牵头）+</w:t>
            </w:r>
            <w:r>
              <w:rPr>
                <w:rFonts w:hint="eastAsia" w:ascii="仿宋" w:hAnsi="仿宋" w:eastAsia="仿宋" w:cs="仿宋"/>
                <w:color w:val="auto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auto"/>
              </w:rPr>
              <w:t>杭州电子科技大学（主承担）+</w:t>
            </w:r>
            <w:r>
              <w:rPr>
                <w:rFonts w:hint="eastAsia" w:ascii="仿宋" w:hAnsi="仿宋" w:eastAsia="仿宋" w:cs="仿宋"/>
                <w:color w:val="auto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auto"/>
              </w:rPr>
              <w:t>杭州轨物科技有限公司</w:t>
            </w:r>
            <w:r>
              <w:rPr>
                <w:rFonts w:hint="eastAsia" w:ascii="仿宋" w:hAnsi="仿宋" w:eastAsia="仿宋" w:cs="仿宋"/>
                <w:color w:val="auto"/>
              </w:rPr>
              <w:t xml:space="preserve"> + </w:t>
            </w:r>
            <w:r>
              <w:rPr>
                <w:rFonts w:hint="eastAsia" w:ascii="仿宋" w:hAnsi="仿宋" w:eastAsia="仿宋" w:cs="仿宋"/>
                <w:color w:val="auto"/>
              </w:rPr>
              <w:t>上游供应商</w:t>
            </w:r>
          </w:p>
        </w:tc>
      </w:tr>
      <w:tr w14:paraId="5B30F3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9110AF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项目负责人</w:t>
            </w:r>
          </w:p>
        </w:tc>
        <w:tc>
          <w:p w14:paraId="37755AA2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洪慧</w:t>
            </w:r>
          </w:p>
        </w:tc>
      </w:tr>
    </w:tbl>
    <w:p w14:paraId="1CC451DF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</w:p>
    <w:bookmarkEnd w:id="29"/>
    <w:p w14:paraId="4671A5CF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30" w:name="Xff1fa691ff2fb43856d42865a12d1203ea01627"/>
      <w:r>
        <w:rPr>
          <w:rFonts w:hint="eastAsia" w:ascii="仿宋" w:hAnsi="仿宋" w:eastAsia="仿宋" w:cs="仿宋"/>
          <w:color w:val="auto"/>
        </w:rPr>
        <w:t xml:space="preserve">5.2.2 </w:t>
      </w:r>
      <w:r>
        <w:rPr>
          <w:rFonts w:hint="eastAsia" w:ascii="仿宋" w:hAnsi="仿宋" w:eastAsia="仿宋" w:cs="仿宋"/>
          <w:color w:val="auto"/>
        </w:rPr>
        <w:t>主要研发内容及创新点/关键技术（限1000字）</w:t>
      </w:r>
    </w:p>
    <w:p w14:paraId="5BC09887">
      <w:pPr>
        <w:pStyle w:val="2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研发内容：</w:t>
      </w:r>
    </w:p>
    <w:p w14:paraId="1DA0F795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（1）边缘智能感知网关</w:t>
      </w:r>
    </w:p>
    <w:p w14:paraId="0644AB44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研发面向变压器制造车间的多通道边缘智能网关，支持4-8路模拟量/数字量并行采集（温度、压力、振动、电流、局部放电等），内置ARM</w:t>
      </w: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Cortex-A系列处理器+NPU，可在边缘端完成实时信号处理（FFT、小波变换）和轻量级AI推理（异常检测、趋势预测），通过MQTT/OPC</w:t>
      </w: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UA协议与云端协同。</w:t>
      </w:r>
    </w:p>
    <w:p w14:paraId="13F1F69A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（2）工艺参数AI质量预测模型</w:t>
      </w:r>
    </w:p>
    <w:p w14:paraId="7FE4CAF3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基于历史生产数据（绕线圈数、张紧力、烘干温控曲线、浸漆真空度、装配扭矩等）和对应的成品质检结果（局部放电量、空载损耗、负载损耗、绝缘电阻等），训练工艺参数→成品质量的多变量预测模型。关键技术包括：时序特征提取（LSTM/Transformer）、多目标回归、可解释性输出。</w:t>
      </w:r>
    </w:p>
    <w:p w14:paraId="46F364E6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（3）物料供应链协同</w:t>
      </w:r>
    </w:p>
    <w:p w14:paraId="23733381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开发上游关键物料（硅钢片、铜/铝电磁线、绝缘纸板、变压器油等）供应商数据对接接口，实现采购订单自动核验、到货质量自动比对、交期智能预测预警。</w:t>
      </w:r>
    </w:p>
    <w:p w14:paraId="0A5512EC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（4）生产过程数字看板</w:t>
      </w:r>
    </w:p>
    <w:p w14:paraId="0FC9E087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基于Web的车间级实时数据可视化系统，展示订单进度、工序状态、质量趋势、设备OEE等核心指标，支持报表自动生成和异常事件追溯。</w:t>
      </w:r>
    </w:p>
    <w:p w14:paraId="368998C5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关键技术：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7"/>
        <w:gridCol w:w="3929"/>
        <w:gridCol w:w="4320"/>
      </w:tblGrid>
      <w:tr w14:paraId="397D5F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1F7C732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编号</w:t>
            </w:r>
          </w:p>
        </w:tc>
        <w:tc>
          <w:p w14:paraId="7BC071B0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关键技术</w:t>
            </w:r>
          </w:p>
        </w:tc>
        <w:tc>
          <w:p w14:paraId="6EF4A322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技术难点</w:t>
            </w:r>
          </w:p>
        </w:tc>
      </w:tr>
      <w:tr w14:paraId="627D5F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963CA8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K3</w:t>
            </w:r>
          </w:p>
        </w:tc>
        <w:tc>
          <w:p w14:paraId="2FFBC872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变压器制造过程多源工艺参数实时感知与质量预测技术</w:t>
            </w:r>
          </w:p>
        </w:tc>
        <w:tc>
          <w:p w14:paraId="59FAB419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工艺参数的高维耦合，小样本下质量预测模型的迁移和泛化</w:t>
            </w:r>
          </w:p>
        </w:tc>
      </w:tr>
      <w:tr w14:paraId="553D2E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FA0347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K4</w:t>
            </w:r>
          </w:p>
        </w:tc>
        <w:tc>
          <w:p w14:paraId="722F53AC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边缘端轻量级AI推理与云端大模型协同技术</w:t>
            </w:r>
          </w:p>
        </w:tc>
        <w:tc>
          <w:p w14:paraId="189A403A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边缘端算力受限，需平衡模型精度与实时性</w:t>
            </w:r>
          </w:p>
        </w:tc>
      </w:tr>
    </w:tbl>
    <w:p w14:paraId="354E6D6A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创新点：</w:t>
      </w:r>
    </w:p>
    <w:p w14:paraId="377E7100">
      <w:pPr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云边协同的实时质量预测闭环：边缘端实时异常检测+云端深度诊断，实现从"被动修复"到"主动预测"的范式转变</w:t>
      </w:r>
    </w:p>
    <w:p w14:paraId="704F0906">
      <w:pPr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供应链数据自动核验：将物料质量数据纳入质量预测模型输入，形成更完整的质量追溯链</w:t>
      </w:r>
    </w:p>
    <w:p w14:paraId="2E460CA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</w:p>
    <w:bookmarkEnd w:id="30"/>
    <w:p w14:paraId="52DF016B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31" w:name="X8789cf9037e04f88397c4cc4a4801a6b3362114"/>
      <w:r>
        <w:rPr>
          <w:rFonts w:hint="eastAsia" w:ascii="仿宋" w:hAnsi="仿宋" w:eastAsia="仿宋" w:cs="仿宋"/>
          <w:color w:val="auto"/>
        </w:rPr>
        <w:t xml:space="preserve">5.2.3 </w:t>
      </w:r>
      <w:r>
        <w:rPr>
          <w:rFonts w:hint="eastAsia" w:ascii="仿宋" w:hAnsi="仿宋" w:eastAsia="仿宋" w:cs="仿宋"/>
          <w:color w:val="auto"/>
        </w:rPr>
        <w:t>研发目标及主要技术经济指标</w:t>
      </w:r>
    </w:p>
    <w:p w14:paraId="001D0ABA">
      <w:pPr>
        <w:pStyle w:val="7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32" w:name="X89fe35774e8b89a2d25541fc31fd25380b65824"/>
      <w:r>
        <w:rPr>
          <w:rFonts w:hint="eastAsia" w:ascii="仿宋" w:hAnsi="仿宋" w:eastAsia="仿宋" w:cs="仿宋"/>
          <w:color w:val="auto"/>
        </w:rPr>
        <w:t xml:space="preserve">5.2.3.1 </w:t>
      </w:r>
      <w:r>
        <w:rPr>
          <w:rFonts w:hint="eastAsia" w:ascii="仿宋" w:hAnsi="仿宋" w:eastAsia="仿宋" w:cs="仿宋"/>
          <w:color w:val="auto"/>
        </w:rPr>
        <w:t>研发目标（限1500字）</w:t>
      </w:r>
    </w:p>
    <w:p w14:paraId="6B0E7D8E">
      <w:pPr>
        <w:pStyle w:val="2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研发一套面向变压器生产过程的智能感知与质量管控平台，实现从工艺参数采集到质量预测再到生产可视化的全链路数字化。</w:t>
      </w:r>
    </w:p>
    <w:p w14:paraId="4D8FD18B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约束性指标：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3876"/>
      </w:tblGrid>
      <w:tr w14:paraId="1B5406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88AD914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指标</w:t>
            </w:r>
          </w:p>
        </w:tc>
        <w:tc>
          <w:p w14:paraId="43C1479F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目标值</w:t>
            </w:r>
          </w:p>
        </w:tc>
      </w:tr>
      <w:tr w14:paraId="1EE3F8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07FC3C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边缘网关通道数</w:t>
            </w:r>
          </w:p>
        </w:tc>
        <w:tc>
          <w:p w14:paraId="5700111C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≥8通道并行采集</w:t>
            </w:r>
          </w:p>
        </w:tc>
      </w:tr>
      <w:tr w14:paraId="0C9F2C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3A028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边缘端AI推理响应时间</w:t>
            </w:r>
          </w:p>
        </w:tc>
        <w:tc>
          <w:p w14:paraId="7B66A415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≤100ms</w:t>
            </w:r>
          </w:p>
        </w:tc>
      </w:tr>
      <w:tr w14:paraId="07B9B5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6AC21B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工艺参数采集覆盖率</w:t>
            </w:r>
          </w:p>
        </w:tc>
        <w:tc>
          <w:p w14:paraId="022B7A73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≥关键工序的90%</w:t>
            </w:r>
          </w:p>
        </w:tc>
      </w:tr>
      <w:tr w14:paraId="79F233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2CBE54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质量预测准确率</w:t>
            </w:r>
          </w:p>
        </w:tc>
        <w:tc>
          <w:p w14:paraId="0EE82CA3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≥85%（Top-3可能缺陷的命中率）</w:t>
            </w:r>
          </w:p>
        </w:tc>
      </w:tr>
      <w:tr w14:paraId="1BAABA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C832B2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生产过程数据可追溯率</w:t>
            </w:r>
          </w:p>
        </w:tc>
        <w:tc>
          <w:p w14:paraId="66CD0B1A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100%（订单级全链路）</w:t>
            </w:r>
          </w:p>
        </w:tc>
      </w:tr>
      <w:tr w14:paraId="3E6D48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224A15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供应链核验自动化率</w:t>
            </w:r>
          </w:p>
        </w:tc>
        <w:tc>
          <w:p w14:paraId="568FA33D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≥80%</w:t>
            </w:r>
          </w:p>
        </w:tc>
      </w:tr>
    </w:tbl>
    <w:p w14:paraId="3AE39265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量化指标：</w:t>
      </w:r>
    </w:p>
    <w:p w14:paraId="7D91FD16">
      <w:pPr>
        <w:pageBreakBefore w:val="0"/>
        <w:widowControl/>
        <w:numPr>
          <w:ilvl w:val="0"/>
          <w:numId w:val="11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获得目标战略产品（新系统）1项，具体为：变压器生产过程智能感知与质量管控平台；解决关键共性技术2项，具体为多源工艺参数实时感知与质量预测技术、边缘端AI推理技术；开发样机1台套，具体为边缘智能感知网关样机；开发软件1个，具体为质量管控与数字看板平台。</w:t>
      </w:r>
    </w:p>
    <w:p w14:paraId="59FD80E6">
      <w:pPr>
        <w:pageBreakBefore w:val="0"/>
        <w:widowControl/>
        <w:numPr>
          <w:ilvl w:val="0"/>
          <w:numId w:val="11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申请专利2件，其中发明专利1件。</w:t>
      </w:r>
    </w:p>
    <w:p w14:paraId="293BF5B0">
      <w:pPr>
        <w:pageBreakBefore w:val="0"/>
        <w:widowControl/>
        <w:numPr>
          <w:ilvl w:val="0"/>
          <w:numId w:val="11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参与制订标准1项，涉及变压器制造过程质量数据规范。</w:t>
      </w:r>
    </w:p>
    <w:p w14:paraId="15288B6A">
      <w:pPr>
        <w:pStyle w:val="2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预期性指标：</w:t>
      </w:r>
    </w:p>
    <w:p w14:paraId="260FBC08">
      <w:pPr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应用技术成果</w:t>
      </w:r>
      <w:r>
        <w:rPr>
          <w:rFonts w:hint="eastAsia" w:ascii="仿宋" w:hAnsi="仿宋" w:eastAsia="仿宋" w:cs="仿宋"/>
          <w:color w:val="auto"/>
        </w:rPr>
        <w:t>：申请专利2件（含发明1件）；参与制订团体标准1项；获得软件著作权2项</w:t>
      </w:r>
    </w:p>
    <w:p w14:paraId="3022C3FA">
      <w:pPr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基础理论成果</w:t>
      </w:r>
      <w:r>
        <w:rPr>
          <w:rFonts w:hint="eastAsia" w:ascii="仿宋" w:hAnsi="仿宋" w:eastAsia="仿宋" w:cs="仿宋"/>
          <w:color w:val="auto"/>
        </w:rPr>
        <w:t>：发表高水平论文1篇</w:t>
      </w:r>
    </w:p>
    <w:p w14:paraId="32B1933F">
      <w:pPr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其他预期性成果</w:t>
      </w:r>
      <w:r>
        <w:rPr>
          <w:rFonts w:hint="eastAsia" w:ascii="仿宋" w:hAnsi="仿宋" w:eastAsia="仿宋" w:cs="仿宋"/>
          <w:color w:val="auto"/>
        </w:rPr>
        <w:t>：引育博士或硕士研究生2名；项目执行期内累计实现产值1000万元</w:t>
      </w:r>
    </w:p>
    <w:p w14:paraId="613E7715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</w:p>
    <w:bookmarkEnd w:id="31"/>
    <w:bookmarkEnd w:id="32"/>
    <w:p w14:paraId="578D6397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33" w:name="X5a5df83dcb1a8fefd793dcb2c1e01743e49394c"/>
      <w:r>
        <w:rPr>
          <w:rFonts w:hint="eastAsia" w:ascii="仿宋" w:hAnsi="仿宋" w:eastAsia="仿宋" w:cs="仿宋"/>
          <w:color w:val="auto"/>
        </w:rPr>
        <w:t xml:space="preserve">5.2.4 </w:t>
      </w:r>
      <w:r>
        <w:rPr>
          <w:rFonts w:hint="eastAsia" w:ascii="仿宋" w:hAnsi="仿宋" w:eastAsia="仿宋" w:cs="仿宋"/>
          <w:color w:val="auto"/>
        </w:rPr>
        <w:t>计划进度目标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"/>
        <w:gridCol w:w="1129"/>
        <w:gridCol w:w="1129"/>
        <w:gridCol w:w="5997"/>
      </w:tblGrid>
      <w:tr w14:paraId="5FB2A5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7A6A26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序号</w:t>
            </w:r>
          </w:p>
        </w:tc>
        <w:tc>
          <w:p w14:paraId="6CAE4F1C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起始年月</w:t>
            </w:r>
          </w:p>
        </w:tc>
        <w:tc>
          <w:p w14:paraId="66275D57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结束年月</w:t>
            </w:r>
          </w:p>
        </w:tc>
        <w:tc>
          <w:p w14:paraId="42568E49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进度目标要求</w:t>
            </w:r>
          </w:p>
        </w:tc>
      </w:tr>
      <w:tr w14:paraId="1238F4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5B579D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1</w:t>
            </w:r>
          </w:p>
        </w:tc>
        <w:tc>
          <w:p w14:paraId="73F95682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2026.07</w:t>
            </w:r>
          </w:p>
        </w:tc>
        <w:tc>
          <w:p w14:paraId="483B61BC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2026.09</w:t>
            </w:r>
          </w:p>
        </w:tc>
        <w:tc>
          <w:p w14:paraId="53D30335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边缘智能网关硬件设计选型、驱动开发；工艺参数采集方案设计</w:t>
            </w:r>
          </w:p>
        </w:tc>
      </w:tr>
      <w:tr w14:paraId="4238B0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7B748F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</w:t>
            </w:r>
          </w:p>
        </w:tc>
        <w:tc>
          <w:p w14:paraId="59030930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2026.10</w:t>
            </w:r>
          </w:p>
        </w:tc>
        <w:tc>
          <w:p w14:paraId="17F82B76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2026.12</w:t>
            </w:r>
          </w:p>
        </w:tc>
        <w:tc>
          <w:p w14:paraId="214D76FC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边缘网关样机制造+产线试点安装；信号处理算法开发；质量预测模型架构设计</w:t>
            </w:r>
          </w:p>
        </w:tc>
      </w:tr>
      <w:tr w14:paraId="6169A2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B41255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3</w:t>
            </w:r>
          </w:p>
        </w:tc>
        <w:tc>
          <w:p w14:paraId="7D013F6B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2027.01</w:t>
            </w:r>
          </w:p>
        </w:tc>
        <w:tc>
          <w:p w14:paraId="35C695D3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2027.03</w:t>
            </w:r>
          </w:p>
        </w:tc>
        <w:tc>
          <w:p w14:paraId="02982D69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边缘网关正式安装运行（≥2条产线）；质量预测模型第一版（基于3个月数据训练）</w:t>
            </w:r>
          </w:p>
        </w:tc>
      </w:tr>
      <w:tr w14:paraId="41BFC1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D7DADC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4</w:t>
            </w:r>
          </w:p>
        </w:tc>
        <w:tc>
          <w:p w14:paraId="55652F73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2027.04</w:t>
            </w:r>
          </w:p>
        </w:tc>
        <w:tc>
          <w:p w14:paraId="1C4558F7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2027.06</w:t>
            </w:r>
          </w:p>
        </w:tc>
        <w:tc>
          <w:p w14:paraId="2CE27E20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质量预测模型准确率≥80%；生产过程数字看板上线</w:t>
            </w:r>
          </w:p>
        </w:tc>
      </w:tr>
      <w:tr w14:paraId="18254A3D">
        <w:tc>
          <w:p w14:paraId="5BD674B6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5</w:t>
            </w:r>
          </w:p>
        </w:tc>
        <w:tc>
          <w:p w14:paraId="6E369A27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2027.07</w:t>
            </w:r>
          </w:p>
        </w:tc>
        <w:tc>
          <w:p w14:paraId="1614318A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2027.09</w:t>
            </w:r>
          </w:p>
        </w:tc>
        <w:tc>
          <w:p w14:paraId="09F4C6E2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质量预测模型迭代优化；供应链协同模块开发</w:t>
            </w:r>
          </w:p>
        </w:tc>
      </w:tr>
      <w:tr w14:paraId="4F9644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EE0652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6</w:t>
            </w:r>
          </w:p>
        </w:tc>
        <w:tc>
          <w:p w14:paraId="5BC9803B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2027.10</w:t>
            </w:r>
          </w:p>
        </w:tc>
        <w:tc>
          <w:p w14:paraId="4F4253DA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2027.12</w:t>
            </w:r>
          </w:p>
        </w:tc>
        <w:tc>
          <w:p w14:paraId="0CC5D86D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质量预测准确率≥85%；供应链协同功能上线；全功能运行</w:t>
            </w:r>
          </w:p>
        </w:tc>
      </w:tr>
      <w:tr w14:paraId="1FB4EE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8D9E45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7</w:t>
            </w:r>
          </w:p>
        </w:tc>
        <w:tc>
          <w:p w14:paraId="3AD9FBBB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2028.01</w:t>
            </w:r>
          </w:p>
        </w:tc>
        <w:tc>
          <w:p w14:paraId="6E548157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2028.06</w:t>
            </w:r>
          </w:p>
        </w:tc>
        <w:tc>
          <w:p w14:paraId="1AFB16E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系统迭代优化，指标达标验收</w:t>
            </w:r>
          </w:p>
        </w:tc>
      </w:tr>
      <w:tr w14:paraId="44E072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CF2923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8</w:t>
            </w:r>
          </w:p>
        </w:tc>
        <w:tc>
          <w:p w14:paraId="334A6B1B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2028.07</w:t>
            </w:r>
          </w:p>
        </w:tc>
        <w:tc>
          <w:p w14:paraId="200FE5A5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2028.12</w:t>
            </w:r>
          </w:p>
        </w:tc>
        <w:tc>
          <w:p w14:paraId="52B5B923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推广部署至≥2家温州变压器企业</w:t>
            </w:r>
          </w:p>
        </w:tc>
      </w:tr>
    </w:tbl>
    <w:p w14:paraId="6DA013F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</w:p>
    <w:bookmarkEnd w:id="33"/>
    <w:p w14:paraId="3FCAE667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34" w:name="Xff322b42cd311c0a803abe39a5480426a565cca"/>
      <w:r>
        <w:rPr>
          <w:rFonts w:hint="eastAsia" w:ascii="仿宋" w:hAnsi="仿宋" w:eastAsia="仿宋" w:cs="仿宋"/>
          <w:color w:val="auto"/>
        </w:rPr>
        <w:t xml:space="preserve">5.2.5 </w:t>
      </w:r>
      <w:r>
        <w:rPr>
          <w:rFonts w:hint="eastAsia" w:ascii="仿宋" w:hAnsi="仿宋" w:eastAsia="仿宋" w:cs="仿宋"/>
          <w:color w:val="auto"/>
        </w:rPr>
        <w:t>经费概算（单位：万元）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176"/>
        <w:gridCol w:w="1656"/>
        <w:gridCol w:w="1416"/>
        <w:gridCol w:w="696"/>
      </w:tblGrid>
      <w:tr w14:paraId="2A9AC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E57F9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序号</w:t>
            </w:r>
          </w:p>
        </w:tc>
        <w:tc>
          <w:p w14:paraId="12F1A4F9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项目</w:t>
            </w:r>
          </w:p>
        </w:tc>
        <w:tc>
          <w:p w14:paraId="397ACB28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专项经费拨款</w:t>
            </w:r>
          </w:p>
        </w:tc>
        <w:tc>
          <w:p w14:paraId="1F529034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联合体自筹</w:t>
            </w:r>
          </w:p>
        </w:tc>
        <w:tc>
          <w:p w14:paraId="555BC536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小计</w:t>
            </w:r>
          </w:p>
        </w:tc>
      </w:tr>
      <w:tr w14:paraId="1CD73B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A99FE8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1</w:t>
            </w:r>
          </w:p>
        </w:tc>
        <w:tc>
          <w:p w14:paraId="42447A99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设备费</w:t>
            </w:r>
          </w:p>
        </w:tc>
        <w:tc>
          <w:p w14:paraId="294A82C4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</w:t>
            </w:r>
          </w:p>
        </w:tc>
        <w:tc>
          <w:p w14:paraId="143648BB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70</w:t>
            </w:r>
          </w:p>
        </w:tc>
        <w:tc>
          <w:p w14:paraId="5D81216B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90</w:t>
            </w:r>
          </w:p>
        </w:tc>
      </w:tr>
      <w:tr w14:paraId="3B08EC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1FDDB9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</w:t>
            </w:r>
          </w:p>
        </w:tc>
        <w:tc>
          <w:p w14:paraId="153543D0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业务费</w:t>
            </w:r>
          </w:p>
        </w:tc>
        <w:tc>
          <w:p w14:paraId="13FDB603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30</w:t>
            </w:r>
          </w:p>
        </w:tc>
        <w:tc>
          <w:p w14:paraId="1567D698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125</w:t>
            </w:r>
          </w:p>
        </w:tc>
        <w:tc>
          <w:p w14:paraId="47E5205F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155</w:t>
            </w:r>
          </w:p>
        </w:tc>
      </w:tr>
      <w:tr w14:paraId="584AB8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94BDE7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3</w:t>
            </w:r>
          </w:p>
        </w:tc>
        <w:tc>
          <w:p w14:paraId="0E69F874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劳务费</w:t>
            </w:r>
          </w:p>
        </w:tc>
        <w:tc>
          <w:p w14:paraId="7BC2D39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12</w:t>
            </w:r>
          </w:p>
        </w:tc>
        <w:tc>
          <w:p w14:paraId="3B58893F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50</w:t>
            </w:r>
          </w:p>
        </w:tc>
        <w:tc>
          <w:p w14:paraId="7C6088A5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62</w:t>
            </w:r>
          </w:p>
        </w:tc>
      </w:tr>
      <w:tr w14:paraId="3F5DC2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176A7B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4</w:t>
            </w:r>
          </w:p>
        </w:tc>
        <w:tc>
          <w:p w14:paraId="00E05499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间接费用</w:t>
            </w:r>
          </w:p>
        </w:tc>
        <w:tc>
          <w:p w14:paraId="2FD4BA6F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8</w:t>
            </w:r>
          </w:p>
        </w:tc>
        <w:tc>
          <w:p w14:paraId="55C42433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35</w:t>
            </w:r>
          </w:p>
        </w:tc>
        <w:tc>
          <w:p w14:paraId="38454C75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43</w:t>
            </w:r>
          </w:p>
        </w:tc>
      </w:tr>
      <w:tr w14:paraId="532284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A7F2E8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</w:p>
        </w:tc>
        <w:tc>
          <w:p w14:paraId="3A604F76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总计</w:t>
            </w:r>
          </w:p>
        </w:tc>
        <w:tc>
          <w:p w14:paraId="3BDF9B89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70</w:t>
            </w:r>
          </w:p>
        </w:tc>
        <w:tc>
          <w:p w14:paraId="24E78F70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280</w:t>
            </w:r>
          </w:p>
        </w:tc>
        <w:tc>
          <w:p w14:paraId="22BB4E59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350</w:t>
            </w:r>
          </w:p>
        </w:tc>
      </w:tr>
    </w:tbl>
    <w:p w14:paraId="5ABCF51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</w:p>
    <w:bookmarkEnd w:id="28"/>
    <w:bookmarkEnd w:id="34"/>
    <w:p w14:paraId="7C7609F2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35" w:name="Xfe56ddd159bc43719d8c3cdba3475eb53b47a49"/>
      <w:r>
        <w:rPr>
          <w:rFonts w:hint="eastAsia" w:ascii="仿宋" w:hAnsi="仿宋" w:eastAsia="仿宋" w:cs="仿宋"/>
          <w:color w:val="auto"/>
        </w:rPr>
        <w:t xml:space="preserve">5.3 </w:t>
      </w:r>
      <w:r>
        <w:rPr>
          <w:rFonts w:hint="eastAsia" w:ascii="仿宋" w:hAnsi="仿宋" w:eastAsia="仿宋" w:cs="仿宋"/>
          <w:color w:val="auto"/>
        </w:rPr>
        <w:t>子项目C：变压器智能运维与数字孪生平台</w:t>
      </w:r>
    </w:p>
    <w:p w14:paraId="6EDBE234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36" w:name="X993393ccf73d6852a936e02c1f191551e82fd1f"/>
      <w:r>
        <w:rPr>
          <w:rFonts w:hint="eastAsia" w:ascii="仿宋" w:hAnsi="仿宋" w:eastAsia="仿宋" w:cs="仿宋"/>
          <w:color w:val="auto"/>
        </w:rPr>
        <w:t xml:space="preserve">5.3.1 </w:t>
      </w:r>
      <w:r>
        <w:rPr>
          <w:rFonts w:hint="eastAsia" w:ascii="仿宋" w:hAnsi="仿宋" w:eastAsia="仿宋" w:cs="仿宋"/>
          <w:color w:val="auto"/>
        </w:rPr>
        <w:t>基本信息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9"/>
        <w:gridCol w:w="7837"/>
      </w:tblGrid>
      <w:tr w14:paraId="3593F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61BD5E5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项目</w:t>
            </w:r>
          </w:p>
        </w:tc>
        <w:tc>
          <w:p w14:paraId="028E53FB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内容</w:t>
            </w:r>
          </w:p>
        </w:tc>
      </w:tr>
      <w:tr w14:paraId="10C085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9FF52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子项目名称</w:t>
            </w:r>
          </w:p>
        </w:tc>
        <w:tc>
          <w:p w14:paraId="56EB07D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变压器智能运维与数字孪生平台</w:t>
            </w:r>
          </w:p>
        </w:tc>
      </w:tr>
      <w:tr w14:paraId="3CF598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0C4B02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总经费</w:t>
            </w:r>
          </w:p>
        </w:tc>
        <w:tc>
          <w:p w14:paraId="37887654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250万元（财政50万+自筹200万）</w:t>
            </w:r>
          </w:p>
        </w:tc>
      </w:tr>
      <w:tr w14:paraId="0E4247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947481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承担单位</w:t>
            </w:r>
          </w:p>
        </w:tc>
        <w:tc>
          <w:p w14:paraId="13B1F694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杭州电子科技大学（主承担）+</w:t>
            </w:r>
            <w:r>
              <w:rPr>
                <w:rFonts w:hint="eastAsia" w:ascii="仿宋" w:hAnsi="仿宋" w:eastAsia="仿宋" w:cs="仿宋"/>
                <w:color w:val="auto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auto"/>
              </w:rPr>
              <w:t>浙江法拉迪电气有限公司（参与）+</w:t>
            </w:r>
            <w:r>
              <w:rPr>
                <w:rFonts w:hint="eastAsia" w:ascii="仿宋" w:hAnsi="仿宋" w:eastAsia="仿宋" w:cs="仿宋"/>
                <w:color w:val="auto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auto"/>
              </w:rPr>
              <w:t>杭州轨物科技有限公司</w:t>
            </w:r>
            <w:r>
              <w:rPr>
                <w:rFonts w:hint="eastAsia" w:ascii="仿宋" w:hAnsi="仿宋" w:eastAsia="仿宋" w:cs="仿宋"/>
                <w:color w:val="auto"/>
              </w:rPr>
              <w:t xml:space="preserve"> + </w:t>
            </w:r>
            <w:r>
              <w:rPr>
                <w:rFonts w:hint="eastAsia" w:ascii="仿宋" w:hAnsi="仿宋" w:eastAsia="仿宋" w:cs="仿宋"/>
                <w:color w:val="auto"/>
              </w:rPr>
              <w:t>下游运维服务商/电站业主</w:t>
            </w:r>
          </w:p>
        </w:tc>
      </w:tr>
      <w:tr w14:paraId="7BE72B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92C8D9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项目负责人</w:t>
            </w:r>
          </w:p>
        </w:tc>
        <w:tc>
          <w:p w14:paraId="441EB03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张晓红</w:t>
            </w:r>
          </w:p>
        </w:tc>
      </w:tr>
    </w:tbl>
    <w:p w14:paraId="16CA2726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</w:p>
    <w:bookmarkEnd w:id="36"/>
    <w:p w14:paraId="0DE15691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37" w:name="Xae1f4a3048d039aeefd082051241fea4ed1d1f0"/>
      <w:r>
        <w:rPr>
          <w:rFonts w:hint="eastAsia" w:ascii="仿宋" w:hAnsi="仿宋" w:eastAsia="仿宋" w:cs="仿宋"/>
          <w:color w:val="auto"/>
        </w:rPr>
        <w:t xml:space="preserve">5.3.2 </w:t>
      </w:r>
      <w:r>
        <w:rPr>
          <w:rFonts w:hint="eastAsia" w:ascii="仿宋" w:hAnsi="仿宋" w:eastAsia="仿宋" w:cs="仿宋"/>
          <w:color w:val="auto"/>
        </w:rPr>
        <w:t>主要研发内容及创新点/关键技术（限1000字）</w:t>
      </w:r>
    </w:p>
    <w:p w14:paraId="493D76E3">
      <w:pPr>
        <w:pStyle w:val="2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研发内容：</w:t>
      </w:r>
    </w:p>
    <w:p w14:paraId="29BB7717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（1）多模态智能传感套件</w:t>
      </w:r>
    </w:p>
    <w:p w14:paraId="301A476A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研制集成HFCT局放传感器（高频电流法）、AE超声波传感器、Pt100温度传感器、振动传感器、微水/气体分析传感器（H2、CO、C2H2等关键特征气体）的变压器多模态传感套件，适配干式变压器和油浸式变压器两种典型场景。</w:t>
      </w:r>
    </w:p>
    <w:p w14:paraId="7C4D97FB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（2）边缘AI诊断与云边协同</w:t>
      </w:r>
    </w:p>
    <w:p w14:paraId="7A75713A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边缘端部署轻量级异常检测模型（1D-CNN或AutoEncoder），实时分析传感数据流；检出异常后上传原始波形至云端做深度诊断（局部放电模式识别、DGA三比值分析、剩余寿命预测）。云端与边缘端模型通过增量学习方式持续迭代。</w:t>
      </w:r>
    </w:p>
    <w:p w14:paraId="03F45666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（3）变压器数字孪生</w:t>
      </w:r>
    </w:p>
    <w:p w14:paraId="07CAC0DD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基于法拉迪电磁计算引擎输出的设计参数构建初始数字模型，融合运行传感数据实时更新状态，实现"设计参数+制造数据+运行数据"三源融合的数字镜像。支持运行状态推演、故障仿真、维护决策仿真。</w:t>
      </w:r>
    </w:p>
    <w:p w14:paraId="62E45D9A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（4）预测性运维决策中心</w:t>
      </w:r>
    </w:p>
    <w:p w14:paraId="3F5B4F5F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基于状态评估结果自动生成维护工单（含维护类型、所需备件、建议时间窗口），结合备件库存和运维人员排班给出优化排程建议，对接电站/园区运维管理系统。</w:t>
      </w:r>
    </w:p>
    <w:p w14:paraId="3D04D284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关键技术：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"/>
        <w:gridCol w:w="3801"/>
        <w:gridCol w:w="4460"/>
      </w:tblGrid>
      <w:tr w14:paraId="18D738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49E51DD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编号</w:t>
            </w:r>
          </w:p>
        </w:tc>
        <w:tc>
          <w:p w14:paraId="3BB8333D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关键技术</w:t>
            </w:r>
          </w:p>
        </w:tc>
        <w:tc>
          <w:p w14:paraId="7910D6F6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技术难点</w:t>
            </w:r>
          </w:p>
        </w:tc>
      </w:tr>
      <w:tr w14:paraId="168A53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3C47B1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K5</w:t>
            </w:r>
          </w:p>
        </w:tc>
        <w:tc>
          <w:p w14:paraId="6A40556B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"设计—制造—运行"三源融合的变压器数字孪生建模技术</w:t>
            </w:r>
          </w:p>
        </w:tc>
        <w:tc>
          <w:p w14:paraId="5C9770BD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三类数据的时间尺度和精度差异，统一的几何-物理-行为多维模型</w:t>
            </w:r>
          </w:p>
        </w:tc>
      </w:tr>
      <w:tr w14:paraId="1E47E0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D0481A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K6</w:t>
            </w:r>
          </w:p>
        </w:tc>
        <w:tc>
          <w:p w14:paraId="3D4EAD3A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基于多模态传感的变压器早期故障诊断技术</w:t>
            </w:r>
          </w:p>
        </w:tc>
        <w:tc>
          <w:p w14:paraId="46237C4D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强电磁干扰环境下的信噪比提升，多传感源异构数据融合诊断</w:t>
            </w:r>
          </w:p>
        </w:tc>
      </w:tr>
    </w:tbl>
    <w:p w14:paraId="040AA5F0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创新点：</w:t>
      </w:r>
    </w:p>
    <w:p w14:paraId="5AE2E2EE">
      <w:pPr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设计—制造—运行三源融合数字孪生：利用电磁计算引擎已有的设计参数作为数字孪生模型的物理先验，使模型在小样本下仍具备物理合理性</w:t>
      </w:r>
    </w:p>
    <w:p w14:paraId="727F18DB">
      <w:pPr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云边协同诊断体系：边缘端实时处理+云端深度分析，兼顾实时性和计算资源需求</w:t>
      </w:r>
    </w:p>
    <w:p w14:paraId="6F6EA44B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</w:p>
    <w:bookmarkEnd w:id="37"/>
    <w:p w14:paraId="07C95700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38" w:name="X8442913afdb634e21a7c79c02ac91c40ecdb951"/>
      <w:r>
        <w:rPr>
          <w:rFonts w:hint="eastAsia" w:ascii="仿宋" w:hAnsi="仿宋" w:eastAsia="仿宋" w:cs="仿宋"/>
          <w:color w:val="auto"/>
        </w:rPr>
        <w:t xml:space="preserve">5.3.3 </w:t>
      </w:r>
      <w:r>
        <w:rPr>
          <w:rFonts w:hint="eastAsia" w:ascii="仿宋" w:hAnsi="仿宋" w:eastAsia="仿宋" w:cs="仿宋"/>
          <w:color w:val="auto"/>
        </w:rPr>
        <w:t>研发目标及主要技术经济指标</w:t>
      </w:r>
    </w:p>
    <w:p w14:paraId="7B5C5DF4">
      <w:pPr>
        <w:pStyle w:val="2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约束性指标：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4356"/>
      </w:tblGrid>
      <w:tr w14:paraId="71799B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DF488AC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指标</w:t>
            </w:r>
          </w:p>
        </w:tc>
        <w:tc>
          <w:p w14:paraId="3E0CDD2D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目标值</w:t>
            </w:r>
          </w:p>
        </w:tc>
      </w:tr>
      <w:tr w14:paraId="6A226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566019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局放传感器灵敏度</w:t>
            </w:r>
          </w:p>
        </w:tc>
        <w:tc>
          <w:p w14:paraId="7034B805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≥10pC（HFCT法）</w:t>
            </w:r>
          </w:p>
        </w:tc>
      </w:tr>
      <w:tr w14:paraId="5102C1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CFB7C9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温度测量精度</w:t>
            </w:r>
          </w:p>
        </w:tc>
        <w:tc>
          <w:p w14:paraId="66B2B36D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±0.5℃（PT100）/</w:t>
            </w:r>
            <w:r>
              <w:rPr>
                <w:rFonts w:hint="eastAsia" w:ascii="仿宋" w:hAnsi="仿宋" w:eastAsia="仿宋" w:cs="仿宋"/>
                <w:color w:val="auto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auto"/>
              </w:rPr>
              <w:t>±2℃（光纤）</w:t>
            </w:r>
          </w:p>
        </w:tc>
      </w:tr>
      <w:tr w14:paraId="099EC6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79E744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异常检出率</w:t>
            </w:r>
          </w:p>
        </w:tc>
        <w:tc>
          <w:p w14:paraId="6C88A4DB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≥95%（已知故障类型）</w:t>
            </w:r>
          </w:p>
        </w:tc>
      </w:tr>
      <w:tr w14:paraId="7500BE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4F795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误报率</w:t>
            </w:r>
          </w:p>
        </w:tc>
        <w:tc>
          <w:p w14:paraId="6E5AD561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≤5%</w:t>
            </w:r>
          </w:p>
        </w:tc>
      </w:tr>
      <w:tr w14:paraId="0F91F8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71687D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剩余寿命预测误差</w:t>
            </w:r>
          </w:p>
        </w:tc>
        <w:tc>
          <w:p w14:paraId="16D015F8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≤15%（相对误差，≥2年运行数据后）</w:t>
            </w:r>
          </w:p>
        </w:tc>
      </w:tr>
      <w:tr w14:paraId="70DB24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4D4890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数字孪生模型更新频率</w:t>
            </w:r>
          </w:p>
        </w:tc>
        <w:tc>
          <w:p w14:paraId="577FE280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≤5分钟（运行数据驱动）</w:t>
            </w:r>
          </w:p>
        </w:tc>
      </w:tr>
    </w:tbl>
    <w:p w14:paraId="380FE2FB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量化指标：</w:t>
      </w:r>
    </w:p>
    <w:p w14:paraId="44A2D3DE">
      <w:pPr>
        <w:pageBreakBefore w:val="0"/>
        <w:widowControl/>
        <w:numPr>
          <w:ilvl w:val="0"/>
          <w:numId w:val="12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获得目标战略产品（新系统）1项，具体为：变压器智能运维与数字孪生平台；解决关键共性技术2项，具体为多模态融合诊断技术、三源融合数字孪生建模技术；开发样机1台套，具体为多模态智能传感套件；开发软件1个，具体为运维决策中心平台。</w:t>
      </w:r>
    </w:p>
    <w:p w14:paraId="324C9043">
      <w:pPr>
        <w:pageBreakBefore w:val="0"/>
        <w:widowControl/>
        <w:numPr>
          <w:ilvl w:val="0"/>
          <w:numId w:val="12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申请专利2件，其中发明专利1件。</w:t>
      </w:r>
    </w:p>
    <w:p w14:paraId="08BEE81F">
      <w:pPr>
        <w:pageBreakBefore w:val="0"/>
        <w:widowControl/>
        <w:numPr>
          <w:ilvl w:val="0"/>
          <w:numId w:val="12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参与制订标准1项，涉及变压器在线监测数据规范。</w:t>
      </w:r>
    </w:p>
    <w:p w14:paraId="0655622B">
      <w:pPr>
        <w:pStyle w:val="2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预期性指标：</w:t>
      </w:r>
    </w:p>
    <w:p w14:paraId="712D86F2">
      <w:pPr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申请专利2件（含发明1件）；参与制订团体标准1项；获得软件著作权2项</w:t>
      </w:r>
    </w:p>
    <w:p w14:paraId="3CCA7731">
      <w:pPr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发表高水平论文1篇</w:t>
      </w:r>
    </w:p>
    <w:p w14:paraId="4D6185F2">
      <w:pPr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引育博士或硕士研究生1名；项目执行期内累计实现产值500万元</w:t>
      </w:r>
    </w:p>
    <w:p w14:paraId="7B195116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</w:p>
    <w:bookmarkEnd w:id="38"/>
    <w:p w14:paraId="410D68F6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39" w:name="Xc5f94dc2ae12f236a8b0219c3363730de8e322d"/>
      <w:r>
        <w:rPr>
          <w:rFonts w:hint="eastAsia" w:ascii="仿宋" w:hAnsi="仿宋" w:eastAsia="仿宋" w:cs="仿宋"/>
          <w:color w:val="auto"/>
        </w:rPr>
        <w:t xml:space="preserve">5.3.4 </w:t>
      </w:r>
      <w:r>
        <w:rPr>
          <w:rFonts w:hint="eastAsia" w:ascii="仿宋" w:hAnsi="仿宋" w:eastAsia="仿宋" w:cs="仿宋"/>
          <w:color w:val="auto"/>
        </w:rPr>
        <w:t>计划进度目标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4"/>
        <w:gridCol w:w="1161"/>
        <w:gridCol w:w="1161"/>
        <w:gridCol w:w="5870"/>
      </w:tblGrid>
      <w:tr w14:paraId="488768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0E377A7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序号</w:t>
            </w:r>
          </w:p>
        </w:tc>
        <w:tc>
          <w:p w14:paraId="758C3B7F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起始年月</w:t>
            </w:r>
          </w:p>
        </w:tc>
        <w:tc>
          <w:p w14:paraId="7F837B8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结束年月</w:t>
            </w:r>
          </w:p>
        </w:tc>
        <w:tc>
          <w:p w14:paraId="764ACDAA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进度目标要求</w:t>
            </w:r>
          </w:p>
        </w:tc>
      </w:tr>
      <w:tr w14:paraId="66CF73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E22C6B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1</w:t>
            </w:r>
          </w:p>
        </w:tc>
        <w:tc>
          <w:p w14:paraId="668B58F2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2026.07</w:t>
            </w:r>
          </w:p>
        </w:tc>
        <w:tc>
          <w:p w14:paraId="0C573F48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2026.09</w:t>
            </w:r>
          </w:p>
        </w:tc>
        <w:tc>
          <w:p w14:paraId="21C12543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多模态传感套件选型与样机设计；云边诊断框架设计</w:t>
            </w:r>
          </w:p>
        </w:tc>
      </w:tr>
      <w:tr w14:paraId="50FA9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5E856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</w:t>
            </w:r>
          </w:p>
        </w:tc>
        <w:tc>
          <w:p w14:paraId="758E3CB6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2026.10</w:t>
            </w:r>
          </w:p>
        </w:tc>
        <w:tc>
          <w:p w14:paraId="5475B023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2026.12</w:t>
            </w:r>
          </w:p>
        </w:tc>
        <w:tc>
          <w:p w14:paraId="6122B0F9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传感套件样机制造+实验室标定；边缘异常检测模型第一版</w:t>
            </w:r>
          </w:p>
        </w:tc>
      </w:tr>
      <w:tr w14:paraId="13E10A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7461B9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3</w:t>
            </w:r>
          </w:p>
        </w:tc>
        <w:tc>
          <w:p w14:paraId="7EF28EF6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2027.01</w:t>
            </w:r>
          </w:p>
        </w:tc>
        <w:tc>
          <w:p w14:paraId="22D404D3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2027.03</w:t>
            </w:r>
          </w:p>
        </w:tc>
        <w:tc>
          <w:p w14:paraId="3FC002E9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传感套件在3台在运变压器安装部署；边缘诊断模块运行</w:t>
            </w:r>
          </w:p>
        </w:tc>
      </w:tr>
      <w:tr w14:paraId="3D42D6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346D5A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4</w:t>
            </w:r>
          </w:p>
        </w:tc>
        <w:tc>
          <w:p w14:paraId="2CB1410D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2027.04</w:t>
            </w:r>
          </w:p>
        </w:tc>
        <w:tc>
          <w:p w14:paraId="0FA28497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2027.06</w:t>
            </w:r>
          </w:p>
        </w:tc>
        <w:tc>
          <w:p w14:paraId="0757CE6D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云端深度诊断模块开发（局放模式识别/DGA分析/寿命预测）</w:t>
            </w:r>
          </w:p>
        </w:tc>
      </w:tr>
      <w:tr w14:paraId="5F4FB8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DBD697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5</w:t>
            </w:r>
          </w:p>
        </w:tc>
        <w:tc>
          <w:p w14:paraId="25A4718F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2027.07</w:t>
            </w:r>
          </w:p>
        </w:tc>
        <w:tc>
          <w:p w14:paraId="10762874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2027.09</w:t>
            </w:r>
          </w:p>
        </w:tc>
        <w:tc>
          <w:p w14:paraId="2677C332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数字孪生模型第一版（基于3台试点变压器设计+运行数据）</w:t>
            </w:r>
          </w:p>
        </w:tc>
      </w:tr>
      <w:tr w14:paraId="7451BD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448EC0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6</w:t>
            </w:r>
          </w:p>
        </w:tc>
        <w:tc>
          <w:p w14:paraId="4C914332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2027.10</w:t>
            </w:r>
          </w:p>
        </w:tc>
        <w:tc>
          <w:p w14:paraId="1D9E6CE3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2027.12</w:t>
            </w:r>
          </w:p>
        </w:tc>
        <w:tc>
          <w:p w14:paraId="4856204D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预测性运维决策中心原型；云边诊断系统全链路运行</w:t>
            </w:r>
          </w:p>
        </w:tc>
      </w:tr>
      <w:tr w14:paraId="0238F6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7DF38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7</w:t>
            </w:r>
          </w:p>
        </w:tc>
        <w:tc>
          <w:p w14:paraId="19AC1C5D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2028.01</w:t>
            </w:r>
          </w:p>
        </w:tc>
        <w:tc>
          <w:p w14:paraId="01604B85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2028.06</w:t>
            </w:r>
          </w:p>
        </w:tc>
        <w:tc>
          <w:p w14:paraId="19677886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数字孪生优化+运维决策完善，全功能运行，指标达标验收</w:t>
            </w:r>
          </w:p>
        </w:tc>
      </w:tr>
      <w:tr w14:paraId="6DEC6F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BB19ED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8</w:t>
            </w:r>
          </w:p>
        </w:tc>
        <w:tc>
          <w:p w14:paraId="598288ED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2028.07</w:t>
            </w:r>
          </w:p>
        </w:tc>
        <w:tc>
          <w:p w14:paraId="445D6AD6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2028.12</w:t>
            </w:r>
          </w:p>
        </w:tc>
        <w:tc>
          <w:p w14:paraId="37C56C78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推广至≥3台新增变压器部署</w:t>
            </w:r>
          </w:p>
        </w:tc>
      </w:tr>
      <w:bookmarkEnd w:id="39"/>
    </w:tbl>
    <w:p w14:paraId="00D32214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40" w:name="X94ad3a3c3a9ddf418063a47282e5034a68e1392"/>
      <w:r>
        <w:rPr>
          <w:rFonts w:hint="eastAsia" w:ascii="仿宋" w:hAnsi="仿宋" w:eastAsia="仿宋" w:cs="仿宋"/>
          <w:color w:val="auto"/>
        </w:rPr>
        <w:t xml:space="preserve">5.3.5 </w:t>
      </w:r>
      <w:r>
        <w:rPr>
          <w:rFonts w:hint="eastAsia" w:ascii="仿宋" w:hAnsi="仿宋" w:eastAsia="仿宋" w:cs="仿宋"/>
          <w:color w:val="auto"/>
        </w:rPr>
        <w:t>经费概算（单位：万元）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176"/>
        <w:gridCol w:w="1656"/>
        <w:gridCol w:w="1416"/>
        <w:gridCol w:w="696"/>
      </w:tblGrid>
      <w:tr w14:paraId="445EB6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25A507F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序号</w:t>
            </w:r>
          </w:p>
        </w:tc>
        <w:tc>
          <w:p w14:paraId="63F247AA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项目</w:t>
            </w:r>
          </w:p>
        </w:tc>
        <w:tc>
          <w:p w14:paraId="68D0EF6A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专项经费拨款</w:t>
            </w:r>
          </w:p>
        </w:tc>
        <w:tc>
          <w:p w14:paraId="180E3517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联合体自筹</w:t>
            </w:r>
          </w:p>
        </w:tc>
        <w:tc>
          <w:p w14:paraId="5F11C854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小计</w:t>
            </w:r>
          </w:p>
        </w:tc>
      </w:tr>
      <w:tr w14:paraId="2C431B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EA89D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1</w:t>
            </w:r>
          </w:p>
        </w:tc>
        <w:tc>
          <w:p w14:paraId="6608FA80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设备费</w:t>
            </w:r>
          </w:p>
        </w:tc>
        <w:tc>
          <w:p w14:paraId="459A7CA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15</w:t>
            </w:r>
          </w:p>
        </w:tc>
        <w:tc>
          <w:p w14:paraId="22DD8929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50</w:t>
            </w:r>
          </w:p>
        </w:tc>
        <w:tc>
          <w:p w14:paraId="71ADBED0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65</w:t>
            </w:r>
          </w:p>
        </w:tc>
      </w:tr>
      <w:tr w14:paraId="6B7FBA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23DFF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</w:t>
            </w:r>
          </w:p>
        </w:tc>
        <w:tc>
          <w:p w14:paraId="1780649A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业务费</w:t>
            </w:r>
          </w:p>
        </w:tc>
        <w:tc>
          <w:p w14:paraId="6955FC5C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25</w:t>
            </w:r>
          </w:p>
        </w:tc>
        <w:tc>
          <w:p w14:paraId="471666D4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90</w:t>
            </w:r>
          </w:p>
        </w:tc>
        <w:tc>
          <w:p w14:paraId="6BE1FF9C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115</w:t>
            </w:r>
          </w:p>
        </w:tc>
      </w:tr>
      <w:tr w14:paraId="4F472B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720104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3</w:t>
            </w:r>
          </w:p>
        </w:tc>
        <w:tc>
          <w:p w14:paraId="395811D8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劳务费</w:t>
            </w:r>
          </w:p>
        </w:tc>
        <w:tc>
          <w:p w14:paraId="09A6A766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6</w:t>
            </w:r>
          </w:p>
        </w:tc>
        <w:tc>
          <w:p w14:paraId="1F63B5EC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35</w:t>
            </w:r>
          </w:p>
        </w:tc>
        <w:tc>
          <w:p w14:paraId="311A1610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41</w:t>
            </w:r>
          </w:p>
        </w:tc>
      </w:tr>
      <w:tr w14:paraId="72E1D0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737B85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4</w:t>
            </w:r>
          </w:p>
        </w:tc>
        <w:tc>
          <w:p w14:paraId="3C0DED68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间接费用</w:t>
            </w:r>
          </w:p>
        </w:tc>
        <w:tc>
          <w:p w14:paraId="34548B71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4</w:t>
            </w:r>
          </w:p>
        </w:tc>
        <w:tc>
          <w:p w14:paraId="1A660BF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25</w:t>
            </w:r>
          </w:p>
        </w:tc>
        <w:tc>
          <w:p w14:paraId="1372D78D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29</w:t>
            </w:r>
          </w:p>
        </w:tc>
      </w:tr>
      <w:tr w14:paraId="208CC5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F38DEF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</w:p>
        </w:tc>
        <w:tc>
          <w:p w14:paraId="023E28F2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总计</w:t>
            </w:r>
          </w:p>
        </w:tc>
        <w:tc>
          <w:p w14:paraId="1EA1337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50</w:t>
            </w:r>
          </w:p>
        </w:tc>
        <w:tc>
          <w:p w14:paraId="3B19801F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200</w:t>
            </w:r>
          </w:p>
        </w:tc>
        <w:tc>
          <w:p w14:paraId="510F54DE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250</w:t>
            </w:r>
          </w:p>
        </w:tc>
      </w:tr>
    </w:tbl>
    <w:p w14:paraId="5C5B5FF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</w:p>
    <w:bookmarkEnd w:id="11"/>
    <w:bookmarkEnd w:id="35"/>
    <w:bookmarkEnd w:id="40"/>
    <w:p w14:paraId="55A01C9D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41" w:name="六联合体成员单位信息"/>
      <w:r>
        <w:rPr>
          <w:rFonts w:hint="eastAsia" w:ascii="仿宋" w:hAnsi="仿宋" w:eastAsia="仿宋" w:cs="仿宋"/>
          <w:color w:val="auto"/>
        </w:rPr>
        <w:t>六、联合体成员单位信息</w:t>
      </w:r>
    </w:p>
    <w:p w14:paraId="27BA5EE8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42" w:name="X0c62009c6124e2100123acdb8b173c8552950b1"/>
      <w:r>
        <w:rPr>
          <w:rFonts w:hint="eastAsia" w:ascii="仿宋" w:hAnsi="仿宋" w:eastAsia="仿宋" w:cs="仿宋"/>
          <w:color w:val="auto"/>
        </w:rPr>
        <w:t xml:space="preserve">6.1 </w:t>
      </w:r>
      <w:r>
        <w:rPr>
          <w:rFonts w:hint="eastAsia" w:ascii="仿宋" w:hAnsi="仿宋" w:eastAsia="仿宋" w:cs="仿宋"/>
          <w:color w:val="auto"/>
        </w:rPr>
        <w:t>成员单位列表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9"/>
        <w:gridCol w:w="1996"/>
        <w:gridCol w:w="1093"/>
        <w:gridCol w:w="714"/>
        <w:gridCol w:w="1248"/>
        <w:gridCol w:w="3246"/>
      </w:tblGrid>
      <w:tr w14:paraId="13417B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E0A72E2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序号</w:t>
            </w:r>
          </w:p>
        </w:tc>
        <w:tc>
          <w:p w14:paraId="32AAE111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单位名称</w:t>
            </w:r>
          </w:p>
        </w:tc>
        <w:tc>
          <w:p w14:paraId="5793B3B3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单位类型</w:t>
            </w:r>
          </w:p>
        </w:tc>
        <w:tc>
          <w:p w14:paraId="5F12DE4B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属地</w:t>
            </w:r>
          </w:p>
        </w:tc>
        <w:tc>
          <w:p w14:paraId="6DDCE44A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统一社会信用代码</w:t>
            </w:r>
          </w:p>
        </w:tc>
        <w:tc>
          <w:p w14:paraId="569E89E0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在联合体中的定位</w:t>
            </w:r>
          </w:p>
        </w:tc>
      </w:tr>
      <w:tr w14:paraId="7B5B0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B4CD87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1</w:t>
            </w:r>
          </w:p>
        </w:tc>
        <w:tc>
          <w:p w14:paraId="2FC5639C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浙江法拉迪电气有限公司</w:t>
            </w:r>
          </w:p>
        </w:tc>
        <w:tc>
          <w:p w14:paraId="70E3B660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龙头企业</w:t>
            </w:r>
          </w:p>
        </w:tc>
        <w:tc>
          <w:p w14:paraId="577BBE70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 xml:space="preserve">✅ </w:t>
            </w:r>
            <w:r>
              <w:rPr>
                <w:rFonts w:hint="eastAsia" w:ascii="仿宋" w:hAnsi="仿宋" w:eastAsia="仿宋" w:cs="仿宋"/>
                <w:color w:val="auto"/>
              </w:rPr>
              <w:t>温州</w:t>
            </w:r>
          </w:p>
        </w:tc>
        <w:tc>
          <w:p w14:paraId="451A4E46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[待填写]</w:t>
            </w:r>
          </w:p>
        </w:tc>
        <w:tc>
          <w:p w14:paraId="75B58366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牵头单位，提供变压器制造场景、历史数据、工程验证环境</w:t>
            </w:r>
          </w:p>
        </w:tc>
      </w:tr>
      <w:tr w14:paraId="721024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AF8AB5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2</w:t>
            </w:r>
          </w:p>
        </w:tc>
        <w:tc>
          <w:p w14:paraId="5AB115D1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杭州电子科技大学</w:t>
            </w:r>
          </w:p>
        </w:tc>
        <w:tc>
          <w:p w14:paraId="6BAAA0CB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高校</w:t>
            </w:r>
          </w:p>
        </w:tc>
        <w:tc>
          <w:p w14:paraId="1F7FC504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 xml:space="preserve">❌ </w:t>
            </w:r>
            <w:r>
              <w:rPr>
                <w:rFonts w:hint="eastAsia" w:ascii="仿宋" w:hAnsi="仿宋" w:eastAsia="仿宋" w:cs="仿宋"/>
                <w:color w:val="auto"/>
              </w:rPr>
              <w:t>杭州</w:t>
            </w:r>
          </w:p>
        </w:tc>
        <w:tc>
          <w:p w14:paraId="7488296D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[待填写]</w:t>
            </w:r>
          </w:p>
        </w:tc>
        <w:tc>
          <w:p w14:paraId="7F19080F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共建单位，AI算法、传感技术、数字孪生核心技术输出</w:t>
            </w:r>
          </w:p>
        </w:tc>
      </w:tr>
      <w:tr w14:paraId="56BB2A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4E3888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3</w:t>
            </w:r>
          </w:p>
        </w:tc>
        <w:tc>
          <w:p w14:paraId="58781A88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杭州轨物科技有限公司</w:t>
            </w:r>
          </w:p>
        </w:tc>
        <w:tc>
          <w:p w14:paraId="1446575F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AI/物联网企业</w:t>
            </w:r>
          </w:p>
        </w:tc>
        <w:tc>
          <w:p w14:paraId="21EC4C51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 xml:space="preserve">❌ </w:t>
            </w:r>
            <w:r>
              <w:rPr>
                <w:rFonts w:hint="eastAsia" w:ascii="仿宋" w:hAnsi="仿宋" w:eastAsia="仿宋" w:cs="仿宋"/>
                <w:color w:val="auto"/>
              </w:rPr>
              <w:t>杭州</w:t>
            </w:r>
          </w:p>
        </w:tc>
        <w:tc>
          <w:p w14:paraId="11BDD2A4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[待填写]</w:t>
            </w:r>
          </w:p>
        </w:tc>
        <w:tc>
          <w:p w14:paraId="31204E3A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共建单位，AI</w:t>
            </w:r>
            <w:r>
              <w:rPr>
                <w:rFonts w:hint="eastAsia" w:ascii="仿宋" w:hAnsi="仿宋" w:eastAsia="仿宋" w:cs="仿宋"/>
                <w:color w:val="auto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auto"/>
              </w:rPr>
              <w:t>Agent工程化、边缘网关研发、系统集成</w:t>
            </w:r>
          </w:p>
        </w:tc>
      </w:tr>
      <w:tr w14:paraId="028CB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840C0F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4</w:t>
            </w:r>
          </w:p>
        </w:tc>
        <w:tc>
          <w:p w14:paraId="553511FA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[待定——上游材料供应商]</w:t>
            </w:r>
          </w:p>
        </w:tc>
        <w:tc>
          <w:p w14:paraId="49EA0ED9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供应链企业</w:t>
            </w:r>
          </w:p>
        </w:tc>
        <w:tc>
          <w:p w14:paraId="6062AC33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 xml:space="preserve">✅ </w:t>
            </w:r>
            <w:r>
              <w:rPr>
                <w:rFonts w:hint="eastAsia" w:ascii="仿宋" w:hAnsi="仿宋" w:eastAsia="仿宋" w:cs="仿宋"/>
                <w:color w:val="auto"/>
              </w:rPr>
              <w:t>温州</w:t>
            </w:r>
          </w:p>
        </w:tc>
        <w:tc>
          <w:p w14:paraId="3DAD8500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[待填写]</w:t>
            </w:r>
          </w:p>
        </w:tc>
        <w:tc>
          <w:p w14:paraId="19944103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共建单位，物料数据对接、供应链协同验证</w:t>
            </w:r>
          </w:p>
        </w:tc>
      </w:tr>
      <w:tr w14:paraId="37E5FE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0DBD57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5</w:t>
            </w:r>
          </w:p>
        </w:tc>
        <w:tc>
          <w:p w14:paraId="77E8B994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[待定——下游运维/检测服务商]</w:t>
            </w:r>
          </w:p>
        </w:tc>
        <w:tc>
          <w:p w14:paraId="1D85E9C2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运维服务企业</w:t>
            </w:r>
          </w:p>
        </w:tc>
        <w:tc>
          <w:p w14:paraId="509747C9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 xml:space="preserve">✅ </w:t>
            </w:r>
            <w:r>
              <w:rPr>
                <w:rFonts w:hint="eastAsia" w:ascii="仿宋" w:hAnsi="仿宋" w:eastAsia="仿宋" w:cs="仿宋"/>
                <w:color w:val="auto"/>
              </w:rPr>
              <w:t>温州</w:t>
            </w:r>
          </w:p>
        </w:tc>
        <w:tc>
          <w:p w14:paraId="35FC78FA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[待填写]</w:t>
            </w:r>
          </w:p>
        </w:tc>
        <w:tc>
          <w:p w14:paraId="6804DD3A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共建单位，在运变压器运维场景和数据提供</w:t>
            </w:r>
          </w:p>
        </w:tc>
      </w:tr>
      <w:tr w14:paraId="1C4589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89BE2F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6</w:t>
            </w:r>
          </w:p>
        </w:tc>
        <w:tc>
          <w:p w14:paraId="4283CCD4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</w:rPr>
              <w:t>[待定——行业组织/检测机构]</w:t>
            </w:r>
          </w:p>
        </w:tc>
        <w:tc>
          <w:p w14:paraId="00C7CB00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行业组织</w:t>
            </w:r>
          </w:p>
        </w:tc>
        <w:tc>
          <w:p w14:paraId="36C0416F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 xml:space="preserve">✅ </w:t>
            </w:r>
            <w:r>
              <w:rPr>
                <w:rFonts w:hint="eastAsia" w:ascii="仿宋" w:hAnsi="仿宋" w:eastAsia="仿宋" w:cs="仿宋"/>
                <w:color w:val="auto"/>
              </w:rPr>
              <w:t>温州</w:t>
            </w:r>
          </w:p>
        </w:tc>
        <w:tc>
          <w:p w14:paraId="3CA74445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[待填写]</w:t>
            </w:r>
          </w:p>
        </w:tc>
        <w:tc>
          <w:p w14:paraId="7D40677A">
            <w:pPr>
              <w:pStyle w:val="25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共建单位，标准制定、成果评估、行业推广</w:t>
            </w:r>
          </w:p>
        </w:tc>
      </w:tr>
    </w:tbl>
    <w:p w14:paraId="13ADAEC8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合规校验</w:t>
      </w:r>
      <w:r>
        <w:rPr>
          <w:rFonts w:hint="eastAsia" w:ascii="仿宋" w:hAnsi="仿宋" w:eastAsia="仿宋" w:cs="仿宋"/>
          <w:color w:val="auto"/>
        </w:rPr>
        <w:t>：市域内注册单位占比</w:t>
      </w: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≥50%（3/5</w:t>
      </w: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✅），企业数量</w:t>
      </w: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≥50%（4/6</w:t>
      </w: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✅），符合"不少于6个成员"要求。</w:t>
      </w:r>
    </w:p>
    <w:bookmarkEnd w:id="42"/>
    <w:p w14:paraId="3DF92BE1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43" w:name="Xe74d93bdb146b0c22c2d88a62a79d195f1e2cb0"/>
      <w:r>
        <w:rPr>
          <w:rFonts w:hint="eastAsia" w:ascii="仿宋" w:hAnsi="仿宋" w:eastAsia="仿宋" w:cs="仿宋"/>
          <w:color w:val="auto"/>
        </w:rPr>
        <w:t xml:space="preserve">6.2 </w:t>
      </w:r>
      <w:r>
        <w:rPr>
          <w:rFonts w:hint="eastAsia" w:ascii="仿宋" w:hAnsi="仿宋" w:eastAsia="仿宋" w:cs="仿宋"/>
          <w:color w:val="auto"/>
        </w:rPr>
        <w:t>合作基础</w:t>
      </w:r>
    </w:p>
    <w:p w14:paraId="177B77F6">
      <w:pPr>
        <w:pageBreakBefore w:val="0"/>
        <w:widowControl/>
        <w:numPr>
          <w:ilvl w:val="0"/>
          <w:numId w:val="13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法拉迪</w:t>
      </w:r>
      <w:r>
        <w:rPr>
          <w:rFonts w:hint="eastAsia" w:ascii="仿宋" w:hAnsi="仿宋" w:eastAsia="仿宋" w:cs="仿宋"/>
          <w:b/>
          <w:bCs/>
          <w:color w:val="auto"/>
        </w:rPr>
        <w:t xml:space="preserve"> × </w:t>
      </w:r>
      <w:r>
        <w:rPr>
          <w:rFonts w:hint="eastAsia" w:ascii="仿宋" w:hAnsi="仿宋" w:eastAsia="仿宋" w:cs="仿宋"/>
          <w:b/>
          <w:bCs/>
          <w:color w:val="auto"/>
        </w:rPr>
        <w:t>轨物科技</w:t>
      </w:r>
      <w:r>
        <w:rPr>
          <w:rFonts w:hint="eastAsia" w:ascii="仿宋" w:hAnsi="仿宋" w:eastAsia="仿宋" w:cs="仿宋"/>
          <w:color w:val="auto"/>
        </w:rPr>
        <w:t>：双方已于2026年签订AI报价系统开发合同，已完成Agent</w:t>
      </w: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Runtime核心架构开发、电磁计算引擎API化、100+份历史数据标准化整理、需求解析Agent原型开发。</w:t>
      </w:r>
    </w:p>
    <w:p w14:paraId="4A42B956">
      <w:pPr>
        <w:pageBreakBefore w:val="0"/>
        <w:widowControl/>
        <w:numPr>
          <w:ilvl w:val="0"/>
          <w:numId w:val="13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杭电</w:t>
      </w:r>
      <w:r>
        <w:rPr>
          <w:rFonts w:hint="eastAsia" w:ascii="仿宋" w:hAnsi="仿宋" w:eastAsia="仿宋" w:cs="仿宋"/>
          <w:b/>
          <w:bCs/>
          <w:color w:val="auto"/>
        </w:rPr>
        <w:t xml:space="preserve"> × </w:t>
      </w:r>
      <w:r>
        <w:rPr>
          <w:rFonts w:hint="eastAsia" w:ascii="仿宋" w:hAnsi="仿宋" w:eastAsia="仿宋" w:cs="仿宋"/>
          <w:b/>
          <w:bCs/>
          <w:color w:val="auto"/>
        </w:rPr>
        <w:t>轨物科技</w:t>
      </w:r>
      <w:r>
        <w:rPr>
          <w:rFonts w:hint="eastAsia" w:ascii="仿宋" w:hAnsi="仿宋" w:eastAsia="仿宋" w:cs="仿宋"/>
          <w:color w:val="auto"/>
        </w:rPr>
        <w:t>：陈科明教授团队与轨物科技在物联网平台、边缘计算、工业大数据领域有多年产学研合作基础，共同承担过省级科研项目。</w:t>
      </w:r>
    </w:p>
    <w:p w14:paraId="155DAEDE">
      <w:pPr>
        <w:pageBreakBefore w:val="0"/>
        <w:widowControl/>
        <w:numPr>
          <w:ilvl w:val="0"/>
          <w:numId w:val="13"/>
        </w:numPr>
        <w:kinsoku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法拉迪</w:t>
      </w:r>
      <w:r>
        <w:rPr>
          <w:rFonts w:hint="eastAsia" w:ascii="仿宋" w:hAnsi="仿宋" w:eastAsia="仿宋" w:cs="仿宋"/>
          <w:b/>
          <w:bCs/>
          <w:color w:val="auto"/>
        </w:rPr>
        <w:t xml:space="preserve"> × </w:t>
      </w:r>
      <w:r>
        <w:rPr>
          <w:rFonts w:hint="eastAsia" w:ascii="仿宋" w:hAnsi="仿宋" w:eastAsia="仿宋" w:cs="仿宋"/>
          <w:b/>
          <w:bCs/>
          <w:color w:val="auto"/>
        </w:rPr>
        <w:t>上下游企业</w:t>
      </w:r>
      <w:r>
        <w:rPr>
          <w:rFonts w:hint="eastAsia" w:ascii="仿宋" w:hAnsi="仿宋" w:eastAsia="仿宋" w:cs="仿宋"/>
          <w:color w:val="auto"/>
        </w:rPr>
        <w:t>：法拉迪在温州地区与多家上游供应商、下游运维服务商建立了5年以上稳定合作关系。</w:t>
      </w:r>
    </w:p>
    <w:bookmarkEnd w:id="41"/>
    <w:bookmarkEnd w:id="43"/>
    <w:p w14:paraId="4C545196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44" w:name="七审核意见"/>
      <w:r>
        <w:rPr>
          <w:rFonts w:hint="eastAsia" w:ascii="仿宋" w:hAnsi="仿宋" w:eastAsia="仿宋" w:cs="仿宋"/>
          <w:color w:val="auto"/>
        </w:rPr>
        <w:t>七、审核意见</w:t>
      </w:r>
    </w:p>
    <w:p w14:paraId="0ED99C8B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bookmarkStart w:id="45" w:name="Xc7b67788c066847b808a00b77d5e90e06f4eaf5"/>
      <w:r>
        <w:rPr>
          <w:rFonts w:hint="eastAsia" w:ascii="仿宋" w:hAnsi="仿宋" w:eastAsia="仿宋" w:cs="仿宋"/>
          <w:color w:val="auto"/>
        </w:rPr>
        <w:t xml:space="preserve">7.1 </w:t>
      </w:r>
      <w:r>
        <w:rPr>
          <w:rFonts w:hint="eastAsia" w:ascii="仿宋" w:hAnsi="仿宋" w:eastAsia="仿宋" w:cs="仿宋"/>
          <w:color w:val="auto"/>
        </w:rPr>
        <w:t>牵头单位审核意见</w:t>
      </w:r>
    </w:p>
    <w:p w14:paraId="6A39D17C">
      <w:pPr>
        <w:pStyle w:val="2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本单位（浙江法拉迪电气有限公司）承诺：以上填报信息真实、准确、完整，符合《温州市重点产业链创新联合体建设实施方案（试行）》各项要求。本单位作为创新联合体牵头单位，将认真履行牵头职责，全力保障创新联合体建设方案和攻关项目的顺利实施。</w:t>
      </w:r>
    </w:p>
    <w:p w14:paraId="5E3CA305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b/>
          <w:bCs/>
          <w:color w:val="auto"/>
        </w:rPr>
        <w:t>牵头单位（盖章）：</w:t>
      </w: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b/>
          <w:bCs/>
          <w:color w:val="auto"/>
        </w:rPr>
        <w:t>______</w:t>
      </w:r>
      <w:r>
        <w:rPr>
          <w:rFonts w:hint="eastAsia" w:ascii="仿宋" w:hAnsi="仿宋" w:eastAsia="仿宋" w:cs="仿宋"/>
          <w:color w:val="auto"/>
        </w:rPr>
        <w:t>__</w:t>
      </w:r>
    </w:p>
    <w:p w14:paraId="26B54303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</w:rPr>
        <w:t>日期：</w:t>
      </w:r>
      <w:r>
        <w:rPr>
          <w:rFonts w:hint="eastAsia" w:ascii="仿宋" w:hAnsi="仿宋" w:eastAsia="仿宋" w:cs="仿宋"/>
          <w:color w:val="auto"/>
        </w:rPr>
        <w:t xml:space="preserve"> </w:t>
      </w:r>
      <w:r>
        <w:rPr>
          <w:rFonts w:hint="eastAsia" w:ascii="仿宋" w:hAnsi="仿宋" w:eastAsia="仿宋" w:cs="仿宋"/>
          <w:color w:val="auto"/>
        </w:rPr>
        <w:t>年月日</w:t>
      </w:r>
    </w:p>
    <w:p w14:paraId="21EBF807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color w:val="auto"/>
        </w:rPr>
      </w:pPr>
    </w:p>
    <w:bookmarkEnd w:id="0"/>
    <w:bookmarkEnd w:id="44"/>
    <w:bookmarkEnd w:id="4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ECA48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7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Normal (Web)"/>
    <w:basedOn w:val="1"/>
    <w:uiPriority w:val="0"/>
    <w:rPr>
      <w:sz w:val="24"/>
    </w:rPr>
  </w:style>
  <w:style w:type="character" w:styleId="21">
    <w:name w:val="Hyperlink"/>
    <w:basedOn w:val="22"/>
    <w:qFormat/>
    <w:uiPriority w:val="0"/>
    <w:rPr>
      <w:color w:val="156082" w:themeColor="accent1"/>
    </w:rPr>
  </w:style>
  <w:style w:type="character" w:customStyle="1" w:styleId="22">
    <w:name w:val="Body Text Char"/>
    <w:basedOn w:val="20"/>
    <w:link w:val="3"/>
    <w:qFormat/>
    <w:uiPriority w:val="0"/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character" w:customStyle="1" w:styleId="26">
    <w:name w:val="Title Char"/>
    <w:basedOn w:val="20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7">
    <w:name w:val="Subtitle Char"/>
    <w:basedOn w:val="20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8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20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3">
    <w:name w:val="Heading 2 Char"/>
    <w:basedOn w:val="20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4">
    <w:name w:val="Heading 3 Char"/>
    <w:basedOn w:val="20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5">
    <w:name w:val="Heading 4 Char"/>
    <w:basedOn w:val="20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6">
    <w:name w:val="Heading 5 Char"/>
    <w:basedOn w:val="20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7">
    <w:name w:val="Heading 6 Char"/>
    <w:basedOn w:val="20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8">
    <w:name w:val="Heading 7 Char"/>
    <w:basedOn w:val="20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9">
    <w:name w:val="Heading 8 Char"/>
    <w:basedOn w:val="20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0">
    <w:name w:val="Heading 9 Char"/>
    <w:basedOn w:val="20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1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qFormat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qFormat/>
    <w:uiPriority w:val="0"/>
  </w:style>
  <w:style w:type="paragraph" w:customStyle="1" w:styleId="45">
    <w:name w:val="Table Caption"/>
    <w:basedOn w:val="12"/>
    <w:qFormat/>
    <w:uiPriority w:val="0"/>
    <w:pPr>
      <w:keepNext/>
    </w:pPr>
  </w:style>
  <w:style w:type="paragraph" w:customStyle="1" w:styleId="46">
    <w:name w:val="Image Caption"/>
    <w:basedOn w:val="12"/>
    <w:qFormat/>
    <w:uiPriority w:val="0"/>
  </w:style>
  <w:style w:type="paragraph" w:customStyle="1" w:styleId="47">
    <w:name w:val="Figure"/>
    <w:basedOn w:val="1"/>
    <w:qFormat/>
    <w:uiPriority w:val="0"/>
  </w:style>
  <w:style w:type="paragraph" w:customStyle="1" w:styleId="48">
    <w:name w:val="Captioned Figure"/>
    <w:basedOn w:val="47"/>
    <w:qFormat/>
    <w:uiPriority w:val="0"/>
    <w:pPr>
      <w:keepNext/>
    </w:pPr>
  </w:style>
  <w:style w:type="character" w:customStyle="1" w:styleId="49">
    <w:name w:val="Verbatim Char"/>
    <w:basedOn w:val="22"/>
    <w:link w:val="50"/>
    <w:qFormat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qFormat/>
    <w:uiPriority w:val="0"/>
    <w:pPr>
      <w:wordWrap w:val="0"/>
    </w:pPr>
  </w:style>
  <w:style w:type="character" w:customStyle="1" w:styleId="51">
    <w:name w:val="Section Number"/>
    <w:basedOn w:val="22"/>
    <w:qFormat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3">
    <w:name w:val="KeywordTok"/>
    <w:basedOn w:val="49"/>
    <w:qFormat/>
    <w:uiPriority w:val="0"/>
    <w:rPr>
      <w:b/>
      <w:color w:val="007020"/>
    </w:rPr>
  </w:style>
  <w:style w:type="character" w:customStyle="1" w:styleId="54">
    <w:name w:val="DataTypeTok"/>
    <w:basedOn w:val="49"/>
    <w:qFormat/>
    <w:uiPriority w:val="0"/>
    <w:rPr>
      <w:color w:val="902000"/>
    </w:rPr>
  </w:style>
  <w:style w:type="character" w:customStyle="1" w:styleId="55">
    <w:name w:val="DecValTok"/>
    <w:basedOn w:val="49"/>
    <w:qFormat/>
    <w:uiPriority w:val="0"/>
    <w:rPr>
      <w:color w:val="40A070"/>
    </w:rPr>
  </w:style>
  <w:style w:type="character" w:customStyle="1" w:styleId="56">
    <w:name w:val="BaseNTok"/>
    <w:basedOn w:val="49"/>
    <w:qFormat/>
    <w:uiPriority w:val="0"/>
    <w:rPr>
      <w:color w:val="40A070"/>
    </w:rPr>
  </w:style>
  <w:style w:type="character" w:customStyle="1" w:styleId="57">
    <w:name w:val="FloatTok"/>
    <w:basedOn w:val="49"/>
    <w:qFormat/>
    <w:uiPriority w:val="0"/>
    <w:rPr>
      <w:color w:val="40A070"/>
    </w:rPr>
  </w:style>
  <w:style w:type="character" w:customStyle="1" w:styleId="58">
    <w:name w:val="ConstantTok"/>
    <w:basedOn w:val="49"/>
    <w:qFormat/>
    <w:uiPriority w:val="0"/>
    <w:rPr>
      <w:color w:val="880000"/>
    </w:rPr>
  </w:style>
  <w:style w:type="character" w:customStyle="1" w:styleId="59">
    <w:name w:val="CharTok"/>
    <w:basedOn w:val="49"/>
    <w:qFormat/>
    <w:uiPriority w:val="0"/>
    <w:rPr>
      <w:color w:val="4070A0"/>
    </w:rPr>
  </w:style>
  <w:style w:type="character" w:customStyle="1" w:styleId="60">
    <w:name w:val="SpecialCharTok"/>
    <w:basedOn w:val="49"/>
    <w:qFormat/>
    <w:uiPriority w:val="0"/>
    <w:rPr>
      <w:color w:val="4070A0"/>
    </w:rPr>
  </w:style>
  <w:style w:type="character" w:customStyle="1" w:styleId="61">
    <w:name w:val="StringTok"/>
    <w:basedOn w:val="49"/>
    <w:qFormat/>
    <w:uiPriority w:val="0"/>
    <w:rPr>
      <w:color w:val="4070A0"/>
    </w:rPr>
  </w:style>
  <w:style w:type="character" w:customStyle="1" w:styleId="62">
    <w:name w:val="VerbatimStringTok"/>
    <w:basedOn w:val="49"/>
    <w:qFormat/>
    <w:uiPriority w:val="0"/>
    <w:rPr>
      <w:color w:val="4070A0"/>
    </w:rPr>
  </w:style>
  <w:style w:type="character" w:customStyle="1" w:styleId="63">
    <w:name w:val="SpecialStringTok"/>
    <w:basedOn w:val="49"/>
    <w:qFormat/>
    <w:uiPriority w:val="0"/>
    <w:rPr>
      <w:color w:val="BB6688"/>
    </w:rPr>
  </w:style>
  <w:style w:type="character" w:customStyle="1" w:styleId="64">
    <w:name w:val="ImportTok"/>
    <w:basedOn w:val="49"/>
    <w:qFormat/>
    <w:uiPriority w:val="0"/>
    <w:rPr>
      <w:b/>
      <w:color w:val="008000"/>
    </w:rPr>
  </w:style>
  <w:style w:type="character" w:customStyle="1" w:styleId="65">
    <w:name w:val="CommentTok"/>
    <w:basedOn w:val="49"/>
    <w:qFormat/>
    <w:uiPriority w:val="0"/>
    <w:rPr>
      <w:i/>
      <w:color w:val="60A0B0"/>
    </w:rPr>
  </w:style>
  <w:style w:type="character" w:customStyle="1" w:styleId="66">
    <w:name w:val="DocumentationTok"/>
    <w:basedOn w:val="49"/>
    <w:qFormat/>
    <w:uiPriority w:val="0"/>
    <w:rPr>
      <w:i/>
      <w:color w:val="BA2121"/>
    </w:rPr>
  </w:style>
  <w:style w:type="character" w:customStyle="1" w:styleId="67">
    <w:name w:val="AnnotationTok"/>
    <w:basedOn w:val="49"/>
    <w:qFormat/>
    <w:uiPriority w:val="0"/>
    <w:rPr>
      <w:b/>
      <w:i/>
      <w:color w:val="60A0B0"/>
    </w:rPr>
  </w:style>
  <w:style w:type="character" w:customStyle="1" w:styleId="68">
    <w:name w:val="CommentVarTok"/>
    <w:basedOn w:val="49"/>
    <w:qFormat/>
    <w:uiPriority w:val="0"/>
    <w:rPr>
      <w:b/>
      <w:i/>
      <w:color w:val="60A0B0"/>
    </w:rPr>
  </w:style>
  <w:style w:type="character" w:customStyle="1" w:styleId="69">
    <w:name w:val="OtherTok"/>
    <w:basedOn w:val="49"/>
    <w:qFormat/>
    <w:uiPriority w:val="0"/>
    <w:rPr>
      <w:color w:val="007020"/>
    </w:rPr>
  </w:style>
  <w:style w:type="character" w:customStyle="1" w:styleId="70">
    <w:name w:val="FunctionTok"/>
    <w:basedOn w:val="49"/>
    <w:qFormat/>
    <w:uiPriority w:val="0"/>
    <w:rPr>
      <w:color w:val="06287E"/>
    </w:rPr>
  </w:style>
  <w:style w:type="character" w:customStyle="1" w:styleId="71">
    <w:name w:val="VariableTok"/>
    <w:basedOn w:val="49"/>
    <w:qFormat/>
    <w:uiPriority w:val="0"/>
    <w:rPr>
      <w:color w:val="19177C"/>
    </w:rPr>
  </w:style>
  <w:style w:type="character" w:customStyle="1" w:styleId="72">
    <w:name w:val="ControlFlowTok"/>
    <w:basedOn w:val="49"/>
    <w:qFormat/>
    <w:uiPriority w:val="0"/>
    <w:rPr>
      <w:b/>
      <w:color w:val="007020"/>
    </w:rPr>
  </w:style>
  <w:style w:type="character" w:customStyle="1" w:styleId="73">
    <w:name w:val="OperatorTok"/>
    <w:basedOn w:val="49"/>
    <w:qFormat/>
    <w:uiPriority w:val="0"/>
    <w:rPr>
      <w:color w:val="666666"/>
    </w:rPr>
  </w:style>
  <w:style w:type="character" w:customStyle="1" w:styleId="74">
    <w:name w:val="BuiltInTok"/>
    <w:basedOn w:val="49"/>
    <w:qFormat/>
    <w:uiPriority w:val="0"/>
    <w:rPr>
      <w:color w:val="008000"/>
    </w:rPr>
  </w:style>
  <w:style w:type="character" w:customStyle="1" w:styleId="75">
    <w:name w:val="ExtensionTok"/>
    <w:basedOn w:val="49"/>
    <w:qFormat/>
    <w:uiPriority w:val="0"/>
  </w:style>
  <w:style w:type="character" w:customStyle="1" w:styleId="76">
    <w:name w:val="PreprocessorTok"/>
    <w:basedOn w:val="49"/>
    <w:qFormat/>
    <w:uiPriority w:val="0"/>
    <w:rPr>
      <w:color w:val="BC7A00"/>
    </w:rPr>
  </w:style>
  <w:style w:type="character" w:customStyle="1" w:styleId="77">
    <w:name w:val="AttributeTok"/>
    <w:basedOn w:val="49"/>
    <w:qFormat/>
    <w:uiPriority w:val="0"/>
    <w:rPr>
      <w:color w:val="7D9029"/>
    </w:rPr>
  </w:style>
  <w:style w:type="character" w:customStyle="1" w:styleId="78">
    <w:name w:val="RegionMarkerTok"/>
    <w:basedOn w:val="49"/>
    <w:qFormat/>
    <w:uiPriority w:val="0"/>
  </w:style>
  <w:style w:type="character" w:customStyle="1" w:styleId="79">
    <w:name w:val="InformationTok"/>
    <w:basedOn w:val="49"/>
    <w:qFormat/>
    <w:uiPriority w:val="0"/>
    <w:rPr>
      <w:b/>
      <w:i/>
      <w:color w:val="60A0B0"/>
    </w:rPr>
  </w:style>
  <w:style w:type="character" w:customStyle="1" w:styleId="80">
    <w:name w:val="WarningTok"/>
    <w:basedOn w:val="49"/>
    <w:qFormat/>
    <w:uiPriority w:val="0"/>
    <w:rPr>
      <w:b/>
      <w:i/>
      <w:color w:val="60A0B0"/>
    </w:rPr>
  </w:style>
  <w:style w:type="character" w:customStyle="1" w:styleId="81">
    <w:name w:val="AlertTok"/>
    <w:basedOn w:val="49"/>
    <w:qFormat/>
    <w:uiPriority w:val="0"/>
    <w:rPr>
      <w:b/>
      <w:color w:val="FF0000"/>
    </w:rPr>
  </w:style>
  <w:style w:type="character" w:customStyle="1" w:styleId="82">
    <w:name w:val="ErrorTok"/>
    <w:basedOn w:val="49"/>
    <w:qFormat/>
    <w:uiPriority w:val="0"/>
    <w:rPr>
      <w:b/>
      <w:color w:val="FF0000"/>
    </w:rPr>
  </w:style>
  <w:style w:type="character" w:customStyle="1" w:styleId="83">
    <w:name w:val="NormalTok"/>
    <w:basedOn w:val="4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1398</Words>
  <Characters>1479</Characters>
  <Lines>12</Lines>
  <Paragraphs>8</Paragraphs>
  <TotalTime>7</TotalTime>
  <ScaleCrop>false</ScaleCrop>
  <LinksUpToDate>false</LinksUpToDate>
  <CharactersWithSpaces>1490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2026-07-05T10:30:00Z</dcterms:created>
  <dc:creator>陈科明</dc:creator>
  <cp:lastModifiedBy>陈科明</cp:lastModifiedBy>
  <dcterms:modified xsi:type="dcterms:W3CDTF">2026-07-05T11:10:06Z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eyJoZGlkIjoiNDI5N2Y0OTFiMTYzYzg3MjFmYzM4OGQyYWI5OWE0ODkiLCJ1c2VySWQiOiIxNDU2NzcxNTU4In0=</vt:lpwstr>
  </property>
  <property fmtid="{D5CDD505-2E9C-101B-9397-08002B2CF9AE}" pid="3" name="KSOProductBuildVer">
    <vt:lpwstr>2052-12.1.0.26895</vt:lpwstr>
  </property>
  <property fmtid="{D5CDD505-2E9C-101B-9397-08002B2CF9AE}" pid="4" name="ICV">
    <vt:lpwstr>9F3909388C7549DF871BEF791E4F121C_12</vt:lpwstr>
  </property>
</Properties>
</file>