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BD619">
      <w:pPr>
        <w:pStyle w:val="2"/>
      </w:pPr>
      <w:bookmarkStart w:id="0" w:name="温州市创新联合体攻关项目可行性研究报告"/>
      <w:r>
        <w:rPr>
          <w:rFonts w:hint="eastAsia"/>
        </w:rPr>
        <w:t>温州市创新联合体攻关项目可行性研究报告</w:t>
      </w:r>
    </w:p>
    <w:p w14:paraId="23333F5F">
      <w:pPr>
        <w:pStyle w:val="23"/>
      </w:pPr>
      <w:r>
        <w:t xml:space="preserve"> </w:t>
      </w:r>
      <w:r>
        <w:rPr>
          <w:rFonts w:hint="eastAsia"/>
          <w:b/>
          <w:bCs/>
        </w:rPr>
        <w:t>创新联合体名称</w:t>
      </w:r>
      <w:r>
        <w:rPr>
          <w:rFonts w:hint="eastAsia"/>
        </w:rPr>
        <w:t>：温州市变压器AI智能报价与设计决策技术创新联合体</w:t>
      </w:r>
    </w:p>
    <w:p w14:paraId="61527A2C">
      <w:pPr>
        <w:pStyle w:val="3"/>
      </w:pPr>
      <w:r>
        <w:t xml:space="preserve"> </w:t>
      </w:r>
      <w:r>
        <w:rPr>
          <w:rFonts w:hint="eastAsia"/>
          <w:b/>
          <w:bCs/>
        </w:rPr>
        <w:t>攻关项目名称</w:t>
      </w:r>
      <w:r>
        <w:rPr>
          <w:rFonts w:hint="eastAsia"/>
        </w:rPr>
        <w:t>：基于多Agent的变压器全流程智能报价与设计决策一体化平台研发及产业化</w:t>
      </w:r>
    </w:p>
    <w:p w14:paraId="50E4ECE2">
      <w:pPr>
        <w:pStyle w:val="3"/>
      </w:pPr>
      <w:r>
        <w:t xml:space="preserve"> </w:t>
      </w:r>
      <w:r>
        <w:rPr>
          <w:rFonts w:hint="eastAsia"/>
          <w:b/>
          <w:bCs/>
        </w:rPr>
        <w:t>项目总负责人</w:t>
      </w:r>
      <w:r>
        <w:rPr>
          <w:rFonts w:hint="eastAsia"/>
        </w:rPr>
        <w:t>：孟永剑</w:t>
      </w:r>
    </w:p>
    <w:p w14:paraId="0BEB01D2">
      <w:pPr>
        <w:pStyle w:val="3"/>
      </w:pPr>
      <w:r>
        <w:rPr>
          <w:rFonts w:hint="eastAsia"/>
          <w:b/>
          <w:bCs/>
        </w:rPr>
        <w:t>项目总经费</w:t>
      </w:r>
      <w:r>
        <w:rPr>
          <w:rFonts w:hint="eastAsia"/>
        </w:rPr>
        <w:t>：200万元（自筹160万</w:t>
      </w:r>
      <w:r>
        <w:t xml:space="preserve"> + </w:t>
      </w:r>
      <w:r>
        <w:rPr>
          <w:rFonts w:hint="eastAsia"/>
        </w:rPr>
        <w:t>财政40万）</w:t>
      </w:r>
    </w:p>
    <w:p w14:paraId="46C55958">
      <w:pPr>
        <w:pStyle w:val="3"/>
      </w:pPr>
      <w:r>
        <w:rPr>
          <w:rFonts w:hint="eastAsia"/>
          <w:b/>
          <w:bCs/>
        </w:rPr>
        <w:t>项目执行期</w:t>
      </w:r>
      <w:r>
        <w:rPr>
          <w:rFonts w:hint="eastAsia"/>
        </w:rPr>
        <w:t>：24个月</w:t>
      </w:r>
    </w:p>
    <w:p w14:paraId="687B9A8E">
      <w:pPr>
        <w:pStyle w:val="3"/>
      </w:pPr>
      <w:r>
        <w:rPr>
          <w:rFonts w:hint="eastAsia"/>
          <w:b/>
          <w:bCs/>
        </w:rPr>
        <w:t>填报日期</w:t>
      </w:r>
      <w:r>
        <w:rPr>
          <w:rFonts w:hint="eastAsia"/>
        </w:rPr>
        <w:t>：2026年7月</w:t>
      </w:r>
    </w:p>
    <w:p w14:paraId="0CB6B822">
      <w:pPr>
        <w:pStyle w:val="3"/>
      </w:pPr>
      <w:r>
        <w:t xml:space="preserve"> </w:t>
      </w:r>
      <w:r>
        <w:rPr>
          <w:rFonts w:hint="eastAsia"/>
        </w:rPr>
        <w:t>温州市科学技术局</w:t>
      </w:r>
      <w:r>
        <w:br w:type="textWrapping"/>
      </w:r>
      <w:r>
        <w:t xml:space="preserve"> </w:t>
      </w:r>
      <w:r>
        <w:rPr>
          <w:rFonts w:hint="eastAsia"/>
        </w:rPr>
        <w:t>二○二六年制</w:t>
      </w:r>
    </w:p>
    <w:p w14:paraId="695C7093">
      <w:r>
        <w:pict>
          <v:rect id="_x0000_i1025" o:spt="1" style="height:1.5pt;width:0pt;" coordsize="21600,21600" o:hr="t" o:hrstd="t" o:hralign="center">
            <v:path/>
            <v:fill focussize="0,0"/>
            <v:stroke/>
            <v:imagedata o:title=""/>
            <o:lock v:ext="edit"/>
            <w10:wrap type="none"/>
            <w10:anchorlock/>
          </v:rect>
        </w:pict>
      </w:r>
    </w:p>
    <w:p w14:paraId="22F9D354">
      <w:pPr>
        <w:pStyle w:val="4"/>
      </w:pPr>
      <w:bookmarkStart w:id="1" w:name="目录"/>
      <w:r>
        <w:rPr>
          <w:rFonts w:hint="eastAsia"/>
        </w:rPr>
        <w:t>目录</w:t>
      </w:r>
    </w:p>
    <w:p w14:paraId="6368AB76">
      <w:pPr>
        <w:numPr>
          <w:ilvl w:val="0"/>
          <w:numId w:val="1"/>
        </w:numPr>
      </w:pPr>
      <w:r>
        <w:fldChar w:fldCharType="begin"/>
      </w:r>
      <w:r>
        <w:instrText xml:space="preserve"> HYPERLINK \l "X96b8a95e7cc038b94608d592798dd79fc136dee" \h </w:instrText>
      </w:r>
      <w:r>
        <w:fldChar w:fldCharType="separate"/>
      </w:r>
      <w:r>
        <w:rPr>
          <w:rStyle w:val="20"/>
          <w:rFonts w:hint="eastAsia"/>
        </w:rPr>
        <w:t>立项的背景和意义</w:t>
      </w:r>
      <w:r>
        <w:rPr>
          <w:rStyle w:val="20"/>
          <w:rFonts w:hint="eastAsia"/>
        </w:rPr>
        <w:fldChar w:fldCharType="end"/>
      </w:r>
    </w:p>
    <w:p w14:paraId="39E632EB">
      <w:pPr>
        <w:numPr>
          <w:ilvl w:val="0"/>
          <w:numId w:val="1"/>
        </w:numPr>
      </w:pPr>
      <w:r>
        <w:fldChar w:fldCharType="begin"/>
      </w:r>
      <w:r>
        <w:instrText xml:space="preserve"> HYPERLINK \l "Xf524ad254c3f893e2b57fc14e78f173c02b5f82" \h </w:instrText>
      </w:r>
      <w:r>
        <w:fldChar w:fldCharType="separate"/>
      </w:r>
      <w:r>
        <w:rPr>
          <w:rStyle w:val="20"/>
          <w:rFonts w:hint="eastAsia"/>
        </w:rPr>
        <w:t>国内外研究现状和发展趋势</w:t>
      </w:r>
      <w:r>
        <w:rPr>
          <w:rStyle w:val="20"/>
          <w:rFonts w:hint="eastAsia"/>
        </w:rPr>
        <w:fldChar w:fldCharType="end"/>
      </w:r>
    </w:p>
    <w:p w14:paraId="571899F5">
      <w:pPr>
        <w:numPr>
          <w:ilvl w:val="0"/>
          <w:numId w:val="1"/>
        </w:numPr>
      </w:pPr>
      <w:r>
        <w:fldChar w:fldCharType="begin"/>
      </w:r>
      <w:r>
        <w:instrText xml:space="preserve"> HYPERLINK \l "X1e804e1a7f9fd70902981830e99f7007b01f721" \h </w:instrText>
      </w:r>
      <w:r>
        <w:fldChar w:fldCharType="separate"/>
      </w:r>
      <w:r>
        <w:rPr>
          <w:rStyle w:val="20"/>
          <w:rFonts w:hint="eastAsia"/>
        </w:rPr>
        <w:t>研究开发内容和关键技术</w:t>
      </w:r>
      <w:r>
        <w:rPr>
          <w:rStyle w:val="20"/>
          <w:rFonts w:hint="eastAsia"/>
        </w:rPr>
        <w:fldChar w:fldCharType="end"/>
      </w:r>
    </w:p>
    <w:p w14:paraId="0EAB3354">
      <w:pPr>
        <w:numPr>
          <w:ilvl w:val="0"/>
          <w:numId w:val="1"/>
        </w:numPr>
      </w:pPr>
      <w:r>
        <w:fldChar w:fldCharType="begin"/>
      </w:r>
      <w:r>
        <w:instrText xml:space="preserve"> HYPERLINK \l "X7887610dfe0251be71d1e95f455df00066f2e58" \h </w:instrText>
      </w:r>
      <w:r>
        <w:fldChar w:fldCharType="separate"/>
      </w:r>
      <w:r>
        <w:rPr>
          <w:rStyle w:val="20"/>
          <w:rFonts w:hint="eastAsia"/>
        </w:rPr>
        <w:t>预期目标</w:t>
      </w:r>
      <w:r>
        <w:rPr>
          <w:rStyle w:val="20"/>
          <w:rFonts w:hint="eastAsia"/>
        </w:rPr>
        <w:fldChar w:fldCharType="end"/>
      </w:r>
    </w:p>
    <w:p w14:paraId="0BE161A7">
      <w:pPr>
        <w:numPr>
          <w:ilvl w:val="0"/>
          <w:numId w:val="1"/>
        </w:numPr>
      </w:pPr>
      <w:r>
        <w:fldChar w:fldCharType="begin"/>
      </w:r>
      <w:r>
        <w:instrText xml:space="preserve"> HYPERLINK \l "X7b91de6ad754209c93cd5f348cea058be2a5208" \h </w:instrText>
      </w:r>
      <w:r>
        <w:fldChar w:fldCharType="separate"/>
      </w:r>
      <w:r>
        <w:rPr>
          <w:rStyle w:val="20"/>
          <w:rFonts w:hint="eastAsia"/>
        </w:rPr>
        <w:t>研究方案、技术路线、计划进度安排</w:t>
      </w:r>
      <w:r>
        <w:rPr>
          <w:rStyle w:val="20"/>
          <w:rFonts w:hint="eastAsia"/>
        </w:rPr>
        <w:fldChar w:fldCharType="end"/>
      </w:r>
    </w:p>
    <w:p w14:paraId="68A9A262">
      <w:pPr>
        <w:numPr>
          <w:ilvl w:val="0"/>
          <w:numId w:val="1"/>
        </w:numPr>
      </w:pPr>
      <w:r>
        <w:fldChar w:fldCharType="begin"/>
      </w:r>
      <w:r>
        <w:instrText xml:space="preserve"> HYPERLINK \l "X6aba83cf09559632d4e598f26def080a0960fa7" \h </w:instrText>
      </w:r>
      <w:r>
        <w:fldChar w:fldCharType="separate"/>
      </w:r>
      <w:r>
        <w:rPr>
          <w:rStyle w:val="20"/>
          <w:rFonts w:hint="eastAsia"/>
        </w:rPr>
        <w:t>现有工作基础和条件</w:t>
      </w:r>
      <w:r>
        <w:rPr>
          <w:rStyle w:val="20"/>
          <w:rFonts w:hint="eastAsia"/>
        </w:rPr>
        <w:fldChar w:fldCharType="end"/>
      </w:r>
    </w:p>
    <w:p w14:paraId="5B39EE29">
      <w:pPr>
        <w:numPr>
          <w:ilvl w:val="0"/>
          <w:numId w:val="1"/>
        </w:numPr>
      </w:pPr>
      <w:r>
        <w:fldChar w:fldCharType="begin"/>
      </w:r>
      <w:r>
        <w:instrText xml:space="preserve"> HYPERLINK \l "X6f19dca51cf4eb146e22be2961f8ca898d7e121" \h </w:instrText>
      </w:r>
      <w:r>
        <w:fldChar w:fldCharType="separate"/>
      </w:r>
      <w:r>
        <w:rPr>
          <w:rStyle w:val="20"/>
          <w:rFonts w:hint="eastAsia"/>
        </w:rPr>
        <w:t>经费预算</w:t>
      </w:r>
      <w:r>
        <w:rPr>
          <w:rStyle w:val="20"/>
          <w:rFonts w:hint="eastAsia"/>
        </w:rPr>
        <w:fldChar w:fldCharType="end"/>
      </w:r>
    </w:p>
    <w:p w14:paraId="77B9D756">
      <w:r>
        <w:pict>
          <v:rect id="_x0000_i1026" o:spt="1" style="height:1.5pt;width:0pt;" coordsize="21600,21600" o:hr="t" o:hrstd="t" o:hralign="center">
            <v:path/>
            <v:fill focussize="0,0"/>
            <v:stroke/>
            <v:imagedata o:title=""/>
            <o:lock v:ext="edit"/>
            <w10:wrap type="none"/>
            <w10:anchorlock/>
          </v:rect>
        </w:pict>
      </w:r>
    </w:p>
    <w:bookmarkEnd w:id="1"/>
    <w:p w14:paraId="33A0698E">
      <w:pPr>
        <w:pStyle w:val="4"/>
      </w:pPr>
      <w:bookmarkStart w:id="2" w:name="X96b8a95e7cc038b94608d592798dd79fc136dee"/>
      <w:r>
        <w:t xml:space="preserve">1. </w:t>
      </w:r>
      <w:r>
        <w:rPr>
          <w:rFonts w:hint="eastAsia"/>
        </w:rPr>
        <w:t>立项的背景和意义</w:t>
      </w:r>
    </w:p>
    <w:p w14:paraId="06D4B3EF">
      <w:pPr>
        <w:pStyle w:val="5"/>
      </w:pPr>
      <w:bookmarkStart w:id="3" w:name="Xd96b30a6b5826ad98778d563682e53f5248780b"/>
      <w:r>
        <w:t xml:space="preserve">1.1 </w:t>
      </w:r>
      <w:r>
        <w:rPr>
          <w:rFonts w:hint="eastAsia"/>
        </w:rPr>
        <w:t>产业背景</w:t>
      </w:r>
    </w:p>
    <w:p w14:paraId="14C1A47A">
      <w:pPr>
        <w:pStyle w:val="23"/>
      </w:pPr>
      <w:r>
        <w:t xml:space="preserve"> </w:t>
      </w:r>
      <w:r>
        <w:rPr>
          <w:rFonts w:hint="eastAsia"/>
        </w:rPr>
        <w:t>变压器是电力系统最关键的基础设备之一，广泛应用于发电、输电、配电和用电各环节。我国是全球最大的变压器生产国和消费市场，年产值超过1500亿元，温州地区作为电气装备制造产业集群核心区域，集聚了正泰、天正、法拉迪等一批骨干企业，形成了较为完整的产业链配套体系。</w:t>
      </w:r>
    </w:p>
    <w:p w14:paraId="250A01D6">
      <w:pPr>
        <w:pStyle w:val="3"/>
      </w:pPr>
      <w:r>
        <w:t xml:space="preserve"> </w:t>
      </w:r>
      <w:r>
        <w:rPr>
          <w:rFonts w:hint="eastAsia"/>
        </w:rPr>
        <w:t>当前变压器行业在销售与报价环节面临突出矛盾：</w:t>
      </w:r>
    </w:p>
    <w:p w14:paraId="2A7B342B">
      <w:pPr>
        <w:pStyle w:val="3"/>
      </w:pPr>
      <w:r>
        <w:t xml:space="preserve"> </w:t>
      </w:r>
      <w:r>
        <w:rPr>
          <w:rFonts w:hint="eastAsia"/>
          <w:b/>
          <w:bCs/>
        </w:rPr>
        <w:t>定制化报价与响应速度的矛盾。</w:t>
      </w:r>
      <w:r>
        <w:t xml:space="preserve"> </w:t>
      </w:r>
      <w:r>
        <w:rPr>
          <w:rFonts w:hint="eastAsia"/>
        </w:rPr>
        <w:t>变压器产品属于多品种、小批量定制化模式，每个客户需求不同，从技术评审、方案设计、BOM拆解到成本核算，全过程高度依赖资深工程师的经验判断。行业调研显示，企业从接到客户需求到输出报价平均需要7-15个工作日，而客户通常同时向3-5家供应商询价，先回复方案的一方赢面更大——报价响应超时导致的丢单率高达15-30%。这一问题在法拉迪等温州本土企业中同样突出，严重制约了市场拓展和客户体验。</w:t>
      </w:r>
    </w:p>
    <w:p w14:paraId="60E0B5F7">
      <w:pPr>
        <w:pStyle w:val="3"/>
      </w:pPr>
      <w:r>
        <w:t xml:space="preserve"> </w:t>
      </w:r>
      <w:r>
        <w:rPr>
          <w:rFonts w:hint="eastAsia"/>
        </w:rPr>
        <w:t>更深层的问题是，报价环节的瓶颈不仅影响销售端，更造成了全流程的效率损失——报价阶段的参数方案决定了后续设计和制造的输入质量，报价慢则整个订单响应链慢。同时，报价过程本身高度依赖个人经验，缺乏标准化的知识沉淀和复用机制，经验丰富的报价工程师的培养周期长达3-5年，人才供给严重不足。在温州地区数百家中小型变压器企业中，这一问题尤为普遍，已成为制约行业整体竞争力的关键瓶颈。</w:t>
      </w:r>
    </w:p>
    <w:p w14:paraId="0518B5E6">
      <w:pPr>
        <w:pStyle w:val="3"/>
      </w:pPr>
      <w:r>
        <w:t xml:space="preserve"> </w:t>
      </w:r>
      <w:r>
        <w:rPr>
          <w:rFonts w:hint="eastAsia"/>
        </w:rPr>
        <w:t>本项目聚焦于报价与设计决策这一核心环节，以多Agent协同技术实现从需求识别到报价输出的全链路智能化，从根本上解决"报价慢、依赖人、经验难复用"三大痛点。</w:t>
      </w:r>
    </w:p>
    <w:bookmarkEnd w:id="3"/>
    <w:p w14:paraId="478EEAD6">
      <w:pPr>
        <w:pStyle w:val="5"/>
      </w:pPr>
      <w:bookmarkStart w:id="4" w:name="Xe95bae10b06ef758df719f6773e05c93d1806ab"/>
      <w:r>
        <w:t xml:space="preserve">1.2 </w:t>
      </w:r>
      <w:r>
        <w:rPr>
          <w:rFonts w:hint="eastAsia"/>
        </w:rPr>
        <w:t>政策契合度</w:t>
      </w:r>
    </w:p>
    <w:p w14:paraId="03C89BE1">
      <w:pPr>
        <w:pStyle w:val="23"/>
      </w:pPr>
      <w:r>
        <w:t xml:space="preserve"> </w:t>
      </w:r>
      <w:r>
        <w:rPr>
          <w:rFonts w:hint="eastAsia"/>
        </w:rPr>
        <w:t>本项目完全符合2026年度温州市创新联合体备案及重大科技攻关项目申报要求：</w:t>
      </w:r>
    </w:p>
    <w:p w14:paraId="12579B98">
      <w:pPr>
        <w:numPr>
          <w:ilvl w:val="0"/>
          <w:numId w:val="2"/>
        </w:numPr>
      </w:pPr>
      <w:r>
        <w:rPr>
          <w:rFonts w:hint="eastAsia"/>
          <w:b/>
          <w:bCs/>
        </w:rPr>
        <w:t>产业方向</w:t>
      </w:r>
      <w:r>
        <w:rPr>
          <w:rFonts w:hint="eastAsia"/>
        </w:rPr>
        <w:t>：属于温州市"5+5+N"重点产业链中的电气产业链细分领域</w:t>
      </w:r>
    </w:p>
    <w:p w14:paraId="1D7B78F9">
      <w:pPr>
        <w:numPr>
          <w:ilvl w:val="0"/>
          <w:numId w:val="2"/>
        </w:numPr>
      </w:pPr>
      <w:r>
        <w:rPr>
          <w:rFonts w:hint="eastAsia"/>
          <w:b/>
          <w:bCs/>
        </w:rPr>
        <w:t>创新联合体模式</w:t>
      </w:r>
      <w:r>
        <w:rPr>
          <w:rFonts w:hint="eastAsia"/>
        </w:rPr>
        <w:t>：由浙江法拉迪电气股份有限公司牵头，联合杭州电子科技大学、浙江天正电气股份有限公司、杭州轨物科技有限公司、乐清市雁荡山电气研究院、温州赛宝工业技术研究院、乐清市变压器协会、浙江凯变电气有限公司、杰豪电气科技有限公司等9家单位组建，覆盖"龙头企业—高校—AI软件企业—研究院—检测机构—行业协会—上下游企业"全链条，符合"强化企业创新主体地位"的要求</w:t>
      </w:r>
    </w:p>
    <w:p w14:paraId="2FEB56D2">
      <w:pPr>
        <w:numPr>
          <w:ilvl w:val="0"/>
          <w:numId w:val="2"/>
        </w:numPr>
      </w:pPr>
      <w:r>
        <w:rPr>
          <w:rFonts w:hint="eastAsia"/>
          <w:b/>
          <w:bCs/>
        </w:rPr>
        <w:t>攻关定位</w:t>
      </w:r>
      <w:r>
        <w:rPr>
          <w:rFonts w:hint="eastAsia"/>
        </w:rPr>
        <w:t>：聚焦"技术颠覆性、前沿性、关键性"，以多Agent协同、大语言模型、知识图谱等前沿技术赋能传统变压器报价与设计决策，形成产品化、场景化的标志性成果</w:t>
      </w:r>
    </w:p>
    <w:p w14:paraId="1CFA9000">
      <w:pPr>
        <w:numPr>
          <w:ilvl w:val="0"/>
          <w:numId w:val="2"/>
        </w:numPr>
      </w:pPr>
      <w:r>
        <w:rPr>
          <w:rFonts w:hint="eastAsia"/>
          <w:b/>
          <w:bCs/>
        </w:rPr>
        <w:t>资金配比</w:t>
      </w:r>
      <w:r>
        <w:rPr>
          <w:rFonts w:hint="eastAsia"/>
        </w:rPr>
        <w:t>：项目总经费200万元，自筹160万元、申请财政40万元，符合"财政支持不超过20%、最高200万元"的规定</w:t>
      </w:r>
    </w:p>
    <w:p w14:paraId="50B8076A">
      <w:pPr>
        <w:numPr>
          <w:numId w:val="0"/>
        </w:numPr>
        <w:ind w:left="360" w:leftChars="0"/>
      </w:pPr>
      <w:r>
        <w:drawing>
          <wp:inline distT="0" distB="0" distL="114300" distR="114300">
            <wp:extent cx="5464175" cy="3069590"/>
            <wp:effectExtent l="0" t="0" r="3175" b="6985"/>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5"/>
                    <a:stretch>
                      <a:fillRect/>
                    </a:stretch>
                  </pic:blipFill>
                  <pic:spPr>
                    <a:xfrm>
                      <a:off x="0" y="0"/>
                      <a:ext cx="5464175" cy="3069590"/>
                    </a:xfrm>
                    <a:prstGeom prst="rect">
                      <a:avLst/>
                    </a:prstGeom>
                    <a:noFill/>
                    <a:ln>
                      <a:noFill/>
                    </a:ln>
                  </pic:spPr>
                </pic:pic>
              </a:graphicData>
            </a:graphic>
          </wp:inline>
        </w:drawing>
      </w:r>
    </w:p>
    <w:bookmarkEnd w:id="4"/>
    <w:p w14:paraId="0CFA12C5">
      <w:pPr>
        <w:pStyle w:val="5"/>
      </w:pPr>
      <w:bookmarkStart w:id="5" w:name="Xcd655287a12ff703aa9af72ae46344e3e1a11b7"/>
      <w:r>
        <w:t xml:space="preserve">1.3 </w:t>
      </w:r>
      <w:r>
        <w:rPr>
          <w:rFonts w:hint="eastAsia"/>
        </w:rPr>
        <w:t>项目的战略意义</w:t>
      </w:r>
    </w:p>
    <w:p w14:paraId="4083DBEC">
      <w:pPr>
        <w:pStyle w:val="23"/>
      </w:pPr>
      <w:r>
        <w:t xml:space="preserve"> </w:t>
      </w:r>
      <w:r>
        <w:rPr>
          <w:rFonts w:hint="eastAsia"/>
        </w:rPr>
        <w:t>本项目的实施将系统性解决变压器行业报价效率低、经验复用难、丢单率高的核心痛点，形成面向变压器领域的多Agent智能报价与设计决策解决方案。预期在法拉迪完成全流程验证后，可向温州地区及全国变压器企业推广，带动行业销售环节的数字化转型和效率提升，加快形成新质生产力。</w:t>
      </w:r>
    </w:p>
    <w:p w14:paraId="01193F49">
      <w:r>
        <w:pict>
          <v:rect id="_x0000_i1027" o:spt="1" style="height:1.5pt;width:0pt;" coordsize="21600,21600" o:hr="t" o:hrstd="t" o:hralign="center">
            <v:path/>
            <v:fill focussize="0,0"/>
            <v:stroke/>
            <v:imagedata o:title=""/>
            <o:lock v:ext="edit"/>
            <w10:wrap type="none"/>
            <w10:anchorlock/>
          </v:rect>
        </w:pict>
      </w:r>
    </w:p>
    <w:bookmarkEnd w:id="2"/>
    <w:bookmarkEnd w:id="5"/>
    <w:p w14:paraId="328A8EE6">
      <w:pPr>
        <w:pStyle w:val="4"/>
      </w:pPr>
      <w:bookmarkStart w:id="6" w:name="Xf524ad254c3f893e2b57fc14e78f173c02b5f82"/>
      <w:r>
        <w:t xml:space="preserve">2. </w:t>
      </w:r>
      <w:r>
        <w:rPr>
          <w:rFonts w:hint="eastAsia"/>
        </w:rPr>
        <w:t>国内外研究现状和发展趋势</w:t>
      </w:r>
    </w:p>
    <w:p w14:paraId="4602A3E5">
      <w:pPr>
        <w:pStyle w:val="5"/>
      </w:pPr>
      <w:bookmarkStart w:id="7" w:name="X868be42748ec879a53f910128cb85f5d6c67b08"/>
      <w:r>
        <w:t xml:space="preserve">2.1 </w:t>
      </w:r>
      <w:r>
        <w:rPr>
          <w:rFonts w:hint="eastAsia"/>
        </w:rPr>
        <w:t>国外研究现状</w:t>
      </w:r>
    </w:p>
    <w:p w14:paraId="23F5FB47">
      <w:pPr>
        <w:pStyle w:val="23"/>
      </w:pPr>
      <w:r>
        <w:t xml:space="preserve"> </w:t>
      </w:r>
      <w:r>
        <w:rPr>
          <w:rFonts w:hint="eastAsia"/>
        </w:rPr>
        <w:t>在AI驱动的工业智能化领域，欧美发达国家起步较早。在变压器设计领域，Siemens的Transformer</w:t>
      </w:r>
      <w:r>
        <w:t xml:space="preserve"> Design </w:t>
      </w:r>
      <w:r>
        <w:rPr>
          <w:rFonts w:hint="eastAsia"/>
        </w:rPr>
        <w:t>Suite等商用软件实现了电磁计算和结构设计的数字化，但在报价环节仍以人工评审为主。在AI报价与方案生成方面，美国能源部支持的Transformer</w:t>
      </w:r>
      <w:r>
        <w:t xml:space="preserve"> Lifecycle </w:t>
      </w:r>
      <w:r>
        <w:rPr>
          <w:rFonts w:hint="eastAsia"/>
        </w:rPr>
        <w:t>Management项目尝试将机器学习引入变压器采购决策，但多聚焦于电力公司侧的资产管理，面向制造企业（尤其是面向客制化产品）的AI报价系统尚未形成成熟产品。</w:t>
      </w:r>
    </w:p>
    <w:p w14:paraId="6C505151">
      <w:pPr>
        <w:pStyle w:val="3"/>
      </w:pPr>
      <w:r>
        <w:t xml:space="preserve"> </w:t>
      </w:r>
      <w:r>
        <w:rPr>
          <w:rFonts w:hint="eastAsia"/>
        </w:rPr>
        <w:t>在多Agent系统应用方面，国际学术界和工业界已有多Agent协同调度、分布式智能决策等方面的基础研究，但在变压器报价与设计决策领域的垂直应用研究几乎空白。现有工作更多集中在通用制造场景的排产优化和供应链协同，未涉及变压器领域专业参数约束下的需求解析、方案匹配、BOM拆解等复杂推理任务。</w:t>
      </w:r>
    </w:p>
    <w:bookmarkEnd w:id="7"/>
    <w:p w14:paraId="16118564">
      <w:pPr>
        <w:pStyle w:val="5"/>
      </w:pPr>
      <w:bookmarkStart w:id="8" w:name="Xb1626a66615f4090882877bb5eb04e5d506e6d3"/>
      <w:r>
        <w:t xml:space="preserve">2.2 </w:t>
      </w:r>
      <w:r>
        <w:rPr>
          <w:rFonts w:hint="eastAsia"/>
        </w:rPr>
        <w:t>国内研究现状</w:t>
      </w:r>
    </w:p>
    <w:p w14:paraId="37A1F6A4">
      <w:pPr>
        <w:pStyle w:val="23"/>
      </w:pPr>
      <w:r>
        <w:t xml:space="preserve"> </w:t>
      </w:r>
      <w:r>
        <w:rPr>
          <w:rFonts w:hint="eastAsia"/>
        </w:rPr>
        <w:t>国内在变压器数字化方向已有一定积累。特变电工、正泰电器、许继集团等龙头企业均建有企业级数字化平台，但AI在报价环节的应用仍处于探索阶段。当前行业普遍存在以下不足：</w:t>
      </w:r>
    </w:p>
    <w:p w14:paraId="1C62571D">
      <w:pPr>
        <w:numPr>
          <w:ilvl w:val="0"/>
          <w:numId w:val="3"/>
        </w:numPr>
      </w:pPr>
      <w:r>
        <w:rPr>
          <w:rFonts w:hint="eastAsia"/>
          <w:b/>
          <w:bCs/>
        </w:rPr>
        <w:t>报价端严重滞后</w:t>
      </w:r>
      <w:r>
        <w:rPr>
          <w:rFonts w:hint="eastAsia"/>
        </w:rPr>
        <w:t>：变压器报价仍以"资深工程师人工评审+Excel核算"为主流模式，AI报价在流程制造业（如PCB、钣金）有初步应用，但因变压器技术参数复杂（涉及电压等级、容量、阻抗、损耗、联结组别、绝缘水平等数十个工程参数）、电磁计算专业性强，尚未见成熟的AI报价产品</w:t>
      </w:r>
    </w:p>
    <w:p w14:paraId="0D68B506">
      <w:pPr>
        <w:numPr>
          <w:ilvl w:val="0"/>
          <w:numId w:val="3"/>
        </w:numPr>
      </w:pPr>
      <w:r>
        <w:rPr>
          <w:rFonts w:hint="eastAsia"/>
          <w:b/>
          <w:bCs/>
        </w:rPr>
        <w:t>数据孤岛严重</w:t>
      </w:r>
      <w:r>
        <w:rPr>
          <w:rFonts w:hint="eastAsia"/>
        </w:rPr>
        <w:t>：报价数据、设计参数、历史计算单、成交记录分散在不同系统和部门，缺乏贯通的数据链路用于AI模型训练</w:t>
      </w:r>
    </w:p>
    <w:p w14:paraId="2492E5A7">
      <w:pPr>
        <w:numPr>
          <w:ilvl w:val="0"/>
          <w:numId w:val="3"/>
        </w:numPr>
      </w:pPr>
      <w:r>
        <w:rPr>
          <w:rFonts w:hint="eastAsia"/>
          <w:b/>
          <w:bCs/>
        </w:rPr>
        <w:t>AI应用浅层化</w:t>
      </w:r>
      <w:r>
        <w:rPr>
          <w:rFonts w:hint="eastAsia"/>
        </w:rPr>
        <w:t>：即使部分企业引入数字化工具，仍停留在文档管理和报表可视化阶段，缺乏深度学习和知识图谱技术的工程化应用</w:t>
      </w:r>
    </w:p>
    <w:p w14:paraId="31D1AA3F">
      <w:pPr>
        <w:numPr>
          <w:ilvl w:val="0"/>
          <w:numId w:val="3"/>
        </w:numPr>
      </w:pPr>
      <w:r>
        <w:rPr>
          <w:rFonts w:hint="eastAsia"/>
          <w:b/>
          <w:bCs/>
        </w:rPr>
        <w:t>经验依赖度高</w:t>
      </w:r>
      <w:r>
        <w:rPr>
          <w:rFonts w:hint="eastAsia"/>
        </w:rPr>
        <w:t>：报价工程师培养周期长（3-5年），个人经验难以系统化沉淀，人员流动对企业报价能力影响大</w:t>
      </w:r>
    </w:p>
    <w:bookmarkEnd w:id="8"/>
    <w:p w14:paraId="06E8FC6A">
      <w:pPr>
        <w:pStyle w:val="5"/>
      </w:pPr>
      <w:bookmarkStart w:id="9" w:name="X7c9abb02fee9b9786f728bffaba6502d17c1012"/>
      <w:r>
        <w:t xml:space="preserve">2.3 </w:t>
      </w:r>
      <w:r>
        <w:rPr>
          <w:rFonts w:hint="eastAsia"/>
        </w:rPr>
        <w:t>发展趋势</w:t>
      </w:r>
    </w:p>
    <w:p w14:paraId="6A2D3319">
      <w:pPr>
        <w:pStyle w:val="23"/>
      </w:pPr>
      <w:r>
        <w:t xml:space="preserve"> </w:t>
      </w:r>
      <w:r>
        <w:rPr>
          <w:rFonts w:hint="eastAsia"/>
        </w:rPr>
        <w:t>综合分析，变压器报价与设计决策领域呈现三大趋势：</w:t>
      </w:r>
    </w:p>
    <w:p w14:paraId="7FF8231B">
      <w:pPr>
        <w:numPr>
          <w:ilvl w:val="0"/>
          <w:numId w:val="4"/>
        </w:numPr>
      </w:pPr>
      <w:r>
        <w:rPr>
          <w:rFonts w:hint="eastAsia"/>
          <w:b/>
          <w:bCs/>
        </w:rPr>
        <w:t>多Agent系统在垂直制造业的深度渗透</w:t>
      </w:r>
      <w:r>
        <w:rPr>
          <w:rFonts w:hint="eastAsia"/>
        </w:rPr>
        <w:t>：从通用型AI聊天机器人向面向特定工业场景的多Agent协同体系演进，实现从需求理解到方案生成、从参数优化到成本核算的完整闭环</w:t>
      </w:r>
    </w:p>
    <w:p w14:paraId="571C6B11">
      <w:pPr>
        <w:numPr>
          <w:ilvl w:val="0"/>
          <w:numId w:val="4"/>
        </w:numPr>
      </w:pPr>
      <w:r>
        <w:rPr>
          <w:rFonts w:hint="eastAsia"/>
          <w:b/>
          <w:bCs/>
        </w:rPr>
        <w:t>大语言模型在工业知识工程中的工程化应用</w:t>
      </w:r>
      <w:r>
        <w:rPr>
          <w:rFonts w:hint="eastAsia"/>
        </w:rPr>
        <w:t>：LLM在非结构化文档解析、领域同义词映射、规则推理等方面展现出显著能力，为变压器报价这类"高度依赖经验和知识"的场景提供了新的技术路径</w:t>
      </w:r>
    </w:p>
    <w:p w14:paraId="384CAB2C">
      <w:pPr>
        <w:numPr>
          <w:ilvl w:val="0"/>
          <w:numId w:val="4"/>
        </w:numPr>
      </w:pPr>
      <w:r>
        <w:rPr>
          <w:rFonts w:hint="eastAsia"/>
          <w:b/>
          <w:bCs/>
        </w:rPr>
        <w:t>知识图谱与向量检索的融合应用</w:t>
      </w:r>
      <w:r>
        <w:rPr>
          <w:rFonts w:hint="eastAsia"/>
        </w:rPr>
        <w:t>：通过构建领域知识图谱（参数关系、工程约束、历史案例），结合向量检索的海量语义匹配能力，实现工程知识的精准检索和智能推荐</w:t>
      </w:r>
    </w:p>
    <w:p w14:paraId="56DB7074">
      <w:pPr>
        <w:pStyle w:val="23"/>
      </w:pPr>
      <w:r>
        <w:t xml:space="preserve"> </w:t>
      </w:r>
      <w:r>
        <w:rPr>
          <w:rFonts w:hint="eastAsia"/>
        </w:rPr>
        <w:t>本项目正是顺应上述趋势，聚焦变压器报价与设计决策这一垂直场景，以多Agent协同报价为突破口，打造行业首个基于多Agent的变压器智能报价与设计决策系统。</w:t>
      </w:r>
    </w:p>
    <w:p w14:paraId="2449C928">
      <w:r>
        <w:pict>
          <v:rect id="_x0000_i1028" o:spt="1" style="height:1.5pt;width:0pt;" coordsize="21600,21600" o:hr="t" o:hrstd="t" o:hralign="center">
            <v:path/>
            <v:fill focussize="0,0"/>
            <v:stroke/>
            <v:imagedata o:title=""/>
            <o:lock v:ext="edit"/>
            <w10:wrap type="none"/>
            <w10:anchorlock/>
          </v:rect>
        </w:pict>
      </w:r>
    </w:p>
    <w:bookmarkEnd w:id="6"/>
    <w:bookmarkEnd w:id="9"/>
    <w:p w14:paraId="4F7014BB">
      <w:pPr>
        <w:pStyle w:val="4"/>
      </w:pPr>
      <w:bookmarkStart w:id="10" w:name="X1e804e1a7f9fd70902981830e99f7007b01f721"/>
      <w:r>
        <w:t xml:space="preserve">3. </w:t>
      </w:r>
      <w:r>
        <w:rPr>
          <w:rFonts w:hint="eastAsia"/>
        </w:rPr>
        <w:t>研究开发内容和关键技术</w:t>
      </w:r>
    </w:p>
    <w:p w14:paraId="48D9AAEB">
      <w:pPr>
        <w:pStyle w:val="5"/>
      </w:pPr>
      <w:bookmarkStart w:id="11" w:name="X9f97ba5c87c3bc60d3e06c5ee2a22f1b695316f"/>
      <w:r>
        <w:t xml:space="preserve">3.1 </w:t>
      </w:r>
      <w:r>
        <w:rPr>
          <w:rFonts w:hint="eastAsia"/>
        </w:rPr>
        <w:t>研发内容</w:t>
      </w:r>
    </w:p>
    <w:p w14:paraId="1B7FDBA3">
      <w:pPr>
        <w:pStyle w:val="23"/>
      </w:pPr>
      <w:r>
        <w:t xml:space="preserve"> </w:t>
      </w:r>
      <w:r>
        <w:rPr>
          <w:rFonts w:hint="eastAsia"/>
        </w:rPr>
        <w:t>本项目依据产品设计方案，覆盖变压器报价全生命周期的</w:t>
      </w:r>
      <w:r>
        <w:rPr>
          <w:rFonts w:hint="eastAsia"/>
          <w:b/>
          <w:bCs/>
        </w:rPr>
        <w:t>五阶段</w:t>
      </w:r>
      <w:r>
        <w:rPr>
          <w:rFonts w:hint="eastAsia"/>
        </w:rPr>
        <w:t>（需求解析与参数包智能体→计算单匹配与设计协同智能体→BOM成本与多方案报价智能体→正式报价审批与客户文件智能体→知识沉淀与持续优化智能体），按技术关联度拆分为三个子项目，同步推进、分步交付。</w:t>
      </w:r>
    </w:p>
    <w:tbl>
      <w:tblPr>
        <w:tblStyle w:val="41"/>
        <w:tblW w:w="0" w:type="auto"/>
        <w:tblInd w:w="0" w:type="dxa"/>
        <w:tblLayout w:type="autofit"/>
        <w:tblCellMar>
          <w:top w:w="0" w:type="dxa"/>
          <w:left w:w="108" w:type="dxa"/>
          <w:bottom w:w="0" w:type="dxa"/>
          <w:right w:w="108" w:type="dxa"/>
        </w:tblCellMar>
      </w:tblPr>
      <w:tblGrid>
        <w:gridCol w:w="859"/>
        <w:gridCol w:w="2956"/>
        <w:gridCol w:w="1539"/>
        <w:gridCol w:w="812"/>
        <w:gridCol w:w="2690"/>
      </w:tblGrid>
      <w:tr w14:paraId="412A75AF">
        <w:tblPrEx>
          <w:tblCellMar>
            <w:top w:w="0" w:type="dxa"/>
            <w:left w:w="108" w:type="dxa"/>
            <w:bottom w:w="0" w:type="dxa"/>
            <w:right w:w="108" w:type="dxa"/>
          </w:tblCellMar>
        </w:tblPrEx>
        <w:trPr>
          <w:tblHeader/>
        </w:trPr>
        <w:tc>
          <w:p w14:paraId="2490F1BC">
            <w:pPr>
              <w:pStyle w:val="24"/>
            </w:pPr>
            <w:r>
              <w:rPr>
                <w:rFonts w:hint="eastAsia"/>
              </w:rPr>
              <w:t>子项目</w:t>
            </w:r>
          </w:p>
        </w:tc>
        <w:tc>
          <w:p w14:paraId="3AFF8EFE">
            <w:pPr>
              <w:pStyle w:val="24"/>
            </w:pPr>
            <w:r>
              <w:rPr>
                <w:rFonts w:hint="eastAsia"/>
              </w:rPr>
              <w:t>名称</w:t>
            </w:r>
          </w:p>
        </w:tc>
        <w:tc>
          <w:p w14:paraId="3F610850">
            <w:pPr>
              <w:pStyle w:val="24"/>
            </w:pPr>
            <w:r>
              <w:rPr>
                <w:rFonts w:hint="eastAsia"/>
              </w:rPr>
              <w:t>覆盖阶段</w:t>
            </w:r>
          </w:p>
        </w:tc>
        <w:tc>
          <w:p w14:paraId="2BBE2BF4">
            <w:pPr>
              <w:pStyle w:val="24"/>
            </w:pPr>
            <w:r>
              <w:rPr>
                <w:rFonts w:hint="eastAsia"/>
              </w:rPr>
              <w:t>总经费</w:t>
            </w:r>
          </w:p>
        </w:tc>
        <w:tc>
          <w:p w14:paraId="47C1C39B">
            <w:pPr>
              <w:pStyle w:val="24"/>
            </w:pPr>
            <w:r>
              <w:rPr>
                <w:rFonts w:hint="eastAsia"/>
              </w:rPr>
              <w:t>承担单位</w:t>
            </w:r>
          </w:p>
        </w:tc>
      </w:tr>
      <w:tr w14:paraId="48E3230A">
        <w:tblPrEx>
          <w:tblCellMar>
            <w:top w:w="0" w:type="dxa"/>
            <w:left w:w="108" w:type="dxa"/>
            <w:bottom w:w="0" w:type="dxa"/>
            <w:right w:w="108" w:type="dxa"/>
          </w:tblCellMar>
        </w:tblPrEx>
        <w:tc>
          <w:p w14:paraId="5AC03E1F">
            <w:pPr>
              <w:pStyle w:val="24"/>
            </w:pPr>
            <w:r>
              <w:rPr>
                <w:rFonts w:hint="eastAsia"/>
              </w:rPr>
              <w:t>子项目A</w:t>
            </w:r>
          </w:p>
        </w:tc>
        <w:tc>
          <w:p w14:paraId="1728216C">
            <w:pPr>
              <w:pStyle w:val="24"/>
            </w:pPr>
            <w:r>
              <w:rPr>
                <w:rFonts w:hint="eastAsia"/>
              </w:rPr>
              <w:t>多Agent报价决策与HITL参数解析系统</w:t>
            </w:r>
          </w:p>
        </w:tc>
        <w:tc>
          <w:p w14:paraId="7EB528E6">
            <w:pPr>
              <w:pStyle w:val="24"/>
            </w:pPr>
            <w:r>
              <w:rPr>
                <w:rFonts w:hint="eastAsia"/>
              </w:rPr>
              <w:t>第一阶段</w:t>
            </w:r>
          </w:p>
        </w:tc>
        <w:tc>
          <w:p w14:paraId="1DA54FAF">
            <w:pPr>
              <w:pStyle w:val="24"/>
            </w:pPr>
            <w:r>
              <w:rPr>
                <w:rFonts w:hint="eastAsia"/>
              </w:rPr>
              <w:t>80万</w:t>
            </w:r>
          </w:p>
        </w:tc>
        <w:tc>
          <w:p w14:paraId="75D5714B">
            <w:pPr>
              <w:pStyle w:val="24"/>
            </w:pPr>
            <w:r>
              <w:rPr>
                <w:rFonts w:hint="eastAsia"/>
              </w:rPr>
              <w:t>轨物科技（主承担）+</w:t>
            </w:r>
            <w:r>
              <w:t xml:space="preserve"> </w:t>
            </w:r>
            <w:r>
              <w:rPr>
                <w:rFonts w:hint="eastAsia"/>
              </w:rPr>
              <w:t>法拉迪</w:t>
            </w:r>
            <w:r>
              <w:t xml:space="preserve"> + </w:t>
            </w:r>
            <w:r>
              <w:rPr>
                <w:rFonts w:hint="eastAsia"/>
              </w:rPr>
              <w:t>杭电</w:t>
            </w:r>
          </w:p>
        </w:tc>
      </w:tr>
      <w:tr w14:paraId="62070AAD">
        <w:tblPrEx>
          <w:tblCellMar>
            <w:top w:w="0" w:type="dxa"/>
            <w:left w:w="108" w:type="dxa"/>
            <w:bottom w:w="0" w:type="dxa"/>
            <w:right w:w="108" w:type="dxa"/>
          </w:tblCellMar>
        </w:tblPrEx>
        <w:tc>
          <w:p w14:paraId="05A62533">
            <w:pPr>
              <w:pStyle w:val="24"/>
            </w:pPr>
            <w:r>
              <w:rPr>
                <w:rFonts w:hint="eastAsia"/>
              </w:rPr>
              <w:t>子项目B</w:t>
            </w:r>
          </w:p>
        </w:tc>
        <w:tc>
          <w:p w14:paraId="21F9DAA1">
            <w:pPr>
              <w:pStyle w:val="24"/>
            </w:pPr>
            <w:r>
              <w:rPr>
                <w:rFonts w:hint="eastAsia"/>
              </w:rPr>
              <w:t>计算单匹配、BOM成本与报价审批系统</w:t>
            </w:r>
          </w:p>
        </w:tc>
        <w:tc>
          <w:p w14:paraId="1290562F">
            <w:pPr>
              <w:pStyle w:val="24"/>
            </w:pPr>
            <w:r>
              <w:rPr>
                <w:rFonts w:hint="eastAsia"/>
              </w:rPr>
              <w:t>第二、三、四阶段</w:t>
            </w:r>
          </w:p>
        </w:tc>
        <w:tc>
          <w:p w14:paraId="5C9C7EA0">
            <w:pPr>
              <w:pStyle w:val="24"/>
            </w:pPr>
            <w:r>
              <w:rPr>
                <w:rFonts w:hint="eastAsia"/>
              </w:rPr>
              <w:t>100万</w:t>
            </w:r>
          </w:p>
        </w:tc>
        <w:tc>
          <w:p w14:paraId="30550721">
            <w:pPr>
              <w:pStyle w:val="24"/>
            </w:pPr>
            <w:r>
              <w:rPr>
                <w:rFonts w:hint="eastAsia"/>
              </w:rPr>
              <w:t>法拉迪（主承担）+</w:t>
            </w:r>
            <w:r>
              <w:t xml:space="preserve"> </w:t>
            </w:r>
            <w:r>
              <w:rPr>
                <w:rFonts w:hint="eastAsia"/>
              </w:rPr>
              <w:t>杭电</w:t>
            </w:r>
            <w:r>
              <w:t xml:space="preserve"> + </w:t>
            </w:r>
            <w:r>
              <w:rPr>
                <w:rFonts w:hint="eastAsia"/>
              </w:rPr>
              <w:t>轨物科技</w:t>
            </w:r>
          </w:p>
        </w:tc>
      </w:tr>
      <w:tr w14:paraId="42D98135">
        <w:tblPrEx>
          <w:tblCellMar>
            <w:top w:w="0" w:type="dxa"/>
            <w:left w:w="108" w:type="dxa"/>
            <w:bottom w:w="0" w:type="dxa"/>
            <w:right w:w="108" w:type="dxa"/>
          </w:tblCellMar>
        </w:tblPrEx>
        <w:tc>
          <w:p w14:paraId="6A7247E7">
            <w:pPr>
              <w:pStyle w:val="24"/>
            </w:pPr>
            <w:r>
              <w:rPr>
                <w:rFonts w:hint="eastAsia"/>
              </w:rPr>
              <w:t>子项目C</w:t>
            </w:r>
          </w:p>
        </w:tc>
        <w:tc>
          <w:p w14:paraId="16F33480">
            <w:pPr>
              <w:pStyle w:val="24"/>
            </w:pPr>
            <w:r>
              <w:rPr>
                <w:rFonts w:hint="eastAsia"/>
              </w:rPr>
              <w:t>全链路知识库与知识沉淀持续优化系统</w:t>
            </w:r>
          </w:p>
        </w:tc>
        <w:tc>
          <w:p w14:paraId="39DECFEA">
            <w:pPr>
              <w:pStyle w:val="24"/>
            </w:pPr>
            <w:r>
              <w:rPr>
                <w:rFonts w:hint="eastAsia"/>
              </w:rPr>
              <w:t>第五阶段</w:t>
            </w:r>
          </w:p>
        </w:tc>
        <w:tc>
          <w:p w14:paraId="42308B56">
            <w:pPr>
              <w:pStyle w:val="24"/>
            </w:pPr>
            <w:r>
              <w:rPr>
                <w:rFonts w:hint="eastAsia"/>
              </w:rPr>
              <w:t>20万</w:t>
            </w:r>
          </w:p>
        </w:tc>
        <w:tc>
          <w:p w14:paraId="5AF3371D">
            <w:pPr>
              <w:pStyle w:val="24"/>
            </w:pPr>
            <w:r>
              <w:rPr>
                <w:rFonts w:hint="eastAsia"/>
              </w:rPr>
              <w:t>杭电（主承担）+</w:t>
            </w:r>
            <w:r>
              <w:t xml:space="preserve"> </w:t>
            </w:r>
            <w:r>
              <w:rPr>
                <w:rFonts w:hint="eastAsia"/>
              </w:rPr>
              <w:t>法拉迪</w:t>
            </w:r>
            <w:r>
              <w:t xml:space="preserve"> + </w:t>
            </w:r>
            <w:r>
              <w:rPr>
                <w:rFonts w:hint="eastAsia"/>
              </w:rPr>
              <w:t>轨物科技</w:t>
            </w:r>
          </w:p>
        </w:tc>
      </w:tr>
      <w:tr w14:paraId="1D8FEED6">
        <w:tblPrEx>
          <w:tblCellMar>
            <w:top w:w="0" w:type="dxa"/>
            <w:left w:w="108" w:type="dxa"/>
            <w:bottom w:w="0" w:type="dxa"/>
            <w:right w:w="108" w:type="dxa"/>
          </w:tblCellMar>
        </w:tblPrEx>
        <w:tc>
          <w:p w14:paraId="2548EE95">
            <w:pPr>
              <w:pStyle w:val="24"/>
            </w:pPr>
            <w:r>
              <w:rPr>
                <w:rFonts w:hint="eastAsia"/>
                <w:b/>
                <w:bCs/>
              </w:rPr>
              <w:t>合计</w:t>
            </w:r>
          </w:p>
        </w:tc>
        <w:tc>
          <w:p w14:paraId="66F4C5AF">
            <w:pPr>
              <w:pStyle w:val="24"/>
            </w:pPr>
          </w:p>
        </w:tc>
        <w:tc>
          <w:p w14:paraId="68BB18B8">
            <w:pPr>
              <w:pStyle w:val="24"/>
            </w:pPr>
            <w:r>
              <w:rPr>
                <w:rFonts w:hint="eastAsia"/>
                <w:b/>
                <w:bCs/>
              </w:rPr>
              <w:t>全五阶段</w:t>
            </w:r>
          </w:p>
        </w:tc>
        <w:tc>
          <w:p w14:paraId="38523619">
            <w:pPr>
              <w:pStyle w:val="24"/>
            </w:pPr>
            <w:r>
              <w:rPr>
                <w:rFonts w:hint="eastAsia"/>
                <w:b/>
                <w:bCs/>
              </w:rPr>
              <w:t>200万</w:t>
            </w:r>
          </w:p>
        </w:tc>
        <w:tc>
          <w:p w14:paraId="62039743">
            <w:pPr>
              <w:pStyle w:val="24"/>
            </w:pPr>
          </w:p>
        </w:tc>
      </w:tr>
    </w:tbl>
    <w:p w14:paraId="62E75B27">
      <w:pPr>
        <w:pStyle w:val="3"/>
      </w:pPr>
      <w:r>
        <w:t xml:space="preserve"> </w:t>
      </w:r>
      <w:r>
        <w:rPr>
          <w:rFonts w:hint="eastAsia"/>
        </w:rPr>
        <w:t>三个子项目之间的数据流：子项目A产出的标准参数包→子项目B的计算单匹配和BOM成本计算→子项目C的知识沉淀与持续优化；子项目C的反向数据流（历史案例、成交规律、优化规则）又反哺给子项目A和B，形成"报价→匹配→成本→审批→沉淀→优化"的数据闭环。</w:t>
      </w:r>
    </w:p>
    <w:p w14:paraId="5026557B">
      <w:r>
        <w:pict>
          <v:rect id="_x0000_i1029" o:spt="1" style="height:1.5pt;width:0pt;" coordsize="21600,21600" o:hr="t" o:hrstd="t" o:hralign="center">
            <v:path/>
            <v:fill focussize="0,0"/>
            <v:stroke/>
            <v:imagedata o:title=""/>
            <o:lock v:ext="edit"/>
            <w10:wrap type="none"/>
            <w10:anchorlock/>
          </v:rect>
        </w:pict>
      </w:r>
    </w:p>
    <w:p w14:paraId="52AF87A7">
      <w:pPr>
        <w:pStyle w:val="6"/>
      </w:pPr>
      <w:bookmarkStart w:id="12" w:name="子项目a多agent报价决策与hitl参数解析系统第一阶段"/>
      <w:r>
        <w:rPr>
          <w:rFonts w:hint="eastAsia"/>
        </w:rPr>
        <w:t>子项目A：多Agent报价决策与HITL参数解析系统（第一阶段）</w:t>
      </w:r>
    </w:p>
    <w:p w14:paraId="2DF652C1">
      <w:pPr>
        <w:pStyle w:val="23"/>
      </w:pPr>
      <w:r>
        <w:t xml:space="preserve"> </w:t>
      </w:r>
      <w:r>
        <w:rPr>
          <w:rFonts w:hint="eastAsia"/>
        </w:rPr>
        <w:t>聚焦产品设计第一阶段的全部功能模块——</w:t>
      </w:r>
      <w:r>
        <w:rPr>
          <w:rFonts w:hint="eastAsia"/>
          <w:b/>
          <w:bCs/>
        </w:rPr>
        <w:t>需求输入、需求解析、参数确认、澄清问题、参数包</w:t>
      </w:r>
      <w:r>
        <w:rPr>
          <w:rFonts w:hint="eastAsia"/>
        </w:rPr>
        <w:t>——将客户非结构化需求转成标准化的计算单参数包。</w:t>
      </w:r>
    </w:p>
    <w:p w14:paraId="52B27AD5">
      <w:pPr>
        <w:pStyle w:val="3"/>
      </w:pPr>
      <w:r>
        <w:rPr>
          <w:rFonts w:hint="eastAsia"/>
          <w:b/>
          <w:bCs/>
        </w:rPr>
        <w:t>（1）多Agent报价决策引擎</w:t>
      </w:r>
      <w:r>
        <w:rPr>
          <w:rFonts w:hint="eastAsia"/>
        </w:rPr>
        <w:t>：研发六大专业Agent在统一Agent</w:t>
      </w:r>
      <w:r>
        <w:t xml:space="preserve"> </w:t>
      </w:r>
      <w:r>
        <w:rPr>
          <w:rFonts w:hint="eastAsia"/>
        </w:rPr>
        <w:t>Runtime上的分工协作体系。</w:t>
      </w:r>
      <w:r>
        <w:rPr>
          <w:rFonts w:hint="eastAsia"/>
          <w:b/>
          <w:bCs/>
        </w:rPr>
        <w:t>需求解析Agent</w:t>
      </w:r>
      <w:r>
        <w:rPr>
          <w:rFonts w:hint="eastAsia"/>
        </w:rPr>
        <w:t>：支持PDF/Word/Excel/图纸/语音等多模态输入，基于LLM进行结构化参数提取和领域同义词映射；</w:t>
      </w:r>
      <w:r>
        <w:rPr>
          <w:rFonts w:hint="eastAsia"/>
          <w:b/>
          <w:bCs/>
        </w:rPr>
        <w:t>方案匹配Agent</w:t>
      </w:r>
      <w:r>
        <w:rPr>
          <w:rFonts w:hint="eastAsia"/>
        </w:rPr>
        <w:t>：基于向量检索+图检索的混合检索策略，从已完成电磁计算的历史项目中精确匹配最接近方案；</w:t>
      </w:r>
      <w:r>
        <w:rPr>
          <w:rFonts w:hint="eastAsia"/>
          <w:b/>
          <w:bCs/>
        </w:rPr>
        <w:t>参数优化Agent</w:t>
      </w:r>
      <w:r>
        <w:rPr>
          <w:rFonts w:hint="eastAsia"/>
        </w:rPr>
        <w:t>：自动识别匹配方案与客户需求的差异点，驱动电磁计算引擎做增量优化计算；</w:t>
      </w:r>
      <w:r>
        <w:rPr>
          <w:rFonts w:hint="eastAsia"/>
          <w:b/>
          <w:bCs/>
        </w:rPr>
        <w:t>BOM拆解Agent</w:t>
      </w:r>
      <w:r>
        <w:rPr>
          <w:rFonts w:hint="eastAsia"/>
        </w:rPr>
        <w:t>：基于方案参数和规则引擎自动生成标准化物料清单；</w:t>
      </w:r>
      <w:r>
        <w:rPr>
          <w:rFonts w:hint="eastAsia"/>
          <w:b/>
          <w:bCs/>
        </w:rPr>
        <w:t>成本核算Agent</w:t>
      </w:r>
      <w:r>
        <w:rPr>
          <w:rFonts w:hint="eastAsia"/>
        </w:rPr>
        <w:t>：物料成本+加工工时+管理费分摊+利润策略+价格有效期校验的自动计算；</w:t>
      </w:r>
      <w:r>
        <w:rPr>
          <w:rFonts w:hint="eastAsia"/>
          <w:b/>
          <w:bCs/>
        </w:rPr>
        <w:t>报价输出Agent</w:t>
      </w:r>
      <w:r>
        <w:rPr>
          <w:rFonts w:hint="eastAsia"/>
        </w:rPr>
        <w:t>：生成标准报价单PDF+技术方案书+审批流提交+版本管理。</w:t>
      </w:r>
    </w:p>
    <w:p w14:paraId="1D4CFD62">
      <w:pPr>
        <w:pStyle w:val="3"/>
      </w:pPr>
      <w:r>
        <w:rPr>
          <w:rFonts w:hint="eastAsia"/>
          <w:b/>
          <w:bCs/>
        </w:rPr>
        <w:t>（2）HITL字段溯源与阻断规则体系</w:t>
      </w:r>
      <w:r>
        <w:rPr>
          <w:rFonts w:hint="eastAsia"/>
        </w:rPr>
        <w:t>：构建完整的字段溯源机制——每个解析字段记录置信度（0-1）、原文来源（文件/位置）、风险等级（高/中/低）、当前确认状态，以绿/黄/红/蓝/灰五色标记。建立面向变压器报价场景的七条阻断规则直接嵌入Agent工作流。</w:t>
      </w:r>
    </w:p>
    <w:p w14:paraId="4A122086">
      <w:pPr>
        <w:pStyle w:val="3"/>
      </w:pPr>
      <w:r>
        <w:rPr>
          <w:rFonts w:hint="eastAsia"/>
          <w:b/>
          <w:bCs/>
        </w:rPr>
        <w:t>（3）多模态需求接入与智能解析</w:t>
      </w:r>
      <w:r>
        <w:rPr>
          <w:rFonts w:hint="eastAsia"/>
        </w:rPr>
        <w:t>：研发OCR+LLM解析管线，支持招标文件"项目级参数"（IEC标准、环境条件）与"产品行参数"（各型号容量、电压、损耗）的自动分离和继承，以及多方案批量报价的拆分处理。</w:t>
      </w:r>
    </w:p>
    <w:p w14:paraId="210952B7">
      <w:pPr>
        <w:pStyle w:val="3"/>
      </w:pPr>
      <w:r>
        <w:rPr>
          <w:rFonts w:hint="eastAsia"/>
          <w:b/>
          <w:bCs/>
        </w:rPr>
        <w:t>（4）多Agent报价决策系统前端应用</w:t>
      </w:r>
      <w:r>
        <w:rPr>
          <w:rFonts w:hint="eastAsia"/>
        </w:rPr>
        <w:t>：研发报价项目列表、需求输入页、三栏解析工作台（左侧原文/中间参数/右侧风险）、字段确认抽屉、澄清问题页、参数包导出页共6个核心页面。</w:t>
      </w:r>
      <w:r>
        <w:rPr>
          <w:rFonts w:hint="eastAsia"/>
        </w:rPr>
        <w:br w:type="textWrapping"/>
      </w:r>
      <w:r>
        <w:drawing>
          <wp:inline distT="0" distB="0" distL="114300" distR="114300">
            <wp:extent cx="5477510" cy="3124200"/>
            <wp:effectExtent l="0" t="0" r="8890" b="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6"/>
                    <a:stretch>
                      <a:fillRect/>
                    </a:stretch>
                  </pic:blipFill>
                  <pic:spPr>
                    <a:xfrm>
                      <a:off x="0" y="0"/>
                      <a:ext cx="5477510" cy="3124200"/>
                    </a:xfrm>
                    <a:prstGeom prst="rect">
                      <a:avLst/>
                    </a:prstGeom>
                    <a:noFill/>
                    <a:ln>
                      <a:noFill/>
                    </a:ln>
                  </pic:spPr>
                </pic:pic>
              </a:graphicData>
            </a:graphic>
          </wp:inline>
        </w:drawing>
      </w:r>
    </w:p>
    <w:p w14:paraId="125FC96A">
      <w:r>
        <w:pict>
          <v:rect id="_x0000_i1030" o:spt="1" style="height:1.5pt;width:0pt;" coordsize="21600,21600" o:hr="t" o:hrstd="t" o:hralign="center">
            <v:path/>
            <v:fill focussize="0,0"/>
            <v:stroke/>
            <v:imagedata o:title=""/>
            <o:lock v:ext="edit"/>
            <w10:wrap type="none"/>
            <w10:anchorlock/>
          </v:rect>
        </w:pict>
      </w:r>
    </w:p>
    <w:bookmarkEnd w:id="12"/>
    <w:p w14:paraId="35155A5C">
      <w:pPr>
        <w:pStyle w:val="6"/>
      </w:pPr>
      <w:bookmarkStart w:id="13" w:name="子项目b计算单匹配bom成本与报价审批系统第二三四阶段"/>
      <w:r>
        <w:rPr>
          <w:rFonts w:hint="eastAsia"/>
        </w:rPr>
        <w:t>子项目B：计算单匹配、BOM成本与报价审批系统（第二、三、四阶段）</w:t>
      </w:r>
    </w:p>
    <w:p w14:paraId="291D04D6">
      <w:pPr>
        <w:pStyle w:val="23"/>
      </w:pPr>
      <w:r>
        <w:t xml:space="preserve"> </w:t>
      </w:r>
      <w:r>
        <w:rPr>
          <w:rFonts w:hint="eastAsia"/>
        </w:rPr>
        <w:t>覆盖产品设计第二至第四阶段——</w:t>
      </w:r>
      <w:r>
        <w:rPr>
          <w:rFonts w:hint="eastAsia"/>
          <w:b/>
          <w:bCs/>
        </w:rPr>
        <w:t>计算单匹配、BOM成本、报价审批</w:t>
      </w:r>
      <w:r>
        <w:rPr>
          <w:rFonts w:hint="eastAsia"/>
        </w:rPr>
        <w:t>三大模块，实现从参数包到正式报价的全链路贯通。</w:t>
      </w:r>
    </w:p>
    <w:p w14:paraId="7F68CDE3">
      <w:pPr>
        <w:pStyle w:val="3"/>
      </w:pPr>
      <w:r>
        <w:rPr>
          <w:rFonts w:hint="eastAsia"/>
          <w:b/>
          <w:bCs/>
        </w:rPr>
        <w:t>（1）计算单匹配与设计协同智能体（第二阶段）</w:t>
      </w:r>
      <w:r>
        <w:rPr>
          <w:rFonts w:hint="eastAsia"/>
        </w:rPr>
        <w:t>：建立历史计算单索引，基于参数相似度+工程约束匹配候选计算单，输出A/B/C/D四级复用等级（A=直接复用/B=微调/C=改型/D=新建），展示匹配方案与客户需求的差异项分析报告。无匹配时自动生成新建设计任务单流转至技术部门。</w:t>
      </w:r>
    </w:p>
    <w:p w14:paraId="5C887B73">
      <w:pPr>
        <w:pStyle w:val="3"/>
      </w:pPr>
      <w:r>
        <w:rPr>
          <w:rFonts w:hint="eastAsia"/>
          <w:b/>
          <w:bCs/>
        </w:rPr>
        <w:t>（2）BOM成本与多方案报价智能体（第三阶段）</w:t>
      </w:r>
      <w:r>
        <w:rPr>
          <w:rFonts w:hint="eastAsia"/>
        </w:rPr>
        <w:t>：完成BOM导入→物料价格匹配（对接供应商实时价格接口+网上行情）→价格有效期检查→成本测算→多方案成本对比→报价草稿生成全流程。支持智能定价策略引擎（抢单/利润/清库存三种模式，联动ERP实时库存数据），通过价格有效期校验避免使用过期物料价格。</w:t>
      </w:r>
    </w:p>
    <w:p w14:paraId="17CCF9C1">
      <w:pPr>
        <w:pStyle w:val="3"/>
      </w:pPr>
      <w:r>
        <w:rPr>
          <w:rFonts w:hint="eastAsia"/>
          <w:b/>
          <w:bCs/>
        </w:rPr>
        <w:t>（3）正式报价审批与客户文件智能体（第四阶段）</w:t>
      </w:r>
      <w:r>
        <w:rPr>
          <w:rFonts w:hint="eastAsia"/>
        </w:rPr>
        <w:t>：报价草稿→技术→商务→总经理四级审批流，报价版本管理（每次修改自动生成新版本，不可覆盖不留记录），正式报价单导出、技术参数表导出、客户文件包自动生成（含报价单+技术方案+设计图纸）。报价条件和有效期管理，未审批不得导出正式报价。</w:t>
      </w:r>
      <w:r>
        <w:rPr>
          <w:rFonts w:hint="eastAsia"/>
        </w:rPr>
        <w:br w:type="textWrapping"/>
      </w:r>
      <w:r>
        <w:drawing>
          <wp:inline distT="0" distB="0" distL="114300" distR="114300">
            <wp:extent cx="5467350" cy="3076575"/>
            <wp:effectExtent l="0" t="0" r="0" b="0"/>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pic:cNvPicPr>
                      <a:picLocks noChangeAspect="1"/>
                    </pic:cNvPicPr>
                  </pic:nvPicPr>
                  <pic:blipFill>
                    <a:blip r:embed="rId7"/>
                    <a:stretch>
                      <a:fillRect/>
                    </a:stretch>
                  </pic:blipFill>
                  <pic:spPr>
                    <a:xfrm>
                      <a:off x="0" y="0"/>
                      <a:ext cx="5467350" cy="3076575"/>
                    </a:xfrm>
                    <a:prstGeom prst="rect">
                      <a:avLst/>
                    </a:prstGeom>
                    <a:noFill/>
                    <a:ln>
                      <a:noFill/>
                    </a:ln>
                  </pic:spPr>
                </pic:pic>
              </a:graphicData>
            </a:graphic>
          </wp:inline>
        </w:drawing>
      </w:r>
    </w:p>
    <w:p w14:paraId="4B1241F2">
      <w:r>
        <w:pict>
          <v:rect id="_x0000_i1031" o:spt="1" style="height:1.5pt;width:0pt;" coordsize="21600,21600" o:hr="t" o:hrstd="t" o:hralign="center">
            <v:path/>
            <v:fill focussize="0,0"/>
            <v:stroke/>
            <v:imagedata o:title=""/>
            <o:lock v:ext="edit"/>
            <w10:wrap type="none"/>
            <w10:anchorlock/>
          </v:rect>
        </w:pict>
      </w:r>
    </w:p>
    <w:bookmarkEnd w:id="13"/>
    <w:p w14:paraId="2173EBB5">
      <w:pPr>
        <w:pStyle w:val="6"/>
      </w:pPr>
      <w:bookmarkStart w:id="14" w:name="子项目c全链路知识库与知识沉淀持续优化系统第五阶段"/>
      <w:r>
        <w:rPr>
          <w:rFonts w:hint="eastAsia"/>
        </w:rPr>
        <w:t>子项目C：全链路知识库与知识沉淀持续优化系统（第五阶段）</w:t>
      </w:r>
    </w:p>
    <w:p w14:paraId="5AFC2513">
      <w:pPr>
        <w:pStyle w:val="23"/>
      </w:pPr>
      <w:r>
        <w:t xml:space="preserve"> </w:t>
      </w:r>
      <w:r>
        <w:rPr>
          <w:rFonts w:hint="eastAsia"/>
        </w:rPr>
        <w:t>覆盖产品设计第五阶段——</w:t>
      </w:r>
      <w:r>
        <w:rPr>
          <w:rFonts w:hint="eastAsia"/>
          <w:b/>
          <w:bCs/>
        </w:rPr>
        <w:t>知识沉淀与持续优化智能体</w:t>
      </w:r>
      <w:r>
        <w:rPr>
          <w:rFonts w:hint="eastAsia"/>
        </w:rPr>
        <w:t>，让系统越用越准。</w:t>
      </w:r>
    </w:p>
    <w:p w14:paraId="3F1055C1">
      <w:pPr>
        <w:pStyle w:val="3"/>
      </w:pPr>
      <w:r>
        <w:rPr>
          <w:rFonts w:hint="eastAsia"/>
          <w:b/>
          <w:bCs/>
        </w:rPr>
        <w:t>（1）六维全链路知识图谱</w:t>
      </w:r>
      <w:r>
        <w:rPr>
          <w:rFonts w:hint="eastAsia"/>
        </w:rPr>
        <w:t>：构建"历史方案—电磁计算数据—BOM结构—报价单—成交结果—决策原因"六维知识图谱，采用向量数据库+图数据库混合存储，目标规模2000+全链路案例。</w:t>
      </w:r>
    </w:p>
    <w:p w14:paraId="02478DAB">
      <w:pPr>
        <w:pStyle w:val="3"/>
      </w:pPr>
      <w:r>
        <w:rPr>
          <w:rFonts w:hint="eastAsia"/>
          <w:b/>
          <w:bCs/>
        </w:rPr>
        <w:t>（2）知识飞轮与自优化机制</w:t>
      </w:r>
      <w:r>
        <w:rPr>
          <w:rFonts w:hint="eastAsia"/>
        </w:rPr>
        <w:t>：每一笔报价完成后，客户原文、AI解析结果、人工修正记录、技术确认日志、成交/丢单结果、决策原因全部自动回流至知识库。系统随运行时间积累更多案例，方案匹配精度持续提升，字段字典和同义词库自动优化。</w:t>
      </w:r>
    </w:p>
    <w:p w14:paraId="65678C6A">
      <w:pPr>
        <w:pStyle w:val="3"/>
      </w:pPr>
      <w:r>
        <w:rPr>
          <w:rFonts w:hint="eastAsia"/>
          <w:b/>
          <w:bCs/>
        </w:rPr>
        <w:t>（3）历史报价分析与预警</w:t>
      </w:r>
      <w:r>
        <w:rPr>
          <w:rFonts w:hint="eastAsia"/>
        </w:rPr>
        <w:t>：沉淀样例、规则、历史报价、常见问题，形成字段字典迭代表、规则优化记录、历史报价看板、计算单复用看板、销售问答模板库。异常报价自动预警（如利润率异常偏低、价格有效期即将过期等）。</w:t>
      </w:r>
    </w:p>
    <w:p w14:paraId="16F4AC35">
      <w:pPr>
        <w:pStyle w:val="3"/>
      </w:pPr>
      <w:bookmarkStart w:id="42" w:name="_GoBack"/>
      <w:bookmarkEnd w:id="42"/>
      <w:r>
        <w:rPr>
          <w:rFonts w:hint="eastAsia"/>
        </w:rPr>
        <w:br w:type="textWrapping"/>
      </w:r>
      <w:r>
        <w:drawing>
          <wp:inline distT="0" distB="0" distL="114300" distR="114300">
            <wp:extent cx="5473700" cy="2504440"/>
            <wp:effectExtent l="0" t="0" r="3175" b="635"/>
            <wp:docPr id="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pic:cNvPicPr>
                      <a:picLocks noChangeAspect="1"/>
                    </pic:cNvPicPr>
                  </pic:nvPicPr>
                  <pic:blipFill>
                    <a:blip r:embed="rId8"/>
                    <a:stretch>
                      <a:fillRect/>
                    </a:stretch>
                  </pic:blipFill>
                  <pic:spPr>
                    <a:xfrm>
                      <a:off x="0" y="0"/>
                      <a:ext cx="5473700" cy="2504440"/>
                    </a:xfrm>
                    <a:prstGeom prst="rect">
                      <a:avLst/>
                    </a:prstGeom>
                    <a:noFill/>
                    <a:ln>
                      <a:noFill/>
                    </a:ln>
                  </pic:spPr>
                </pic:pic>
              </a:graphicData>
            </a:graphic>
          </wp:inline>
        </w:drawing>
      </w:r>
      <w:r>
        <w:rPr>
          <w:rFonts w:hint="eastAsia"/>
        </w:rPr>
        <w:br w:type="textWrapping"/>
      </w:r>
      <w:r>
        <w:rPr>
          <w:rFonts w:hint="eastAsia"/>
        </w:rPr>
        <w:br w:type="textWrapping"/>
      </w:r>
    </w:p>
    <w:bookmarkEnd w:id="11"/>
    <w:bookmarkEnd w:id="14"/>
    <w:p w14:paraId="7BCAD1C2">
      <w:pPr>
        <w:pStyle w:val="5"/>
      </w:pPr>
      <w:bookmarkStart w:id="15" w:name="X7a4cf5fffe36775a31c3eaebaa058287f144baa"/>
      <w:r>
        <w:t xml:space="preserve">3.2 </w:t>
      </w:r>
      <w:r>
        <w:rPr>
          <w:rFonts w:hint="eastAsia"/>
        </w:rPr>
        <w:t>关键技术</w:t>
      </w:r>
    </w:p>
    <w:tbl>
      <w:tblPr>
        <w:tblStyle w:val="41"/>
        <w:tblW w:w="0" w:type="auto"/>
        <w:tblInd w:w="0" w:type="dxa"/>
        <w:tblLayout w:type="autofit"/>
        <w:tblCellMar>
          <w:top w:w="0" w:type="dxa"/>
          <w:left w:w="108" w:type="dxa"/>
          <w:bottom w:w="0" w:type="dxa"/>
          <w:right w:w="108" w:type="dxa"/>
        </w:tblCellMar>
      </w:tblPr>
      <w:tblGrid>
        <w:gridCol w:w="536"/>
        <w:gridCol w:w="2338"/>
        <w:gridCol w:w="5177"/>
        <w:gridCol w:w="805"/>
      </w:tblGrid>
      <w:tr w14:paraId="6CDC8EA6">
        <w:tblPrEx>
          <w:tblCellMar>
            <w:top w:w="0" w:type="dxa"/>
            <w:left w:w="108" w:type="dxa"/>
            <w:bottom w:w="0" w:type="dxa"/>
            <w:right w:w="108" w:type="dxa"/>
          </w:tblCellMar>
        </w:tblPrEx>
        <w:trPr>
          <w:tblHeader/>
        </w:trPr>
        <w:tc>
          <w:p w14:paraId="2B57C84E">
            <w:pPr>
              <w:pStyle w:val="24"/>
            </w:pPr>
            <w:r>
              <w:rPr>
                <w:rFonts w:hint="eastAsia"/>
              </w:rPr>
              <w:t>编号</w:t>
            </w:r>
          </w:p>
        </w:tc>
        <w:tc>
          <w:p w14:paraId="00DDF250">
            <w:pPr>
              <w:pStyle w:val="24"/>
            </w:pPr>
            <w:r>
              <w:rPr>
                <w:rFonts w:hint="eastAsia"/>
              </w:rPr>
              <w:t>关键技术</w:t>
            </w:r>
          </w:p>
        </w:tc>
        <w:tc>
          <w:p w14:paraId="061572EC">
            <w:pPr>
              <w:pStyle w:val="24"/>
            </w:pPr>
            <w:r>
              <w:rPr>
                <w:rFonts w:hint="eastAsia"/>
              </w:rPr>
              <w:t>技术难点</w:t>
            </w:r>
          </w:p>
        </w:tc>
        <w:tc>
          <w:p w14:paraId="78855ACF">
            <w:pPr>
              <w:pStyle w:val="24"/>
            </w:pPr>
            <w:r>
              <w:rPr>
                <w:rFonts w:hint="eastAsia"/>
              </w:rPr>
              <w:t>所属子项目</w:t>
            </w:r>
          </w:p>
        </w:tc>
      </w:tr>
      <w:tr w14:paraId="513B62B6">
        <w:tblPrEx>
          <w:tblCellMar>
            <w:top w:w="0" w:type="dxa"/>
            <w:left w:w="108" w:type="dxa"/>
            <w:bottom w:w="0" w:type="dxa"/>
            <w:right w:w="108" w:type="dxa"/>
          </w:tblCellMar>
        </w:tblPrEx>
        <w:tc>
          <w:p w14:paraId="123F2779">
            <w:pPr>
              <w:pStyle w:val="24"/>
            </w:pPr>
            <w:r>
              <w:t>K1</w:t>
            </w:r>
          </w:p>
        </w:tc>
        <w:tc>
          <w:p w14:paraId="237070C3">
            <w:pPr>
              <w:pStyle w:val="24"/>
            </w:pPr>
            <w:r>
              <w:rPr>
                <w:rFonts w:hint="eastAsia"/>
                <w:b/>
                <w:bCs/>
              </w:rPr>
              <w:t>面向变压器领域的多Agent协同报价与HITL决策技术</w:t>
            </w:r>
          </w:p>
        </w:tc>
        <w:tc>
          <w:p w14:paraId="477BEC17">
            <w:pPr>
              <w:pStyle w:val="24"/>
            </w:pPr>
            <w:r>
              <w:rPr>
                <w:rFonts w:hint="eastAsia"/>
              </w:rPr>
              <w:t>需求参数的同义词映射和隐式规则挖掘（如客户说的"升压变"隐含特定的联结组别和调压方式），完成项目匹配中的工程约束遵守；Agent自动推理与人工确认之间的无缝衔接</w:t>
            </w:r>
          </w:p>
        </w:tc>
        <w:tc>
          <w:p w14:paraId="24C1D03E">
            <w:pPr>
              <w:pStyle w:val="24"/>
            </w:pPr>
            <w:r>
              <w:t>A</w:t>
            </w:r>
          </w:p>
        </w:tc>
      </w:tr>
      <w:tr w14:paraId="505CDD18">
        <w:tblPrEx>
          <w:tblCellMar>
            <w:top w:w="0" w:type="dxa"/>
            <w:left w:w="108" w:type="dxa"/>
            <w:bottom w:w="0" w:type="dxa"/>
            <w:right w:w="108" w:type="dxa"/>
          </w:tblCellMar>
        </w:tblPrEx>
        <w:tc>
          <w:p w14:paraId="3437B51B">
            <w:pPr>
              <w:pStyle w:val="24"/>
            </w:pPr>
            <w:r>
              <w:t>K2</w:t>
            </w:r>
          </w:p>
        </w:tc>
        <w:tc>
          <w:p w14:paraId="0FFC14F8">
            <w:pPr>
              <w:pStyle w:val="24"/>
            </w:pPr>
            <w:r>
              <w:rPr>
                <w:rFonts w:hint="eastAsia"/>
                <w:b/>
                <w:bCs/>
              </w:rPr>
              <w:t>面向定制化产品的智能定价优化与库存联动技术</w:t>
            </w:r>
          </w:p>
        </w:tc>
        <w:tc>
          <w:p w14:paraId="5620790C">
            <w:pPr>
              <w:pStyle w:val="24"/>
            </w:pPr>
            <w:r>
              <w:rPr>
                <w:rFonts w:hint="eastAsia"/>
              </w:rPr>
              <w:t>成交率受价格、交期、客户关系、市场竞争等多因素耦合影响，如何在数据稀疏场景下做出合理定价；实时库存数据纳入定价策略模型</w:t>
            </w:r>
          </w:p>
        </w:tc>
        <w:tc>
          <w:p w14:paraId="5C5C6651">
            <w:pPr>
              <w:pStyle w:val="24"/>
            </w:pPr>
            <w:r>
              <w:t>B</w:t>
            </w:r>
          </w:p>
        </w:tc>
      </w:tr>
      <w:tr w14:paraId="401028C2">
        <w:tblPrEx>
          <w:tblCellMar>
            <w:top w:w="0" w:type="dxa"/>
            <w:left w:w="108" w:type="dxa"/>
            <w:bottom w:w="0" w:type="dxa"/>
            <w:right w:w="108" w:type="dxa"/>
          </w:tblCellMar>
        </w:tblPrEx>
        <w:tc>
          <w:p w14:paraId="5C77D423">
            <w:pPr>
              <w:pStyle w:val="24"/>
            </w:pPr>
            <w:r>
              <w:t>K3</w:t>
            </w:r>
          </w:p>
        </w:tc>
        <w:tc>
          <w:p w14:paraId="1FDF3DC2">
            <w:pPr>
              <w:pStyle w:val="24"/>
            </w:pPr>
            <w:r>
              <w:rPr>
                <w:rFonts w:hint="eastAsia"/>
                <w:b/>
                <w:bCs/>
              </w:rPr>
              <w:t>基于LLM+知识图谱的变压器领域知识工程化技术</w:t>
            </w:r>
          </w:p>
        </w:tc>
        <w:tc>
          <w:p w14:paraId="7FE1DA64">
            <w:pPr>
              <w:pStyle w:val="24"/>
            </w:pPr>
            <w:r>
              <w:rPr>
                <w:rFonts w:hint="eastAsia"/>
              </w:rPr>
              <w:t>非标口语化表达到标准化工程参数的准确映射；多源异构知识的结构化融合；报价阻断规则的工程化建模</w:t>
            </w:r>
          </w:p>
        </w:tc>
        <w:tc>
          <w:p w14:paraId="1AEB1602">
            <w:pPr>
              <w:pStyle w:val="24"/>
            </w:pPr>
            <w:r>
              <w:t>A/C</w:t>
            </w:r>
          </w:p>
        </w:tc>
      </w:tr>
      <w:tr w14:paraId="2A60F5CE">
        <w:tblPrEx>
          <w:tblCellMar>
            <w:top w:w="0" w:type="dxa"/>
            <w:left w:w="108" w:type="dxa"/>
            <w:bottom w:w="0" w:type="dxa"/>
            <w:right w:w="108" w:type="dxa"/>
          </w:tblCellMar>
        </w:tblPrEx>
        <w:tc>
          <w:p w14:paraId="2EC0E53A">
            <w:pPr>
              <w:pStyle w:val="24"/>
            </w:pPr>
            <w:r>
              <w:t>K4</w:t>
            </w:r>
          </w:p>
        </w:tc>
        <w:tc>
          <w:p w14:paraId="1739D955">
            <w:pPr>
              <w:pStyle w:val="24"/>
            </w:pPr>
            <w:r>
              <w:rPr>
                <w:rFonts w:hint="eastAsia"/>
                <w:b/>
                <w:bCs/>
              </w:rPr>
              <w:t>计算单A/B/C/D四级复用与差异分析技术</w:t>
            </w:r>
          </w:p>
        </w:tc>
        <w:tc>
          <w:p w14:paraId="0CBCA982">
            <w:pPr>
              <w:pStyle w:val="24"/>
            </w:pPr>
            <w:r>
              <w:rPr>
                <w:rFonts w:hint="eastAsia"/>
              </w:rPr>
              <w:t>参数相似度与工程约束的联合匹配排序，差异项可解释性输出，冷启动场景下的匹配策略</w:t>
            </w:r>
          </w:p>
        </w:tc>
        <w:tc>
          <w:p w14:paraId="173BD33A">
            <w:pPr>
              <w:pStyle w:val="24"/>
            </w:pPr>
            <w:r>
              <w:t>B</w:t>
            </w:r>
          </w:p>
        </w:tc>
      </w:tr>
      <w:tr w14:paraId="1A7C159F">
        <w:tblPrEx>
          <w:tblCellMar>
            <w:top w:w="0" w:type="dxa"/>
            <w:left w:w="108" w:type="dxa"/>
            <w:bottom w:w="0" w:type="dxa"/>
            <w:right w:w="108" w:type="dxa"/>
          </w:tblCellMar>
        </w:tblPrEx>
        <w:tc>
          <w:p w14:paraId="01AF4556">
            <w:pPr>
              <w:pStyle w:val="24"/>
            </w:pPr>
            <w:r>
              <w:t>K5</w:t>
            </w:r>
          </w:p>
        </w:tc>
        <w:tc>
          <w:p w14:paraId="11205E62">
            <w:pPr>
              <w:pStyle w:val="24"/>
            </w:pPr>
            <w:r>
              <w:rPr>
                <w:rFonts w:hint="eastAsia"/>
                <w:b/>
                <w:bCs/>
              </w:rPr>
              <w:t>工程参数约束推理与报价阻断规则技术</w:t>
            </w:r>
          </w:p>
        </w:tc>
        <w:tc>
          <w:p w14:paraId="5F0274E5">
            <w:pPr>
              <w:pStyle w:val="24"/>
            </w:pPr>
            <w:r>
              <w:rPr>
                <w:rFonts w:hint="eastAsia"/>
              </w:rPr>
              <w:t>客户需求与历史方案之间的参数冲突检测、设计可行性判断，七条阻断规则的工程化实现</w:t>
            </w:r>
          </w:p>
        </w:tc>
        <w:tc>
          <w:p w14:paraId="746BF5C7">
            <w:pPr>
              <w:pStyle w:val="24"/>
            </w:pPr>
            <w:r>
              <w:t>A</w:t>
            </w:r>
          </w:p>
        </w:tc>
      </w:tr>
      <w:tr w14:paraId="7D328A2E">
        <w:tblPrEx>
          <w:tblCellMar>
            <w:top w:w="0" w:type="dxa"/>
            <w:left w:w="108" w:type="dxa"/>
            <w:bottom w:w="0" w:type="dxa"/>
            <w:right w:w="108" w:type="dxa"/>
          </w:tblCellMar>
        </w:tblPrEx>
        <w:tc>
          <w:p w14:paraId="5AE54CAC">
            <w:pPr>
              <w:pStyle w:val="24"/>
            </w:pPr>
            <w:r>
              <w:t>K6</w:t>
            </w:r>
          </w:p>
        </w:tc>
        <w:tc>
          <w:p w14:paraId="52638FA5">
            <w:pPr>
              <w:pStyle w:val="24"/>
            </w:pPr>
            <w:r>
              <w:rPr>
                <w:rFonts w:hint="eastAsia"/>
                <w:b/>
                <w:bCs/>
              </w:rPr>
              <w:t>电磁计算引擎智能参数推荐与搜索空间优化技术</w:t>
            </w:r>
          </w:p>
        </w:tc>
        <w:tc>
          <w:p w14:paraId="613DE29C">
            <w:pPr>
              <w:pStyle w:val="24"/>
            </w:pPr>
            <w:r>
              <w:rPr>
                <w:rFonts w:hint="eastAsia"/>
              </w:rPr>
              <w:t>22维输入特征与5维输出参数的非线性映射建模，方差归约权重可靠性保障，冷启动推荐策略</w:t>
            </w:r>
          </w:p>
        </w:tc>
        <w:tc>
          <w:p w14:paraId="0882A5FC">
            <w:pPr>
              <w:pStyle w:val="24"/>
            </w:pPr>
            <w:r>
              <w:t>C</w:t>
            </w:r>
          </w:p>
        </w:tc>
      </w:tr>
      <w:tr w14:paraId="0943F65B">
        <w:tblPrEx>
          <w:tblCellMar>
            <w:top w:w="0" w:type="dxa"/>
            <w:left w:w="108" w:type="dxa"/>
            <w:bottom w:w="0" w:type="dxa"/>
            <w:right w:w="108" w:type="dxa"/>
          </w:tblCellMar>
        </w:tblPrEx>
        <w:tc>
          <w:p w14:paraId="76B15480">
            <w:pPr>
              <w:pStyle w:val="24"/>
            </w:pPr>
            <w:r>
              <w:t>K7</w:t>
            </w:r>
          </w:p>
        </w:tc>
        <w:tc>
          <w:p w14:paraId="0C8B3518">
            <w:pPr>
              <w:pStyle w:val="24"/>
            </w:pPr>
            <w:r>
              <w:rPr>
                <w:rFonts w:hint="eastAsia"/>
                <w:b/>
                <w:bCs/>
              </w:rPr>
              <w:t>多源价格数据融合与BOM智能分析技术</w:t>
            </w:r>
          </w:p>
        </w:tc>
        <w:tc>
          <w:p w14:paraId="49F4AACC">
            <w:pPr>
              <w:pStyle w:val="24"/>
            </w:pPr>
            <w:r>
              <w:rPr>
                <w:rFonts w:hint="eastAsia"/>
              </w:rPr>
              <w:t>供应商接口、网上行情、历史采购价的统一接入与时效校验，ERP库存数据实时对接与报价联动</w:t>
            </w:r>
          </w:p>
        </w:tc>
        <w:tc>
          <w:p w14:paraId="3F037050">
            <w:pPr>
              <w:pStyle w:val="24"/>
            </w:pPr>
            <w:r>
              <w:t>B</w:t>
            </w:r>
          </w:p>
        </w:tc>
      </w:tr>
      <w:tr w14:paraId="693C75E0">
        <w:tblPrEx>
          <w:tblCellMar>
            <w:top w:w="0" w:type="dxa"/>
            <w:left w:w="108" w:type="dxa"/>
            <w:bottom w:w="0" w:type="dxa"/>
            <w:right w:w="108" w:type="dxa"/>
          </w:tblCellMar>
        </w:tblPrEx>
        <w:tc>
          <w:p w14:paraId="64F1053B">
            <w:pPr>
              <w:pStyle w:val="24"/>
            </w:pPr>
            <w:r>
              <w:t>K8</w:t>
            </w:r>
          </w:p>
        </w:tc>
        <w:tc>
          <w:p w14:paraId="1AFF2A5F">
            <w:pPr>
              <w:pStyle w:val="24"/>
            </w:pPr>
            <w:r>
              <w:rPr>
                <w:rFonts w:hint="eastAsia"/>
                <w:b/>
                <w:bCs/>
              </w:rPr>
              <w:t>知识飞轮与自优化学习技术</w:t>
            </w:r>
          </w:p>
        </w:tc>
        <w:tc>
          <w:p w14:paraId="1557C907">
            <w:pPr>
              <w:pStyle w:val="24"/>
            </w:pPr>
            <w:r>
              <w:rPr>
                <w:rFonts w:hint="eastAsia"/>
              </w:rPr>
              <w:t>报价全链路数据自动回流，字段字典和同义词库的增量更新，异常报价自动预警模型的构建</w:t>
            </w:r>
          </w:p>
        </w:tc>
        <w:tc>
          <w:p w14:paraId="5B3968DA">
            <w:pPr>
              <w:pStyle w:val="24"/>
            </w:pPr>
            <w:r>
              <w:t>C</w:t>
            </w:r>
          </w:p>
        </w:tc>
      </w:tr>
      <w:bookmarkEnd w:id="15"/>
    </w:tbl>
    <w:p w14:paraId="19DE99D6">
      <w:pPr>
        <w:pStyle w:val="5"/>
      </w:pPr>
      <w:bookmarkStart w:id="16" w:name="X842ce5736af062364ed1a1ce2695a58ed78e333"/>
      <w:r>
        <w:t xml:space="preserve">3.3 </w:t>
      </w:r>
      <w:r>
        <w:rPr>
          <w:rFonts w:hint="eastAsia"/>
        </w:rPr>
        <w:t>创新点</w:t>
      </w:r>
    </w:p>
    <w:p w14:paraId="1AAB9B9C">
      <w:pPr>
        <w:numPr>
          <w:ilvl w:val="0"/>
          <w:numId w:val="5"/>
        </w:numPr>
      </w:pPr>
      <w:r>
        <w:rPr>
          <w:rFonts w:hint="eastAsia"/>
          <w:b/>
          <w:bCs/>
        </w:rPr>
        <w:t>行业首创面向变压器领域的多Agent全流程报价决策体系</w:t>
      </w:r>
      <w:r>
        <w:rPr>
          <w:rFonts w:hint="eastAsia"/>
        </w:rPr>
        <w:t>：将多Agent协同思想引入变压器报价全流程（需求解析→方案匹配→参数优化→BOM→成本→报价→审批→沉淀），通过三个子项目的系统化分工协作，覆盖报价全生命周期，替代传统7-15天的人工评审流程，将报价响应压缩至分钟级</w:t>
      </w:r>
    </w:p>
    <w:p w14:paraId="738F97FA">
      <w:pPr>
        <w:numPr>
          <w:ilvl w:val="0"/>
          <w:numId w:val="5"/>
        </w:numPr>
      </w:pPr>
      <w:r>
        <w:rPr>
          <w:rFonts w:hint="eastAsia"/>
          <w:b/>
          <w:bCs/>
        </w:rPr>
        <w:t>六维全链路知识图谱驱动的知识飞轮与持续优化机制</w:t>
      </w:r>
      <w:r>
        <w:rPr>
          <w:rFonts w:hint="eastAsia"/>
        </w:rPr>
        <w:t>：构建"历史方案—电磁计算数据—BOM结构—报价单—成交结果—决策原因"六维知识图谱，每次报价的客户原文、解析结果、人工修正、成交反馈全部自动回流沉淀。将AI报价系统从"单次工具"升级为"越用越准的持续优化平台"，形成自我增强的知识飞轮效应</w:t>
      </w:r>
    </w:p>
    <w:p w14:paraId="1D528E75">
      <w:pPr>
        <w:numPr>
          <w:ilvl w:val="0"/>
          <w:numId w:val="5"/>
        </w:numPr>
      </w:pPr>
      <w:r>
        <w:rPr>
          <w:rFonts w:hint="eastAsia"/>
          <w:b/>
          <w:bCs/>
        </w:rPr>
        <w:t>计算单A/B/C/D四级复用与差异分析技术</w:t>
      </w:r>
      <w:r>
        <w:rPr>
          <w:rFonts w:hint="eastAsia"/>
        </w:rPr>
        <w:t>：首创面向变压器领域的计算单复用等级体系（A=直接复用/B=微调/C=改型/D=新建），通过参数相似度与工程约束的联合匹配排序，结合差异项可解释性报告，实现历史工程知识的精准复用</w:t>
      </w:r>
    </w:p>
    <w:p w14:paraId="1911E2D3">
      <w:pPr>
        <w:numPr>
          <w:ilvl w:val="0"/>
          <w:numId w:val="5"/>
        </w:numPr>
      </w:pPr>
      <w:r>
        <w:rPr>
          <w:rFonts w:hint="eastAsia"/>
          <w:b/>
          <w:bCs/>
        </w:rPr>
        <w:t>计算引擎智能推荐、SolidWorks出图与报价参数联动优化</w:t>
      </w:r>
      <w:r>
        <w:rPr>
          <w:rFonts w:hint="eastAsia"/>
        </w:rPr>
        <w:t>：将报价Agent解析出的方案参数自动反馈至电磁计算引擎的参数推荐系统和SolidWorks出图系统，实现报价→计算→设计报告→图纸的全链路交付，计算搜索空间缩小60-90%</w:t>
      </w:r>
    </w:p>
    <w:p w14:paraId="4671BCFE">
      <w:r>
        <w:pict>
          <v:rect id="_x0000_i1032" o:spt="1" style="height:1.5pt;width:0pt;" coordsize="21600,21600" o:hr="t" o:hrstd="t" o:hralign="center">
            <v:path/>
            <v:fill focussize="0,0"/>
            <v:stroke/>
            <v:imagedata o:title=""/>
            <o:lock v:ext="edit"/>
            <w10:wrap type="none"/>
            <w10:anchorlock/>
          </v:rect>
        </w:pict>
      </w:r>
    </w:p>
    <w:bookmarkEnd w:id="10"/>
    <w:bookmarkEnd w:id="16"/>
    <w:p w14:paraId="75758008">
      <w:pPr>
        <w:pStyle w:val="4"/>
      </w:pPr>
      <w:bookmarkStart w:id="17" w:name="X7887610dfe0251be71d1e95f455df00066f2e58"/>
      <w:r>
        <w:t xml:space="preserve">4. </w:t>
      </w:r>
      <w:r>
        <w:rPr>
          <w:rFonts w:hint="eastAsia"/>
        </w:rPr>
        <w:t>预期目标</w:t>
      </w:r>
    </w:p>
    <w:p w14:paraId="7EA643CD">
      <w:pPr>
        <w:pStyle w:val="5"/>
      </w:pPr>
      <w:bookmarkStart w:id="18" w:name="Xfa0107c271b90388c61d27006c006e5057686fb"/>
      <w:r>
        <w:t xml:space="preserve">4.1 </w:t>
      </w:r>
      <w:r>
        <w:rPr>
          <w:rFonts w:hint="eastAsia"/>
        </w:rPr>
        <w:t>主要技术指标</w:t>
      </w:r>
    </w:p>
    <w:tbl>
      <w:tblPr>
        <w:tblStyle w:val="41"/>
        <w:tblW w:w="0" w:type="auto"/>
        <w:tblInd w:w="0" w:type="dxa"/>
        <w:tblLayout w:type="autofit"/>
        <w:tblCellMar>
          <w:top w:w="0" w:type="dxa"/>
          <w:left w:w="108" w:type="dxa"/>
          <w:bottom w:w="0" w:type="dxa"/>
          <w:right w:w="108" w:type="dxa"/>
        </w:tblCellMar>
      </w:tblPr>
      <w:tblGrid>
        <w:gridCol w:w="4089"/>
        <w:gridCol w:w="3462"/>
        <w:gridCol w:w="1305"/>
      </w:tblGrid>
      <w:tr w14:paraId="43FB801A">
        <w:tblPrEx>
          <w:tblCellMar>
            <w:top w:w="0" w:type="dxa"/>
            <w:left w:w="108" w:type="dxa"/>
            <w:bottom w:w="0" w:type="dxa"/>
            <w:right w:w="108" w:type="dxa"/>
          </w:tblCellMar>
        </w:tblPrEx>
        <w:trPr>
          <w:tblHeader/>
        </w:trPr>
        <w:tc>
          <w:p w14:paraId="6E1EDDEF">
            <w:pPr>
              <w:pStyle w:val="24"/>
            </w:pPr>
            <w:r>
              <w:rPr>
                <w:rFonts w:hint="eastAsia"/>
              </w:rPr>
              <w:t>指标</w:t>
            </w:r>
          </w:p>
        </w:tc>
        <w:tc>
          <w:p w14:paraId="67257380">
            <w:pPr>
              <w:pStyle w:val="24"/>
            </w:pPr>
            <w:r>
              <w:rPr>
                <w:rFonts w:hint="eastAsia"/>
              </w:rPr>
              <w:t>目标值</w:t>
            </w:r>
          </w:p>
        </w:tc>
        <w:tc>
          <w:p w14:paraId="661F4200">
            <w:pPr>
              <w:pStyle w:val="24"/>
            </w:pPr>
            <w:r>
              <w:rPr>
                <w:rFonts w:hint="eastAsia"/>
              </w:rPr>
              <w:t>所属子项目</w:t>
            </w:r>
          </w:p>
        </w:tc>
      </w:tr>
      <w:tr w14:paraId="454234C0">
        <w:tblPrEx>
          <w:tblCellMar>
            <w:top w:w="0" w:type="dxa"/>
            <w:left w:w="108" w:type="dxa"/>
            <w:bottom w:w="0" w:type="dxa"/>
            <w:right w:w="108" w:type="dxa"/>
          </w:tblCellMar>
        </w:tblPrEx>
        <w:tc>
          <w:p w14:paraId="4113A454">
            <w:pPr>
              <w:pStyle w:val="24"/>
            </w:pPr>
            <w:r>
              <w:rPr>
                <w:rFonts w:hint="eastAsia"/>
              </w:rPr>
              <w:t>多模态需求解析准确率</w:t>
            </w:r>
          </w:p>
        </w:tc>
        <w:tc>
          <w:p w14:paraId="3272A60C">
            <w:pPr>
              <w:pStyle w:val="24"/>
            </w:pPr>
            <w:r>
              <w:rPr>
                <w:rFonts w:hint="eastAsia"/>
              </w:rPr>
              <w:t>≥90%（以专家审核通过率为准）</w:t>
            </w:r>
          </w:p>
        </w:tc>
        <w:tc>
          <w:p w14:paraId="4BC1867D">
            <w:pPr>
              <w:pStyle w:val="24"/>
            </w:pPr>
            <w:r>
              <w:t>A</w:t>
            </w:r>
          </w:p>
        </w:tc>
      </w:tr>
      <w:tr w14:paraId="27B7AE15">
        <w:tblPrEx>
          <w:tblCellMar>
            <w:top w:w="0" w:type="dxa"/>
            <w:left w:w="108" w:type="dxa"/>
            <w:bottom w:w="0" w:type="dxa"/>
            <w:right w:w="108" w:type="dxa"/>
          </w:tblCellMar>
        </w:tblPrEx>
        <w:tc>
          <w:p w14:paraId="0F5EC12C">
            <w:pPr>
              <w:pStyle w:val="24"/>
            </w:pPr>
            <w:r>
              <w:rPr>
                <w:rFonts w:hint="eastAsia"/>
              </w:rPr>
              <w:t>已完成项目匹配召回率</w:t>
            </w:r>
          </w:p>
        </w:tc>
        <w:tc>
          <w:p w14:paraId="083089D6">
            <w:pPr>
              <w:pStyle w:val="24"/>
            </w:pPr>
            <w:r>
              <w:rPr>
                <w:rFonts w:hint="eastAsia"/>
              </w:rPr>
              <w:t>≥85%（Top-5匹配命中率）</w:t>
            </w:r>
          </w:p>
        </w:tc>
        <w:tc>
          <w:p w14:paraId="512736A0">
            <w:pPr>
              <w:pStyle w:val="24"/>
            </w:pPr>
            <w:r>
              <w:t>A</w:t>
            </w:r>
          </w:p>
        </w:tc>
      </w:tr>
      <w:tr w14:paraId="299861CF">
        <w:tblPrEx>
          <w:tblCellMar>
            <w:top w:w="0" w:type="dxa"/>
            <w:left w:w="108" w:type="dxa"/>
            <w:bottom w:w="0" w:type="dxa"/>
            <w:right w:w="108" w:type="dxa"/>
          </w:tblCellMar>
        </w:tblPrEx>
        <w:tc>
          <w:p w14:paraId="49176FE0">
            <w:pPr>
              <w:pStyle w:val="24"/>
            </w:pPr>
            <w:r>
              <w:rPr>
                <w:rFonts w:hint="eastAsia"/>
              </w:rPr>
              <w:t>报价生成时间（从上传需求到报价草稿）</w:t>
            </w:r>
          </w:p>
        </w:tc>
        <w:tc>
          <w:p w14:paraId="23FB8C63">
            <w:pPr>
              <w:pStyle w:val="24"/>
            </w:pPr>
            <w:r>
              <w:rPr>
                <w:rFonts w:hint="eastAsia"/>
              </w:rPr>
              <w:t>≤30分钟</w:t>
            </w:r>
          </w:p>
        </w:tc>
        <w:tc>
          <w:p w14:paraId="0E78D82F">
            <w:pPr>
              <w:pStyle w:val="24"/>
            </w:pPr>
            <w:r>
              <w:t>A</w:t>
            </w:r>
          </w:p>
        </w:tc>
      </w:tr>
      <w:tr w14:paraId="3C5D4E2C">
        <w:tblPrEx>
          <w:tblCellMar>
            <w:top w:w="0" w:type="dxa"/>
            <w:left w:w="108" w:type="dxa"/>
            <w:bottom w:w="0" w:type="dxa"/>
            <w:right w:w="108" w:type="dxa"/>
          </w:tblCellMar>
        </w:tblPrEx>
        <w:tc>
          <w:p w14:paraId="51C16EB9">
            <w:pPr>
              <w:pStyle w:val="24"/>
            </w:pPr>
            <w:r>
              <w:rPr>
                <w:rFonts w:hint="eastAsia"/>
              </w:rPr>
              <w:t>审批流全链路响应时间</w:t>
            </w:r>
          </w:p>
        </w:tc>
        <w:tc>
          <w:p w14:paraId="199CD0D4">
            <w:pPr>
              <w:pStyle w:val="24"/>
            </w:pPr>
            <w:r>
              <w:rPr>
                <w:rFonts w:hint="eastAsia"/>
              </w:rPr>
              <w:t>≤2小时（报价草稿→审批通过）</w:t>
            </w:r>
          </w:p>
        </w:tc>
        <w:tc>
          <w:p w14:paraId="098823C6">
            <w:pPr>
              <w:pStyle w:val="24"/>
            </w:pPr>
            <w:r>
              <w:t>B</w:t>
            </w:r>
          </w:p>
        </w:tc>
      </w:tr>
      <w:tr w14:paraId="5E7CCD8E">
        <w:tblPrEx>
          <w:tblCellMar>
            <w:top w:w="0" w:type="dxa"/>
            <w:left w:w="108" w:type="dxa"/>
            <w:bottom w:w="0" w:type="dxa"/>
            <w:right w:w="108" w:type="dxa"/>
          </w:tblCellMar>
        </w:tblPrEx>
        <w:tc>
          <w:p w14:paraId="207D1D5F">
            <w:pPr>
              <w:pStyle w:val="24"/>
            </w:pPr>
            <w:r>
              <w:rPr>
                <w:rFonts w:hint="eastAsia"/>
              </w:rPr>
              <w:t>正式报价单与客户文件包自动生成</w:t>
            </w:r>
          </w:p>
        </w:tc>
        <w:tc>
          <w:p w14:paraId="3457C8FD">
            <w:pPr>
              <w:pStyle w:val="24"/>
            </w:pPr>
            <w:r>
              <w:rPr>
                <w:rFonts w:hint="eastAsia"/>
              </w:rPr>
              <w:t>一键生成，格式规范率100%</w:t>
            </w:r>
          </w:p>
        </w:tc>
        <w:tc>
          <w:p w14:paraId="1D2F5FB9">
            <w:pPr>
              <w:pStyle w:val="24"/>
            </w:pPr>
            <w:r>
              <w:t>B</w:t>
            </w:r>
          </w:p>
        </w:tc>
      </w:tr>
      <w:tr w14:paraId="009E4EA3">
        <w:tblPrEx>
          <w:tblCellMar>
            <w:top w:w="0" w:type="dxa"/>
            <w:left w:w="108" w:type="dxa"/>
            <w:bottom w:w="0" w:type="dxa"/>
            <w:right w:w="108" w:type="dxa"/>
          </w:tblCellMar>
        </w:tblPrEx>
        <w:tc>
          <w:p w14:paraId="1C8BBD4D">
            <w:pPr>
              <w:pStyle w:val="24"/>
            </w:pPr>
            <w:r>
              <w:rPr>
                <w:rFonts w:hint="eastAsia"/>
              </w:rPr>
              <w:t>案例知识库规模</w:t>
            </w:r>
          </w:p>
        </w:tc>
        <w:tc>
          <w:p w14:paraId="5AB1C5E4">
            <w:pPr>
              <w:pStyle w:val="24"/>
            </w:pPr>
            <w:r>
              <w:rPr>
                <w:rFonts w:hint="eastAsia"/>
              </w:rPr>
              <w:t>≥2000个全链路案例</w:t>
            </w:r>
          </w:p>
        </w:tc>
        <w:tc>
          <w:p w14:paraId="03DAF5C5">
            <w:pPr>
              <w:pStyle w:val="24"/>
            </w:pPr>
            <w:r>
              <w:t>C</w:t>
            </w:r>
          </w:p>
        </w:tc>
      </w:tr>
      <w:tr w14:paraId="573D231D">
        <w:tblPrEx>
          <w:tblCellMar>
            <w:top w:w="0" w:type="dxa"/>
            <w:left w:w="108" w:type="dxa"/>
            <w:bottom w:w="0" w:type="dxa"/>
            <w:right w:w="108" w:type="dxa"/>
          </w:tblCellMar>
        </w:tblPrEx>
        <w:tc>
          <w:p w14:paraId="799E1B7E">
            <w:pPr>
              <w:pStyle w:val="24"/>
            </w:pPr>
            <w:r>
              <w:rPr>
                <w:rFonts w:hint="eastAsia"/>
              </w:rPr>
              <w:t>知识沉淀自动回流覆盖率</w:t>
            </w:r>
          </w:p>
        </w:tc>
        <w:tc>
          <w:p w14:paraId="0A1F7F12">
            <w:pPr>
              <w:pStyle w:val="24"/>
            </w:pPr>
            <w:r>
              <w:rPr>
                <w:rFonts w:hint="eastAsia"/>
              </w:rPr>
              <w:t>100%（每次报价数据自动入库）</w:t>
            </w:r>
          </w:p>
        </w:tc>
        <w:tc>
          <w:p w14:paraId="3E9EE2BF">
            <w:pPr>
              <w:pStyle w:val="24"/>
            </w:pPr>
            <w:r>
              <w:t>C</w:t>
            </w:r>
          </w:p>
        </w:tc>
      </w:tr>
      <w:tr w14:paraId="3C7A66E7">
        <w:tblPrEx>
          <w:tblCellMar>
            <w:top w:w="0" w:type="dxa"/>
            <w:left w:w="108" w:type="dxa"/>
            <w:bottom w:w="0" w:type="dxa"/>
            <w:right w:w="108" w:type="dxa"/>
          </w:tblCellMar>
        </w:tblPrEx>
        <w:tc>
          <w:p w14:paraId="1B3B8163">
            <w:pPr>
              <w:pStyle w:val="24"/>
            </w:pPr>
            <w:r>
              <w:rPr>
                <w:rFonts w:hint="eastAsia"/>
              </w:rPr>
              <w:t>物料价格有效期校验覆盖率</w:t>
            </w:r>
          </w:p>
        </w:tc>
        <w:tc>
          <w:p w14:paraId="6D05FEC1">
            <w:pPr>
              <w:pStyle w:val="24"/>
            </w:pPr>
            <w:r>
              <w:rPr>
                <w:rFonts w:hint="eastAsia"/>
              </w:rPr>
              <w:t>100%（报价前自动校验）</w:t>
            </w:r>
          </w:p>
        </w:tc>
        <w:tc>
          <w:p w14:paraId="4E9770EE">
            <w:pPr>
              <w:pStyle w:val="24"/>
            </w:pPr>
            <w:r>
              <w:t>B</w:t>
            </w:r>
          </w:p>
        </w:tc>
      </w:tr>
      <w:tr w14:paraId="0FF83DF7">
        <w:tblPrEx>
          <w:tblCellMar>
            <w:top w:w="0" w:type="dxa"/>
            <w:left w:w="108" w:type="dxa"/>
            <w:bottom w:w="0" w:type="dxa"/>
            <w:right w:w="108" w:type="dxa"/>
          </w:tblCellMar>
        </w:tblPrEx>
        <w:tc>
          <w:p w14:paraId="299D862E">
            <w:pPr>
              <w:pStyle w:val="24"/>
            </w:pPr>
            <w:r>
              <w:rPr>
                <w:rFonts w:hint="eastAsia"/>
              </w:rPr>
              <w:t>电磁计算引擎搜索空间缩减率</w:t>
            </w:r>
          </w:p>
        </w:tc>
        <w:tc>
          <w:p w14:paraId="09F2A56F">
            <w:pPr>
              <w:pStyle w:val="24"/>
            </w:pPr>
            <w:r>
              <w:rPr>
                <w:rFonts w:hint="eastAsia"/>
              </w:rPr>
              <w:t>≥60%（通过参数推荐系统）</w:t>
            </w:r>
          </w:p>
        </w:tc>
        <w:tc>
          <w:p w14:paraId="2CF63966">
            <w:pPr>
              <w:pStyle w:val="24"/>
            </w:pPr>
            <w:r>
              <w:t>C</w:t>
            </w:r>
          </w:p>
        </w:tc>
      </w:tr>
      <w:tr w14:paraId="7BCFC693">
        <w:tblPrEx>
          <w:tblCellMar>
            <w:top w:w="0" w:type="dxa"/>
            <w:left w:w="108" w:type="dxa"/>
            <w:bottom w:w="0" w:type="dxa"/>
            <w:right w:w="108" w:type="dxa"/>
          </w:tblCellMar>
        </w:tblPrEx>
        <w:tc>
          <w:p w14:paraId="57E86E0B">
            <w:pPr>
              <w:pStyle w:val="24"/>
            </w:pPr>
            <w:r>
              <w:rPr>
                <w:rFonts w:hint="eastAsia"/>
              </w:rPr>
              <w:t>字段字典与同义词库自动优化</w:t>
            </w:r>
          </w:p>
        </w:tc>
        <w:tc>
          <w:p w14:paraId="51535223">
            <w:pPr>
              <w:pStyle w:val="24"/>
            </w:pPr>
            <w:r>
              <w:rPr>
                <w:rFonts w:hint="eastAsia"/>
              </w:rPr>
              <w:t>每月至少一次增量更新</w:t>
            </w:r>
          </w:p>
        </w:tc>
        <w:tc>
          <w:p w14:paraId="36881084">
            <w:pPr>
              <w:pStyle w:val="24"/>
            </w:pPr>
            <w:r>
              <w:t>C</w:t>
            </w:r>
          </w:p>
        </w:tc>
      </w:tr>
      <w:bookmarkEnd w:id="18"/>
    </w:tbl>
    <w:p w14:paraId="154519EF">
      <w:pPr>
        <w:pStyle w:val="5"/>
      </w:pPr>
      <w:bookmarkStart w:id="19" w:name="Xb7fc8998c75f0a88fea338b144d8eea16577e9c"/>
      <w:r>
        <w:t xml:space="preserve">4.2 </w:t>
      </w:r>
      <w:r>
        <w:rPr>
          <w:rFonts w:hint="eastAsia"/>
        </w:rPr>
        <w:t>主要经济指标</w:t>
      </w:r>
    </w:p>
    <w:tbl>
      <w:tblPr>
        <w:tblStyle w:val="41"/>
        <w:tblW w:w="0" w:type="auto"/>
        <w:tblInd w:w="0" w:type="dxa"/>
        <w:tblLayout w:type="autofit"/>
        <w:tblCellMar>
          <w:top w:w="0" w:type="dxa"/>
          <w:left w:w="108" w:type="dxa"/>
          <w:bottom w:w="0" w:type="dxa"/>
          <w:right w:w="108" w:type="dxa"/>
        </w:tblCellMar>
      </w:tblPr>
      <w:tblGrid>
        <w:gridCol w:w="2616"/>
        <w:gridCol w:w="3997"/>
        <w:gridCol w:w="1896"/>
      </w:tblGrid>
      <w:tr w14:paraId="7F2878D3">
        <w:tblPrEx>
          <w:tblCellMar>
            <w:top w:w="0" w:type="dxa"/>
            <w:left w:w="108" w:type="dxa"/>
            <w:bottom w:w="0" w:type="dxa"/>
            <w:right w:w="108" w:type="dxa"/>
          </w:tblCellMar>
        </w:tblPrEx>
        <w:trPr>
          <w:tblHeader/>
        </w:trPr>
        <w:tc>
          <w:p w14:paraId="42B714E4">
            <w:pPr>
              <w:pStyle w:val="24"/>
            </w:pPr>
            <w:r>
              <w:rPr>
                <w:rFonts w:hint="eastAsia"/>
              </w:rPr>
              <w:t>指标</w:t>
            </w:r>
          </w:p>
        </w:tc>
        <w:tc>
          <w:p w14:paraId="73A9A6C5">
            <w:pPr>
              <w:pStyle w:val="24"/>
            </w:pPr>
            <w:r>
              <w:rPr>
                <w:rFonts w:hint="eastAsia"/>
              </w:rPr>
              <w:t>目标值（项目执行期内）</w:t>
            </w:r>
          </w:p>
        </w:tc>
        <w:tc>
          <w:p w14:paraId="4799B6C4">
            <w:pPr>
              <w:pStyle w:val="24"/>
            </w:pPr>
            <w:r>
              <w:rPr>
                <w:rFonts w:hint="eastAsia"/>
              </w:rPr>
              <w:t>主要贡献子项目</w:t>
            </w:r>
          </w:p>
        </w:tc>
      </w:tr>
      <w:tr w14:paraId="6CC24DF5">
        <w:tblPrEx>
          <w:tblCellMar>
            <w:top w:w="0" w:type="dxa"/>
            <w:left w:w="108" w:type="dxa"/>
            <w:bottom w:w="0" w:type="dxa"/>
            <w:right w:w="108" w:type="dxa"/>
          </w:tblCellMar>
        </w:tblPrEx>
        <w:tc>
          <w:p w14:paraId="2BE0AF29">
            <w:pPr>
              <w:pStyle w:val="24"/>
            </w:pPr>
            <w:r>
              <w:rPr>
                <w:rFonts w:hint="eastAsia"/>
              </w:rPr>
              <w:t>新增产值</w:t>
            </w:r>
          </w:p>
        </w:tc>
        <w:tc>
          <w:p w14:paraId="6B7118C2">
            <w:pPr>
              <w:pStyle w:val="24"/>
            </w:pPr>
            <w:r>
              <w:rPr>
                <w:rFonts w:hint="eastAsia"/>
              </w:rPr>
              <w:t>≥1500万元</w:t>
            </w:r>
          </w:p>
        </w:tc>
        <w:tc>
          <w:p w14:paraId="31E47250">
            <w:pPr>
              <w:pStyle w:val="24"/>
            </w:pPr>
            <w:r>
              <w:t>A/B/C</w:t>
            </w:r>
          </w:p>
        </w:tc>
      </w:tr>
      <w:tr w14:paraId="10B9E5D0">
        <w:tblPrEx>
          <w:tblCellMar>
            <w:top w:w="0" w:type="dxa"/>
            <w:left w:w="108" w:type="dxa"/>
            <w:bottom w:w="0" w:type="dxa"/>
            <w:right w:w="108" w:type="dxa"/>
          </w:tblCellMar>
        </w:tblPrEx>
        <w:tc>
          <w:p w14:paraId="227F224A">
            <w:pPr>
              <w:pStyle w:val="24"/>
            </w:pPr>
            <w:r>
              <w:rPr>
                <w:rFonts w:hint="eastAsia"/>
              </w:rPr>
              <w:t>新增销售收入</w:t>
            </w:r>
          </w:p>
        </w:tc>
        <w:tc>
          <w:p w14:paraId="5358B592">
            <w:pPr>
              <w:pStyle w:val="24"/>
            </w:pPr>
            <w:r>
              <w:rPr>
                <w:rFonts w:hint="eastAsia"/>
              </w:rPr>
              <w:t>≥1200万元</w:t>
            </w:r>
          </w:p>
        </w:tc>
        <w:tc>
          <w:p w14:paraId="26680DBC">
            <w:pPr>
              <w:pStyle w:val="24"/>
            </w:pPr>
            <w:r>
              <w:t>A/B/C</w:t>
            </w:r>
          </w:p>
        </w:tc>
      </w:tr>
      <w:tr w14:paraId="1BAAD4DC">
        <w:tblPrEx>
          <w:tblCellMar>
            <w:top w:w="0" w:type="dxa"/>
            <w:left w:w="108" w:type="dxa"/>
            <w:bottom w:w="0" w:type="dxa"/>
            <w:right w:w="108" w:type="dxa"/>
          </w:tblCellMar>
        </w:tblPrEx>
        <w:tc>
          <w:p w14:paraId="3C955C9F">
            <w:pPr>
              <w:pStyle w:val="24"/>
            </w:pPr>
            <w:r>
              <w:rPr>
                <w:rFonts w:hint="eastAsia"/>
              </w:rPr>
              <w:t>新增利润</w:t>
            </w:r>
          </w:p>
        </w:tc>
        <w:tc>
          <w:p w14:paraId="162C0C43">
            <w:pPr>
              <w:pStyle w:val="24"/>
            </w:pPr>
            <w:r>
              <w:rPr>
                <w:rFonts w:hint="eastAsia"/>
              </w:rPr>
              <w:t>≥200万元</w:t>
            </w:r>
          </w:p>
        </w:tc>
        <w:tc>
          <w:p w14:paraId="79AB0995">
            <w:pPr>
              <w:pStyle w:val="24"/>
            </w:pPr>
            <w:r>
              <w:t>A/B/C</w:t>
            </w:r>
          </w:p>
        </w:tc>
      </w:tr>
      <w:tr w14:paraId="03306F48">
        <w:tblPrEx>
          <w:tblCellMar>
            <w:top w:w="0" w:type="dxa"/>
            <w:left w:w="108" w:type="dxa"/>
            <w:bottom w:w="0" w:type="dxa"/>
            <w:right w:w="108" w:type="dxa"/>
          </w:tblCellMar>
        </w:tblPrEx>
        <w:tc>
          <w:p w14:paraId="7E438687">
            <w:pPr>
              <w:pStyle w:val="24"/>
            </w:pPr>
            <w:r>
              <w:rPr>
                <w:rFonts w:hint="eastAsia"/>
              </w:rPr>
              <w:t>新增税金</w:t>
            </w:r>
          </w:p>
        </w:tc>
        <w:tc>
          <w:p w14:paraId="677F58CA">
            <w:pPr>
              <w:pStyle w:val="24"/>
            </w:pPr>
            <w:r>
              <w:rPr>
                <w:rFonts w:hint="eastAsia"/>
              </w:rPr>
              <w:t>≥100万元</w:t>
            </w:r>
          </w:p>
        </w:tc>
        <w:tc>
          <w:p w14:paraId="4CC8F54D">
            <w:pPr>
              <w:pStyle w:val="24"/>
            </w:pPr>
            <w:r>
              <w:t>A/B/C</w:t>
            </w:r>
          </w:p>
        </w:tc>
      </w:tr>
      <w:tr w14:paraId="12C47A33">
        <w:tblPrEx>
          <w:tblCellMar>
            <w:top w:w="0" w:type="dxa"/>
            <w:left w:w="108" w:type="dxa"/>
            <w:bottom w:w="0" w:type="dxa"/>
            <w:right w:w="108" w:type="dxa"/>
          </w:tblCellMar>
        </w:tblPrEx>
        <w:tc>
          <w:p w14:paraId="4E920C3C">
            <w:pPr>
              <w:pStyle w:val="24"/>
            </w:pPr>
            <w:r>
              <w:rPr>
                <w:rFonts w:hint="eastAsia"/>
              </w:rPr>
              <w:t>报价人工成本降低</w:t>
            </w:r>
          </w:p>
        </w:tc>
        <w:tc>
          <w:p w14:paraId="6098757E">
            <w:pPr>
              <w:pStyle w:val="24"/>
            </w:pPr>
            <w:r>
              <w:t>≥60%</w:t>
            </w:r>
          </w:p>
        </w:tc>
        <w:tc>
          <w:p w14:paraId="506E4008">
            <w:pPr>
              <w:pStyle w:val="24"/>
            </w:pPr>
            <w:r>
              <w:t>A</w:t>
            </w:r>
          </w:p>
        </w:tc>
      </w:tr>
      <w:tr w14:paraId="644EDC10">
        <w:tblPrEx>
          <w:tblCellMar>
            <w:top w:w="0" w:type="dxa"/>
            <w:left w:w="108" w:type="dxa"/>
            <w:bottom w:w="0" w:type="dxa"/>
            <w:right w:w="108" w:type="dxa"/>
          </w:tblCellMar>
        </w:tblPrEx>
        <w:tc>
          <w:p w14:paraId="2FCE46E9">
            <w:pPr>
              <w:pStyle w:val="24"/>
            </w:pPr>
            <w:r>
              <w:rPr>
                <w:rFonts w:hint="eastAsia"/>
              </w:rPr>
              <w:t>客制化报价丢单率下降</w:t>
            </w:r>
          </w:p>
        </w:tc>
        <w:tc>
          <w:p w14:paraId="5262246C">
            <w:pPr>
              <w:pStyle w:val="24"/>
            </w:pPr>
            <w:r>
              <w:rPr>
                <w:rFonts w:hint="eastAsia"/>
              </w:rPr>
              <w:t>≥10个百分点</w:t>
            </w:r>
          </w:p>
        </w:tc>
        <w:tc>
          <w:p w14:paraId="5C4F0EBA">
            <w:pPr>
              <w:pStyle w:val="24"/>
            </w:pPr>
            <w:r>
              <w:t>A/B</w:t>
            </w:r>
          </w:p>
        </w:tc>
      </w:tr>
      <w:tr w14:paraId="3293D507">
        <w:tblPrEx>
          <w:tblCellMar>
            <w:top w:w="0" w:type="dxa"/>
            <w:left w:w="108" w:type="dxa"/>
            <w:bottom w:w="0" w:type="dxa"/>
            <w:right w:w="108" w:type="dxa"/>
          </w:tblCellMar>
        </w:tblPrEx>
        <w:tc>
          <w:p w14:paraId="1C6BD9D8">
            <w:pPr>
              <w:pStyle w:val="24"/>
            </w:pPr>
            <w:r>
              <w:rPr>
                <w:rFonts w:hint="eastAsia"/>
              </w:rPr>
              <w:t>报价响应周期缩短</w:t>
            </w:r>
          </w:p>
        </w:tc>
        <w:tc>
          <w:p w14:paraId="02660EF6">
            <w:pPr>
              <w:pStyle w:val="24"/>
            </w:pPr>
            <w:r>
              <w:rPr>
                <w:rFonts w:hint="eastAsia"/>
              </w:rPr>
              <w:t>≥80%（从7-15天降至≤30分钟）</w:t>
            </w:r>
          </w:p>
        </w:tc>
        <w:tc>
          <w:p w14:paraId="0D41B181">
            <w:pPr>
              <w:pStyle w:val="24"/>
            </w:pPr>
            <w:r>
              <w:t>A</w:t>
            </w:r>
          </w:p>
        </w:tc>
      </w:tr>
      <w:tr w14:paraId="1207020D">
        <w:tblPrEx>
          <w:tblCellMar>
            <w:top w:w="0" w:type="dxa"/>
            <w:left w:w="108" w:type="dxa"/>
            <w:bottom w:w="0" w:type="dxa"/>
            <w:right w:w="108" w:type="dxa"/>
          </w:tblCellMar>
        </w:tblPrEx>
        <w:tc>
          <w:p w14:paraId="02FF4F46">
            <w:pPr>
              <w:pStyle w:val="24"/>
            </w:pPr>
            <w:r>
              <w:rPr>
                <w:rFonts w:hint="eastAsia"/>
              </w:rPr>
              <w:t>历史计算单复用率提升</w:t>
            </w:r>
          </w:p>
        </w:tc>
        <w:tc>
          <w:p w14:paraId="0039A448">
            <w:pPr>
              <w:pStyle w:val="24"/>
            </w:pPr>
            <w:r>
              <w:t>≥50%</w:t>
            </w:r>
          </w:p>
        </w:tc>
        <w:tc>
          <w:p w14:paraId="37888A5C">
            <w:pPr>
              <w:pStyle w:val="24"/>
            </w:pPr>
            <w:r>
              <w:t>B</w:t>
            </w:r>
          </w:p>
        </w:tc>
      </w:tr>
      <w:tr w14:paraId="0543ADBB">
        <w:tblPrEx>
          <w:tblCellMar>
            <w:top w:w="0" w:type="dxa"/>
            <w:left w:w="108" w:type="dxa"/>
            <w:bottom w:w="0" w:type="dxa"/>
            <w:right w:w="108" w:type="dxa"/>
          </w:tblCellMar>
        </w:tblPrEx>
        <w:tc>
          <w:p w14:paraId="20C4E868">
            <w:pPr>
              <w:pStyle w:val="24"/>
            </w:pPr>
            <w:r>
              <w:rPr>
                <w:rFonts w:hint="eastAsia"/>
              </w:rPr>
              <w:t>报价审批效率提升</w:t>
            </w:r>
          </w:p>
        </w:tc>
        <w:tc>
          <w:p w14:paraId="10E9B753">
            <w:pPr>
              <w:pStyle w:val="24"/>
            </w:pPr>
            <w:r>
              <w:t>≥70%</w:t>
            </w:r>
          </w:p>
        </w:tc>
        <w:tc>
          <w:p w14:paraId="2EDDBEC0">
            <w:pPr>
              <w:pStyle w:val="24"/>
            </w:pPr>
            <w:r>
              <w:t>B</w:t>
            </w:r>
          </w:p>
        </w:tc>
      </w:tr>
      <w:bookmarkEnd w:id="19"/>
    </w:tbl>
    <w:p w14:paraId="1BA31D94">
      <w:pPr>
        <w:pStyle w:val="5"/>
      </w:pPr>
      <w:bookmarkStart w:id="20" w:name="Xe7e8a21cf64d19416b2bbe2ee07adf371c7bfdb"/>
      <w:r>
        <w:t xml:space="preserve">4.3 </w:t>
      </w:r>
      <w:r>
        <w:rPr>
          <w:rFonts w:hint="eastAsia"/>
        </w:rPr>
        <w:t>知识产权申请情况</w:t>
      </w:r>
    </w:p>
    <w:tbl>
      <w:tblPr>
        <w:tblStyle w:val="41"/>
        <w:tblW w:w="0" w:type="auto"/>
        <w:tblInd w:w="0" w:type="dxa"/>
        <w:tblLayout w:type="autofit"/>
        <w:tblCellMar>
          <w:top w:w="0" w:type="dxa"/>
          <w:left w:w="108" w:type="dxa"/>
          <w:bottom w:w="0" w:type="dxa"/>
          <w:right w:w="108" w:type="dxa"/>
        </w:tblCellMar>
      </w:tblPr>
      <w:tblGrid>
        <w:gridCol w:w="2136"/>
        <w:gridCol w:w="1176"/>
      </w:tblGrid>
      <w:tr w14:paraId="05ABD990">
        <w:tblPrEx>
          <w:tblCellMar>
            <w:top w:w="0" w:type="dxa"/>
            <w:left w:w="108" w:type="dxa"/>
            <w:bottom w:w="0" w:type="dxa"/>
            <w:right w:w="108" w:type="dxa"/>
          </w:tblCellMar>
        </w:tblPrEx>
        <w:trPr>
          <w:tblHeader/>
        </w:trPr>
        <w:tc>
          <w:p w14:paraId="2BB2ACF4">
            <w:pPr>
              <w:pStyle w:val="24"/>
            </w:pPr>
            <w:r>
              <w:rPr>
                <w:rFonts w:hint="eastAsia"/>
              </w:rPr>
              <w:t>成果类型</w:t>
            </w:r>
          </w:p>
        </w:tc>
        <w:tc>
          <w:p w14:paraId="3E5B44DA">
            <w:pPr>
              <w:pStyle w:val="24"/>
            </w:pPr>
            <w:r>
              <w:rPr>
                <w:rFonts w:hint="eastAsia"/>
              </w:rPr>
              <w:t>目标数量</w:t>
            </w:r>
          </w:p>
        </w:tc>
      </w:tr>
      <w:tr w14:paraId="385914BE">
        <w:tblPrEx>
          <w:tblCellMar>
            <w:top w:w="0" w:type="dxa"/>
            <w:left w:w="108" w:type="dxa"/>
            <w:bottom w:w="0" w:type="dxa"/>
            <w:right w:w="108" w:type="dxa"/>
          </w:tblCellMar>
        </w:tblPrEx>
        <w:tc>
          <w:p w14:paraId="2D87B55D">
            <w:pPr>
              <w:pStyle w:val="24"/>
            </w:pPr>
            <w:r>
              <w:rPr>
                <w:rFonts w:hint="eastAsia"/>
              </w:rPr>
              <w:t>发明专利（申请）</w:t>
            </w:r>
          </w:p>
        </w:tc>
        <w:tc>
          <w:p w14:paraId="3B3FA292">
            <w:pPr>
              <w:pStyle w:val="24"/>
            </w:pPr>
            <w:r>
              <w:rPr>
                <w:rFonts w:hint="eastAsia"/>
              </w:rPr>
              <w:t>≥2件</w:t>
            </w:r>
          </w:p>
        </w:tc>
      </w:tr>
      <w:tr w14:paraId="202A4BB3">
        <w:tblPrEx>
          <w:tblCellMar>
            <w:top w:w="0" w:type="dxa"/>
            <w:left w:w="108" w:type="dxa"/>
            <w:bottom w:w="0" w:type="dxa"/>
            <w:right w:w="108" w:type="dxa"/>
          </w:tblCellMar>
        </w:tblPrEx>
        <w:tc>
          <w:p w14:paraId="46FE33EF">
            <w:pPr>
              <w:pStyle w:val="24"/>
            </w:pPr>
            <w:r>
              <w:rPr>
                <w:rFonts w:hint="eastAsia"/>
              </w:rPr>
              <w:t>软件著作权</w:t>
            </w:r>
          </w:p>
        </w:tc>
        <w:tc>
          <w:p w14:paraId="682E4249">
            <w:pPr>
              <w:pStyle w:val="24"/>
            </w:pPr>
            <w:r>
              <w:rPr>
                <w:rFonts w:hint="eastAsia"/>
              </w:rPr>
              <w:t>≥3件</w:t>
            </w:r>
          </w:p>
        </w:tc>
      </w:tr>
      <w:tr w14:paraId="6C91559B">
        <w:tblPrEx>
          <w:tblCellMar>
            <w:top w:w="0" w:type="dxa"/>
            <w:left w:w="108" w:type="dxa"/>
            <w:bottom w:w="0" w:type="dxa"/>
            <w:right w:w="108" w:type="dxa"/>
          </w:tblCellMar>
        </w:tblPrEx>
        <w:tc>
          <w:p w14:paraId="2B7A4037">
            <w:pPr>
              <w:pStyle w:val="24"/>
            </w:pPr>
            <w:r>
              <w:rPr>
                <w:rFonts w:hint="eastAsia"/>
              </w:rPr>
              <w:t>参与制定团体标准</w:t>
            </w:r>
          </w:p>
        </w:tc>
        <w:tc>
          <w:p w14:paraId="5BA089F9">
            <w:pPr>
              <w:pStyle w:val="24"/>
            </w:pPr>
            <w:r>
              <w:rPr>
                <w:rFonts w:hint="eastAsia"/>
              </w:rPr>
              <w:t>≥1项</w:t>
            </w:r>
          </w:p>
        </w:tc>
      </w:tr>
      <w:tr w14:paraId="531BF270">
        <w:tblPrEx>
          <w:tblCellMar>
            <w:top w:w="0" w:type="dxa"/>
            <w:left w:w="108" w:type="dxa"/>
            <w:bottom w:w="0" w:type="dxa"/>
            <w:right w:w="108" w:type="dxa"/>
          </w:tblCellMar>
        </w:tblPrEx>
        <w:tc>
          <w:p w14:paraId="4FDB59E6">
            <w:pPr>
              <w:pStyle w:val="24"/>
            </w:pPr>
            <w:r>
              <w:rPr>
                <w:rFonts w:hint="eastAsia"/>
              </w:rPr>
              <w:t>发表高水平论文</w:t>
            </w:r>
          </w:p>
        </w:tc>
        <w:tc>
          <w:p w14:paraId="307702B4">
            <w:pPr>
              <w:pStyle w:val="24"/>
            </w:pPr>
            <w:r>
              <w:rPr>
                <w:rFonts w:hint="eastAsia"/>
              </w:rPr>
              <w:t>≥1篇</w:t>
            </w:r>
          </w:p>
        </w:tc>
      </w:tr>
      <w:bookmarkEnd w:id="20"/>
    </w:tbl>
    <w:p w14:paraId="1613E56E">
      <w:pPr>
        <w:pStyle w:val="5"/>
      </w:pPr>
      <w:bookmarkStart w:id="21" w:name="X82bced9f80fabee418cbdee2e112d50c6b18ccb"/>
      <w:r>
        <w:t xml:space="preserve">4.4 </w:t>
      </w:r>
      <w:r>
        <w:rPr>
          <w:rFonts w:hint="eastAsia"/>
        </w:rPr>
        <w:t>应用前景</w:t>
      </w:r>
    </w:p>
    <w:p w14:paraId="6267736F">
      <w:pPr>
        <w:pStyle w:val="23"/>
      </w:pPr>
      <w:r>
        <w:t xml:space="preserve"> </w:t>
      </w:r>
      <w:r>
        <w:rPr>
          <w:rFonts w:hint="eastAsia"/>
        </w:rPr>
        <w:t>本项目的直接应用场景是法拉迪等温州变压器企业的报价、设计、审批与知识管理全流程。项目完成后，可实现：</w:t>
      </w:r>
    </w:p>
    <w:p w14:paraId="4C3364FB">
      <w:pPr>
        <w:numPr>
          <w:ilvl w:val="0"/>
          <w:numId w:val="2"/>
        </w:numPr>
      </w:pPr>
      <w:r>
        <w:rPr>
          <w:rFonts w:hint="eastAsia"/>
          <w:b/>
          <w:bCs/>
        </w:rPr>
        <w:t>报价环节</w:t>
      </w:r>
      <w:r>
        <w:rPr>
          <w:rFonts w:hint="eastAsia"/>
        </w:rPr>
        <w:t>：客户需求文件上传→30分钟拿到报价单草案，替代传统7-15天人工流程，丢单率下降10个百分点以上</w:t>
      </w:r>
    </w:p>
    <w:p w14:paraId="762C429E">
      <w:pPr>
        <w:numPr>
          <w:ilvl w:val="0"/>
          <w:numId w:val="2"/>
        </w:numPr>
      </w:pPr>
      <w:r>
        <w:rPr>
          <w:rFonts w:hint="eastAsia"/>
          <w:b/>
          <w:bCs/>
        </w:rPr>
        <w:t>设计环节</w:t>
      </w:r>
      <w:r>
        <w:rPr>
          <w:rFonts w:hint="eastAsia"/>
        </w:rPr>
        <w:t>：历史计算单A/B/C/D四级复用，精准匹配历史设计，降低重复电磁计算工作量≥70%</w:t>
      </w:r>
    </w:p>
    <w:p w14:paraId="6E5BB1C4">
      <w:pPr>
        <w:numPr>
          <w:ilvl w:val="0"/>
          <w:numId w:val="2"/>
        </w:numPr>
      </w:pPr>
      <w:r>
        <w:rPr>
          <w:rFonts w:hint="eastAsia"/>
          <w:b/>
          <w:bCs/>
        </w:rPr>
        <w:t>成本环节</w:t>
      </w:r>
      <w:r>
        <w:rPr>
          <w:rFonts w:hint="eastAsia"/>
        </w:rPr>
        <w:t>：BOM自动导入+物料价格实时同步+多方案成本对比，成本核算准确率≥95%</w:t>
      </w:r>
    </w:p>
    <w:p w14:paraId="63333A66">
      <w:pPr>
        <w:numPr>
          <w:ilvl w:val="0"/>
          <w:numId w:val="2"/>
        </w:numPr>
      </w:pPr>
      <w:r>
        <w:rPr>
          <w:rFonts w:hint="eastAsia"/>
          <w:b/>
          <w:bCs/>
        </w:rPr>
        <w:t>审批环节</w:t>
      </w:r>
      <w:r>
        <w:rPr>
          <w:rFonts w:hint="eastAsia"/>
        </w:rPr>
        <w:t>：报价→技术→商务→总经理四级审批流全线上化，审批效率提升≥70%</w:t>
      </w:r>
    </w:p>
    <w:p w14:paraId="04A58879">
      <w:pPr>
        <w:numPr>
          <w:ilvl w:val="0"/>
          <w:numId w:val="2"/>
        </w:numPr>
      </w:pPr>
      <w:r>
        <w:rPr>
          <w:rFonts w:hint="eastAsia"/>
          <w:b/>
          <w:bCs/>
        </w:rPr>
        <w:t>知识沉淀</w:t>
      </w:r>
      <w:r>
        <w:rPr>
          <w:rFonts w:hint="eastAsia"/>
        </w:rPr>
        <w:t>：每一次报价操作都在沉淀经验，系统使用越久、案例积累越多，方案匹配越精准、字段解析越准确，最终形成不可替代的行业知识壁垒</w:t>
      </w:r>
    </w:p>
    <w:p w14:paraId="60F585F7">
      <w:pPr>
        <w:numPr>
          <w:ilvl w:val="0"/>
          <w:numId w:val="6"/>
        </w:numPr>
      </w:pPr>
      <w:r>
        <w:rPr>
          <w:rFonts w:hint="eastAsia"/>
        </w:rPr>
        <w:t>项目具有显著的推广价值：（1）温州地区集聚了大量中小型变压器和电气装备企业（天正、凯变、杰豪等），系统可快速复制推广；（2）技术架构模块化设计，三个子项目各自可独立部署、分步实施，降低中小企业的数字化转型门槛；（3）五阶段全流程的报价→设计→成本→审批→沉淀模式可向其他机电装备制造行业（电机、开关柜、电抗器等）迁移。</w:t>
      </w:r>
    </w:p>
    <w:p w14:paraId="47DE92AC">
      <w:pPr>
        <w:numPr>
          <w:ilvl w:val="0"/>
          <w:numId w:val="6"/>
        </w:numPr>
      </w:pPr>
      <w:r>
        <w:rPr>
          <w:rFonts w:hint="eastAsia"/>
        </w:rPr>
        <w:t>预计项目执行期内直接带动≥1500万元产值，推广期内（3年）形成≥5000万元的行业级经济效益。</w:t>
      </w:r>
    </w:p>
    <w:p w14:paraId="4CE3D781">
      <w:r>
        <w:pict>
          <v:rect id="_x0000_i1033" o:spt="1" style="height:1.5pt;width:0pt;" coordsize="21600,21600" o:hr="t" o:hrstd="t" o:hralign="center">
            <v:path/>
            <v:fill focussize="0,0"/>
            <v:stroke/>
            <v:imagedata o:title=""/>
            <o:lock v:ext="edit"/>
            <w10:wrap type="none"/>
            <w10:anchorlock/>
          </v:rect>
        </w:pict>
      </w:r>
    </w:p>
    <w:bookmarkEnd w:id="17"/>
    <w:bookmarkEnd w:id="21"/>
    <w:p w14:paraId="6921F238">
      <w:pPr>
        <w:pStyle w:val="4"/>
      </w:pPr>
      <w:bookmarkStart w:id="22" w:name="X7b91de6ad754209c93cd5f348cea058be2a5208"/>
      <w:r>
        <w:t xml:space="preserve">5. </w:t>
      </w:r>
      <w:r>
        <w:rPr>
          <w:rFonts w:hint="eastAsia"/>
        </w:rPr>
        <w:t>研究方案、技术路线、计划进度安排</w:t>
      </w:r>
    </w:p>
    <w:p w14:paraId="26F8B73D">
      <w:pPr>
        <w:pStyle w:val="5"/>
        <w:rPr>
          <w:rFonts w:hint="eastAsia"/>
        </w:rPr>
      </w:pPr>
      <w:bookmarkStart w:id="23" w:name="X7b2744ba77b998b3017887889de356873d8b9d4"/>
      <w:r>
        <w:t xml:space="preserve">5.1 </w:t>
      </w:r>
      <w:r>
        <w:rPr>
          <w:rFonts w:hint="eastAsia"/>
        </w:rPr>
        <w:t>研究方案</w:t>
      </w:r>
    </w:p>
    <w:p w14:paraId="571E9E3C">
      <w:pPr>
        <w:pStyle w:val="3"/>
      </w:pPr>
      <w:r>
        <w:drawing>
          <wp:inline distT="0" distB="0" distL="114300" distR="114300">
            <wp:extent cx="5473065" cy="3039110"/>
            <wp:effectExtent l="0" t="0" r="3810" b="889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9"/>
                    <a:stretch>
                      <a:fillRect/>
                    </a:stretch>
                  </pic:blipFill>
                  <pic:spPr>
                    <a:xfrm>
                      <a:off x="0" y="0"/>
                      <a:ext cx="5473065" cy="3039110"/>
                    </a:xfrm>
                    <a:prstGeom prst="rect">
                      <a:avLst/>
                    </a:prstGeom>
                    <a:noFill/>
                    <a:ln>
                      <a:noFill/>
                    </a:ln>
                  </pic:spPr>
                </pic:pic>
              </a:graphicData>
            </a:graphic>
          </wp:inline>
        </w:drawing>
      </w:r>
    </w:p>
    <w:p w14:paraId="30437DB8">
      <w:pPr>
        <w:pStyle w:val="23"/>
      </w:pPr>
      <w:r>
        <w:t xml:space="preserve"> </w:t>
      </w:r>
      <w:r>
        <w:rPr>
          <w:rFonts w:hint="eastAsia"/>
        </w:rPr>
        <w:t>本项目采用"场景驱动、数据闭环、增量迭代"的研究范式。</w:t>
      </w:r>
    </w:p>
    <w:p w14:paraId="22319DFD">
      <w:pPr>
        <w:pStyle w:val="3"/>
      </w:pPr>
      <w:r>
        <w:t xml:space="preserve"> </w:t>
      </w:r>
      <w:r>
        <w:rPr>
          <w:rFonts w:hint="eastAsia"/>
          <w:b/>
          <w:bCs/>
        </w:rPr>
        <w:t>总体研究方案</w:t>
      </w:r>
      <w:r>
        <w:rPr>
          <w:rFonts w:hint="eastAsia"/>
        </w:rPr>
        <w:t>：以法拉迪等温州变压器企业实际业务场景为驱动，三个子项目并行推进、分步交付。子项目A优先启动（前8个月完成MVP），为子项目B和C提供数据输入和业务验证。子项目B和C与A并行开发（前6个月架构设计+第6-18个月核心开发），最终在第18-24个月完成全系统联调和验收。</w:t>
      </w:r>
    </w:p>
    <w:p w14:paraId="565AB5C3">
      <w:pPr>
        <w:pStyle w:val="3"/>
      </w:pPr>
      <w:r>
        <w:t xml:space="preserve"> </w:t>
      </w:r>
      <w:r>
        <w:rPr>
          <w:rFonts w:hint="eastAsia"/>
          <w:b/>
          <w:bCs/>
        </w:rPr>
        <w:t>数据策略</w:t>
      </w:r>
      <w:r>
        <w:rPr>
          <w:rFonts w:hint="eastAsia"/>
        </w:rPr>
        <w:t>：三个子项目的数据来源明确——子项目A依赖法拉迪历史报价数据和已完成电磁计算项目数据（已累计100+份）；子项目B依赖计算单数据（法拉迪+天正+凯变等成员企业的历史计算单）和物料价格数据（供应商接口+网上行情）；子项目C的数据由子项目A和B在运行中持续产生，加上联合体成员的历史成交和报价数据。</w:t>
      </w:r>
    </w:p>
    <w:p w14:paraId="0E79A5A7">
      <w:pPr>
        <w:pStyle w:val="3"/>
      </w:pPr>
      <w:r>
        <w:t xml:space="preserve"> </w:t>
      </w:r>
      <w:r>
        <w:rPr>
          <w:rFonts w:hint="eastAsia"/>
          <w:b/>
          <w:bCs/>
        </w:rPr>
        <w:t>验证策略</w:t>
      </w:r>
      <w:r>
        <w:rPr>
          <w:rFonts w:hint="eastAsia"/>
        </w:rPr>
        <w:t>：每个子项目采用"原型开发→内部测试→用户试用→指标达标"四步验证。子项目A以法拉迪销售团队和报价工程师为实际用户进行A/B测试；子项目B在天正、凯变等成员企业选取试点用户；子项目C在系统运行6个月数据积累后启动效果验证。核心指标包括：解析准确率、方案匹配命中率、报价生成时间、成交率变化等。</w:t>
      </w:r>
    </w:p>
    <w:bookmarkEnd w:id="23"/>
    <w:p w14:paraId="4E085719">
      <w:pPr>
        <w:pStyle w:val="5"/>
      </w:pPr>
      <w:bookmarkStart w:id="24" w:name="Xeb48b94efa60f162fcaa6fa17cc7cd955ab0570"/>
      <w:r>
        <w:t xml:space="preserve">5.2 </w:t>
      </w:r>
      <w:r>
        <w:rPr>
          <w:rFonts w:hint="eastAsia"/>
        </w:rPr>
        <w:t>技术路线</w:t>
      </w:r>
    </w:p>
    <w:p w14:paraId="77662F8D">
      <w:pPr>
        <w:pStyle w:val="23"/>
        <w:rPr>
          <w:rFonts w:hint="eastAsia"/>
        </w:rPr>
      </w:pPr>
      <w:r>
        <w:t xml:space="preserve"> </w:t>
      </w:r>
      <w:r>
        <w:rPr>
          <w:rFonts w:hint="eastAsia"/>
        </w:rPr>
        <w:t>项目技术路线如下图所示：</w:t>
      </w:r>
    </w:p>
    <w:p w14:paraId="38B4F23F">
      <w:pPr>
        <w:pStyle w:val="3"/>
      </w:pPr>
      <w:r>
        <w:drawing>
          <wp:inline distT="0" distB="0" distL="114300" distR="114300">
            <wp:extent cx="5480685" cy="3094990"/>
            <wp:effectExtent l="0" t="0" r="5715" b="635"/>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10"/>
                    <a:stretch>
                      <a:fillRect/>
                    </a:stretch>
                  </pic:blipFill>
                  <pic:spPr>
                    <a:xfrm>
                      <a:off x="0" y="0"/>
                      <a:ext cx="5480685" cy="3094990"/>
                    </a:xfrm>
                    <a:prstGeom prst="rect">
                      <a:avLst/>
                    </a:prstGeom>
                    <a:noFill/>
                    <a:ln>
                      <a:noFill/>
                    </a:ln>
                  </pic:spPr>
                </pic:pic>
              </a:graphicData>
            </a:graphic>
          </wp:inline>
        </w:drawing>
      </w:r>
    </w:p>
    <w:p w14:paraId="7D45AD29">
      <w:pPr>
        <w:pStyle w:val="3"/>
      </w:pPr>
      <w:r>
        <w:rPr>
          <w:rFonts w:hint="eastAsia"/>
        </w:rPr>
        <w:t>本项目采用"场景驱动、数据闭环、增量迭代"的研究范式，按照产品设计五阶段架构（需求解析与参数包智能体→计算单匹配与设计协同智能体→BOM成本与多方案报价智能体→正式报价审批与客户文件智能体→知识沉淀与持续优化智能体），拆分为三个子项目协同推进，形成从客户需求输入到知识沉淀的完整技术闭环。</w:t>
      </w:r>
    </w:p>
    <w:p w14:paraId="79B5603E">
      <w:pPr>
        <w:pStyle w:val="3"/>
      </w:pPr>
      <w:r>
        <w:rPr>
          <w:rFonts w:hint="eastAsia"/>
        </w:rPr>
        <w:t>总体技术路线：</w:t>
      </w:r>
      <w:r>
        <w:t xml:space="preserve"> </w:t>
      </w:r>
      <w:r>
        <w:rPr>
          <w:rFonts w:hint="eastAsia"/>
        </w:rPr>
        <w:t>以多Agent协同报价决策为核心，子项目A（报价决策与参数解析）为数据入口和业务起点，客户询价文件经多模态需求解析Agent提取结构化参数，通过向量+图混合检索从全链路知识库匹配最接近的历史方案，再由参数优化Agent驱动法拉迪电磁计算引擎做增量优化，依次经BOM拆解Agent、成本核算Agent、报价输出Agent完成报价草稿生成。子项目B（计算单匹配、BOM成本与报价审批）接收子项目A产出的标准参数包，完成计算单A/B/C/D四级复用匹配、BOM成本测算、多方案比价，最终经四级审批流输出正式报价单和客户文件包。子项目C（知识沉淀与持续优化）贯穿始终——每一次报价操作的客户原文、AI解析结果、人工修正、成交反馈全部自动回流至六维知识图谱，形成"用越多越准"的知识飞轮效应，反向优化子项目A的方案匹配精度和子项目B的定价策略。</w:t>
      </w:r>
    </w:p>
    <w:p w14:paraId="6A53C8F1">
      <w:pPr>
        <w:pStyle w:val="3"/>
      </w:pPr>
      <w:r>
        <w:rPr>
          <w:rFonts w:hint="eastAsia"/>
        </w:rPr>
        <w:t>关键技术路径：</w:t>
      </w:r>
      <w:r>
        <w:t xml:space="preserve"> </w:t>
      </w:r>
      <w:r>
        <w:rPr>
          <w:rFonts w:hint="eastAsia"/>
        </w:rPr>
        <w:t>涉及8项核心技术——多Agent协同报价与HITL决策技术（K1，子A）、智能定价优化与库存联动技术（K2，子B）、LLM+知识图谱的领域知识工程化技术（K3，子A/C）、计算单A/B/C/D四级复用与差异分析技术（K4，子B）、工程参数约束推理与阻断规则技术（K5，子A）、电磁计算引擎智能参数推荐与搜索空间优化技术（K6，子C）、多源价格数据融合与BOM智能分析技术（K7，子B）、知识飞轮与自优化学习技术（K8，子C）。其中K6对接法拉迪已有电磁计算引擎和SolidWorks参数化出图系统，实现报价→计算→设计报告→图纸的全链路交付。</w:t>
      </w:r>
    </w:p>
    <w:p w14:paraId="7797D914">
      <w:pPr>
        <w:pStyle w:val="3"/>
      </w:pPr>
      <w:r>
        <w:rPr>
          <w:rFonts w:hint="eastAsia"/>
        </w:rPr>
        <w:t>数据流闭环：</w:t>
      </w:r>
      <w:r>
        <w:t xml:space="preserve"> </w:t>
      </w:r>
      <w:r>
        <w:rPr>
          <w:rFonts w:hint="eastAsia"/>
        </w:rPr>
        <w:t>子项目A→子项目B：标准参数包和报价方案流转至计算单匹配和成本测算；子项目B→子项目C：报价结果、成交数据回流至知识库沉淀；子项目C→子项目A/B：历史案例、成交规律、优化规则反哺方案匹配和定价策略。三个子项目形成"报价→匹配→成本→审批→沉淀→优化"的完整数据闭环。</w:t>
      </w:r>
    </w:p>
    <w:p w14:paraId="39533575">
      <w:pPr>
        <w:pStyle w:val="49"/>
      </w:pPr>
    </w:p>
    <w:bookmarkEnd w:id="24"/>
    <w:p w14:paraId="340120DE">
      <w:pPr>
        <w:pStyle w:val="5"/>
      </w:pPr>
      <w:bookmarkStart w:id="25" w:name="Xd6ec320d23d89273ebc866fd192091c7baf367b"/>
      <w:r>
        <w:t xml:space="preserve">5.3 </w:t>
      </w:r>
      <w:r>
        <w:rPr>
          <w:rFonts w:hint="eastAsia"/>
        </w:rPr>
        <w:t>计划进度安排</w:t>
      </w:r>
    </w:p>
    <w:p w14:paraId="0124C015">
      <w:pPr>
        <w:pStyle w:val="23"/>
      </w:pPr>
      <w:r>
        <w:t xml:space="preserve"> </w:t>
      </w:r>
      <w:r>
        <w:rPr>
          <w:rFonts w:hint="eastAsia"/>
        </w:rPr>
        <w:t>项目总周期24个月，三个子项目并行推进。</w:t>
      </w:r>
    </w:p>
    <w:tbl>
      <w:tblPr>
        <w:tblStyle w:val="41"/>
        <w:tblW w:w="0" w:type="auto"/>
        <w:tblInd w:w="0" w:type="dxa"/>
        <w:tblLayout w:type="autofit"/>
        <w:tblCellMar>
          <w:top w:w="0" w:type="dxa"/>
          <w:left w:w="108" w:type="dxa"/>
          <w:bottom w:w="0" w:type="dxa"/>
          <w:right w:w="108" w:type="dxa"/>
        </w:tblCellMar>
      </w:tblPr>
      <w:tblGrid>
        <w:gridCol w:w="743"/>
        <w:gridCol w:w="2576"/>
        <w:gridCol w:w="3032"/>
        <w:gridCol w:w="2505"/>
      </w:tblGrid>
      <w:tr w14:paraId="2D8A9B7E">
        <w:tblPrEx>
          <w:tblCellMar>
            <w:top w:w="0" w:type="dxa"/>
            <w:left w:w="108" w:type="dxa"/>
            <w:bottom w:w="0" w:type="dxa"/>
            <w:right w:w="108" w:type="dxa"/>
          </w:tblCellMar>
        </w:tblPrEx>
        <w:trPr>
          <w:tblHeader/>
        </w:trPr>
        <w:tc>
          <w:p w14:paraId="5CAB9161">
            <w:pPr>
              <w:pStyle w:val="24"/>
            </w:pPr>
            <w:r>
              <w:rPr>
                <w:rFonts w:hint="eastAsia"/>
              </w:rPr>
              <w:t>时间节点</w:t>
            </w:r>
          </w:p>
        </w:tc>
        <w:tc>
          <w:p w14:paraId="1B1E7DD0">
            <w:pPr>
              <w:pStyle w:val="24"/>
            </w:pPr>
            <w:r>
              <w:rPr>
                <w:rFonts w:hint="eastAsia"/>
              </w:rPr>
              <w:t>子项目A进度</w:t>
            </w:r>
          </w:p>
        </w:tc>
        <w:tc>
          <w:p w14:paraId="1498A5F8">
            <w:pPr>
              <w:pStyle w:val="24"/>
            </w:pPr>
            <w:r>
              <w:rPr>
                <w:rFonts w:hint="eastAsia"/>
              </w:rPr>
              <w:t>子项目B进度</w:t>
            </w:r>
          </w:p>
        </w:tc>
        <w:tc>
          <w:p w14:paraId="31AED3C7">
            <w:pPr>
              <w:pStyle w:val="24"/>
            </w:pPr>
            <w:r>
              <w:rPr>
                <w:rFonts w:hint="eastAsia"/>
              </w:rPr>
              <w:t>子项目C进度</w:t>
            </w:r>
          </w:p>
        </w:tc>
      </w:tr>
      <w:tr w14:paraId="5167D5A8">
        <w:tblPrEx>
          <w:tblCellMar>
            <w:top w:w="0" w:type="dxa"/>
            <w:left w:w="108" w:type="dxa"/>
            <w:bottom w:w="0" w:type="dxa"/>
            <w:right w:w="108" w:type="dxa"/>
          </w:tblCellMar>
        </w:tblPrEx>
        <w:tc>
          <w:p w14:paraId="04E028D1">
            <w:pPr>
              <w:pStyle w:val="24"/>
            </w:pPr>
            <w:r>
              <w:rPr>
                <w:rFonts w:hint="eastAsia"/>
                <w:b/>
                <w:bCs/>
              </w:rPr>
              <w:t>前3个月</w:t>
            </w:r>
          </w:p>
        </w:tc>
        <w:tc>
          <w:p w14:paraId="4936CF6E">
            <w:pPr>
              <w:pStyle w:val="24"/>
            </w:pPr>
            <w:r>
              <w:rPr>
                <w:rFonts w:hint="eastAsia"/>
              </w:rPr>
              <w:t>Agent架构设计、需求解析Agent开发、阻断规则体系设计</w:t>
            </w:r>
          </w:p>
        </w:tc>
        <w:tc>
          <w:p w14:paraId="29CC206C">
            <w:pPr>
              <w:pStyle w:val="24"/>
            </w:pPr>
            <w:r>
              <w:rPr>
                <w:rFonts w:hint="eastAsia"/>
              </w:rPr>
              <w:t>计算单索引Schema设计、BOM数据模型设计、审批流架构设计</w:t>
            </w:r>
          </w:p>
        </w:tc>
        <w:tc>
          <w:p w14:paraId="68F3CE00">
            <w:pPr>
              <w:pStyle w:val="24"/>
            </w:pPr>
            <w:r>
              <w:rPr>
                <w:rFonts w:hint="eastAsia"/>
              </w:rPr>
              <w:t>知识图谱Schema设计、数据回流接口设计</w:t>
            </w:r>
          </w:p>
        </w:tc>
      </w:tr>
      <w:tr w14:paraId="37850C9D">
        <w:tblPrEx>
          <w:tblCellMar>
            <w:top w:w="0" w:type="dxa"/>
            <w:left w:w="108" w:type="dxa"/>
            <w:bottom w:w="0" w:type="dxa"/>
            <w:right w:w="108" w:type="dxa"/>
          </w:tblCellMar>
        </w:tblPrEx>
        <w:tc>
          <w:p w14:paraId="09F81BC9">
            <w:pPr>
              <w:pStyle w:val="24"/>
            </w:pPr>
            <w:r>
              <w:rPr>
                <w:rFonts w:hint="eastAsia"/>
                <w:b/>
                <w:bCs/>
              </w:rPr>
              <w:t>前6个月</w:t>
            </w:r>
          </w:p>
        </w:tc>
        <w:tc>
          <w:p w14:paraId="3F796066">
            <w:pPr>
              <w:pStyle w:val="24"/>
            </w:pPr>
            <w:r>
              <w:rPr>
                <w:rFonts w:hint="eastAsia"/>
              </w:rPr>
              <w:t>方案匹配+参数优化Agent开发，100份历史数据入库</w:t>
            </w:r>
          </w:p>
        </w:tc>
        <w:tc>
          <w:p w14:paraId="47996B1F">
            <w:pPr>
              <w:pStyle w:val="24"/>
            </w:pPr>
            <w:r>
              <w:rPr>
                <w:rFonts w:hint="eastAsia"/>
              </w:rPr>
              <w:t>计算单匹配引擎开发（A/B/C/D四级复用）、差异分析引擎</w:t>
            </w:r>
          </w:p>
        </w:tc>
        <w:tc>
          <w:p w14:paraId="6C9F42BD">
            <w:pPr>
              <w:pStyle w:val="24"/>
            </w:pPr>
            <w:r>
              <w:rPr>
                <w:rFonts w:hint="eastAsia"/>
              </w:rPr>
              <w:t>向量数据库+图数据库搭建，首批500条历史数据入库</w:t>
            </w:r>
          </w:p>
        </w:tc>
      </w:tr>
      <w:tr w14:paraId="5A371415">
        <w:tblPrEx>
          <w:tblCellMar>
            <w:top w:w="0" w:type="dxa"/>
            <w:left w:w="108" w:type="dxa"/>
            <w:bottom w:w="0" w:type="dxa"/>
            <w:right w:w="108" w:type="dxa"/>
          </w:tblCellMar>
        </w:tblPrEx>
        <w:tc>
          <w:p w14:paraId="0F7E6744">
            <w:pPr>
              <w:pStyle w:val="24"/>
            </w:pPr>
            <w:r>
              <w:rPr>
                <w:rFonts w:hint="eastAsia"/>
                <w:b/>
                <w:bCs/>
              </w:rPr>
              <w:t>前9个月</w:t>
            </w:r>
          </w:p>
        </w:tc>
        <w:tc>
          <w:p w14:paraId="666874BB">
            <w:pPr>
              <w:pStyle w:val="24"/>
            </w:pPr>
            <w:r>
              <w:rPr>
                <w:rFonts w:hint="eastAsia"/>
              </w:rPr>
              <w:t>BOM拆解+成本核算+报价输出Agent开发，MVP试运行</w:t>
            </w:r>
          </w:p>
        </w:tc>
        <w:tc>
          <w:p w14:paraId="38407E8A">
            <w:pPr>
              <w:pStyle w:val="24"/>
            </w:pPr>
            <w:r>
              <w:rPr>
                <w:rFonts w:hint="eastAsia"/>
              </w:rPr>
              <w:t>BOM导入模块、物料价格接口对接、定价策略引擎第一版</w:t>
            </w:r>
          </w:p>
        </w:tc>
        <w:tc>
          <w:p w14:paraId="77897B63">
            <w:pPr>
              <w:pStyle w:val="24"/>
            </w:pPr>
            <w:r>
              <w:rPr>
                <w:rFonts w:hint="eastAsia"/>
              </w:rPr>
              <w:t>知识回流管线开发，字段字典自动优化算法开发</w:t>
            </w:r>
          </w:p>
        </w:tc>
      </w:tr>
      <w:tr w14:paraId="5C054CC7">
        <w:tblPrEx>
          <w:tblCellMar>
            <w:top w:w="0" w:type="dxa"/>
            <w:left w:w="108" w:type="dxa"/>
            <w:bottom w:w="0" w:type="dxa"/>
            <w:right w:w="108" w:type="dxa"/>
          </w:tblCellMar>
        </w:tblPrEx>
        <w:tc>
          <w:p w14:paraId="30774697">
            <w:pPr>
              <w:pStyle w:val="24"/>
            </w:pPr>
            <w:r>
              <w:rPr>
                <w:rFonts w:hint="eastAsia"/>
                <w:b/>
                <w:bCs/>
              </w:rPr>
              <w:t>前12个月</w:t>
            </w:r>
          </w:p>
        </w:tc>
        <w:tc>
          <w:p w14:paraId="4DA86DA3">
            <w:pPr>
              <w:pStyle w:val="24"/>
            </w:pPr>
            <w:r>
              <w:rPr>
                <w:rFonts w:hint="eastAsia"/>
              </w:rPr>
              <w:t>多模态解析增强（图纸/语音）、系统优化、指标达标</w:t>
            </w:r>
          </w:p>
        </w:tc>
        <w:tc>
          <w:p w14:paraId="68F076B1">
            <w:pPr>
              <w:pStyle w:val="24"/>
            </w:pPr>
            <w:r>
              <w:rPr>
                <w:rFonts w:hint="eastAsia"/>
              </w:rPr>
              <w:t>多方案成本对比、报价草稿审批流、版本管理上线</w:t>
            </w:r>
          </w:p>
        </w:tc>
        <w:tc>
          <w:p w14:paraId="1D9B86BE">
            <w:pPr>
              <w:pStyle w:val="24"/>
            </w:pPr>
            <w:r>
              <w:rPr>
                <w:rFonts w:hint="eastAsia"/>
              </w:rPr>
              <w:t>同义词自动学习、历史报价看板开发</w:t>
            </w:r>
          </w:p>
        </w:tc>
      </w:tr>
      <w:tr w14:paraId="61AA1414">
        <w:tblPrEx>
          <w:tblCellMar>
            <w:top w:w="0" w:type="dxa"/>
            <w:left w:w="108" w:type="dxa"/>
            <w:bottom w:w="0" w:type="dxa"/>
            <w:right w:w="108" w:type="dxa"/>
          </w:tblCellMar>
        </w:tblPrEx>
        <w:tc>
          <w:p w14:paraId="73D578B0">
            <w:pPr>
              <w:pStyle w:val="24"/>
            </w:pPr>
            <w:r>
              <w:rPr>
                <w:rFonts w:hint="eastAsia"/>
                <w:b/>
                <w:bCs/>
              </w:rPr>
              <w:t>前18个月</w:t>
            </w:r>
          </w:p>
        </w:tc>
        <w:tc>
          <w:p w14:paraId="05BB613D">
            <w:pPr>
              <w:pStyle w:val="24"/>
            </w:pPr>
            <w:r>
              <w:t>——</w:t>
            </w:r>
          </w:p>
        </w:tc>
        <w:tc>
          <w:p w14:paraId="19EA21F7">
            <w:pPr>
              <w:pStyle w:val="24"/>
            </w:pPr>
            <w:r>
              <w:rPr>
                <w:rFonts w:hint="eastAsia"/>
              </w:rPr>
              <w:t>审批流全链路（四级）、客户文件包自动生成、正式运营</w:t>
            </w:r>
          </w:p>
        </w:tc>
        <w:tc>
          <w:p w14:paraId="5FE0A026">
            <w:pPr>
              <w:pStyle w:val="24"/>
            </w:pPr>
            <w:r>
              <w:rPr>
                <w:rFonts w:hint="eastAsia"/>
              </w:rPr>
              <w:t>知识飞轮优化、异常预警模型、计算引擎参数推荐系统</w:t>
            </w:r>
          </w:p>
        </w:tc>
      </w:tr>
      <w:tr w14:paraId="567AEDB9">
        <w:tblPrEx>
          <w:tblCellMar>
            <w:top w:w="0" w:type="dxa"/>
            <w:left w:w="108" w:type="dxa"/>
            <w:bottom w:w="0" w:type="dxa"/>
            <w:right w:w="108" w:type="dxa"/>
          </w:tblCellMar>
        </w:tblPrEx>
        <w:tc>
          <w:p w14:paraId="730AD47F">
            <w:pPr>
              <w:pStyle w:val="24"/>
            </w:pPr>
            <w:r>
              <w:rPr>
                <w:rFonts w:hint="eastAsia"/>
                <w:b/>
                <w:bCs/>
              </w:rPr>
              <w:t>前24个月</w:t>
            </w:r>
          </w:p>
        </w:tc>
        <w:tc>
          <w:p w14:paraId="68815B5F">
            <w:pPr>
              <w:pStyle w:val="24"/>
            </w:pPr>
            <w:r>
              <w:rPr>
                <w:rFonts w:hint="eastAsia"/>
              </w:rPr>
              <w:t>全系统联调、指标达标验收、知识产权成果提交</w:t>
            </w:r>
          </w:p>
        </w:tc>
        <w:tc>
          <w:p w14:paraId="20EFCA66">
            <w:pPr>
              <w:pStyle w:val="24"/>
            </w:pPr>
          </w:p>
        </w:tc>
        <w:tc>
          <w:p w14:paraId="1262C8C7">
            <w:pPr>
              <w:pStyle w:val="24"/>
            </w:pPr>
          </w:p>
        </w:tc>
      </w:tr>
      <w:bookmarkEnd w:id="25"/>
    </w:tbl>
    <w:p w14:paraId="34F27BCF">
      <w:pPr>
        <w:pStyle w:val="5"/>
      </w:pPr>
      <w:bookmarkStart w:id="26" w:name="X67031bed2db8e9a406c50d3d2f012b1386f12fe"/>
      <w:r>
        <w:t xml:space="preserve">5.4 </w:t>
      </w:r>
      <w:r>
        <w:rPr>
          <w:rFonts w:hint="eastAsia"/>
        </w:rPr>
        <w:t>里程碑节点及阶段性标志性成果</w:t>
      </w:r>
    </w:p>
    <w:tbl>
      <w:tblPr>
        <w:tblStyle w:val="41"/>
        <w:tblW w:w="0" w:type="auto"/>
        <w:tblInd w:w="0" w:type="dxa"/>
        <w:tblLayout w:type="autofit"/>
        <w:tblCellMar>
          <w:top w:w="0" w:type="dxa"/>
          <w:left w:w="108" w:type="dxa"/>
          <w:bottom w:w="0" w:type="dxa"/>
          <w:right w:w="108" w:type="dxa"/>
        </w:tblCellMar>
      </w:tblPr>
      <w:tblGrid>
        <w:gridCol w:w="1151"/>
        <w:gridCol w:w="986"/>
        <w:gridCol w:w="6719"/>
      </w:tblGrid>
      <w:tr w14:paraId="06D46078">
        <w:tblPrEx>
          <w:tblCellMar>
            <w:top w:w="0" w:type="dxa"/>
            <w:left w:w="108" w:type="dxa"/>
            <w:bottom w:w="0" w:type="dxa"/>
            <w:right w:w="108" w:type="dxa"/>
          </w:tblCellMar>
        </w:tblPrEx>
        <w:trPr>
          <w:tblHeader/>
        </w:trPr>
        <w:tc>
          <w:p w14:paraId="1A0D755A">
            <w:pPr>
              <w:pStyle w:val="24"/>
            </w:pPr>
            <w:r>
              <w:rPr>
                <w:rFonts w:hint="eastAsia"/>
              </w:rPr>
              <w:t>成果形成时间</w:t>
            </w:r>
          </w:p>
        </w:tc>
        <w:tc>
          <w:p w14:paraId="62287BE0">
            <w:pPr>
              <w:pStyle w:val="24"/>
            </w:pPr>
            <w:r>
              <w:rPr>
                <w:rFonts w:hint="eastAsia"/>
              </w:rPr>
              <w:t>子项目</w:t>
            </w:r>
          </w:p>
        </w:tc>
        <w:tc>
          <w:p w14:paraId="7D65D616">
            <w:pPr>
              <w:pStyle w:val="24"/>
            </w:pPr>
            <w:r>
              <w:rPr>
                <w:rFonts w:hint="eastAsia"/>
              </w:rPr>
              <w:t>成果内容</w:t>
            </w:r>
          </w:p>
        </w:tc>
      </w:tr>
      <w:tr w14:paraId="2D3B5623">
        <w:tblPrEx>
          <w:tblCellMar>
            <w:top w:w="0" w:type="dxa"/>
            <w:left w:w="108" w:type="dxa"/>
            <w:bottom w:w="0" w:type="dxa"/>
            <w:right w:w="108" w:type="dxa"/>
          </w:tblCellMar>
        </w:tblPrEx>
        <w:tc>
          <w:p w14:paraId="65576AE9">
            <w:pPr>
              <w:pStyle w:val="24"/>
            </w:pPr>
            <w:r>
              <w:rPr>
                <w:rFonts w:hint="eastAsia"/>
              </w:rPr>
              <w:t>第6个月</w:t>
            </w:r>
          </w:p>
        </w:tc>
        <w:tc>
          <w:p w14:paraId="32CDE420">
            <w:pPr>
              <w:pStyle w:val="24"/>
            </w:pPr>
            <w:r>
              <w:t>A</w:t>
            </w:r>
          </w:p>
        </w:tc>
        <w:tc>
          <w:p w14:paraId="12D8D2F1">
            <w:pPr>
              <w:pStyle w:val="24"/>
            </w:pPr>
            <w:r>
              <w:rPr>
                <w:rFonts w:hint="eastAsia"/>
              </w:rPr>
              <w:t>报价Agent</w:t>
            </w:r>
            <w:r>
              <w:t xml:space="preserve"> </w:t>
            </w:r>
            <w:r>
              <w:rPr>
                <w:rFonts w:hint="eastAsia"/>
              </w:rPr>
              <w:t>MVP上线，需求解析Agent+方案匹配Agent+参数优化Agent完成开发，法拉迪可试运行</w:t>
            </w:r>
          </w:p>
        </w:tc>
      </w:tr>
      <w:tr w14:paraId="5D3A7DB1">
        <w:tblPrEx>
          <w:tblCellMar>
            <w:top w:w="0" w:type="dxa"/>
            <w:left w:w="108" w:type="dxa"/>
            <w:bottom w:w="0" w:type="dxa"/>
            <w:right w:w="108" w:type="dxa"/>
          </w:tblCellMar>
        </w:tblPrEx>
        <w:tc>
          <w:p w14:paraId="22A4C321">
            <w:pPr>
              <w:pStyle w:val="24"/>
            </w:pPr>
            <w:r>
              <w:rPr>
                <w:rFonts w:hint="eastAsia"/>
              </w:rPr>
              <w:t>第12个月</w:t>
            </w:r>
          </w:p>
        </w:tc>
        <w:tc>
          <w:p w14:paraId="34119DF7">
            <w:pPr>
              <w:pStyle w:val="24"/>
            </w:pPr>
            <w:r>
              <w:t>A+B</w:t>
            </w:r>
          </w:p>
        </w:tc>
        <w:tc>
          <w:p w14:paraId="7A04250D">
            <w:pPr>
              <w:pStyle w:val="24"/>
            </w:pPr>
            <w:r>
              <w:rPr>
                <w:rFonts w:hint="eastAsia"/>
              </w:rPr>
              <w:t>全链路报价系统正式运行（A完成全功能），BOM成本测算与定价引擎上线试运行</w:t>
            </w:r>
          </w:p>
        </w:tc>
      </w:tr>
      <w:tr w14:paraId="2AC7F06A">
        <w:tblPrEx>
          <w:tblCellMar>
            <w:top w:w="0" w:type="dxa"/>
            <w:left w:w="108" w:type="dxa"/>
            <w:bottom w:w="0" w:type="dxa"/>
            <w:right w:w="108" w:type="dxa"/>
          </w:tblCellMar>
        </w:tblPrEx>
        <w:tc>
          <w:p w14:paraId="3A5A8D91">
            <w:pPr>
              <w:pStyle w:val="24"/>
            </w:pPr>
            <w:r>
              <w:rPr>
                <w:rFonts w:hint="eastAsia"/>
              </w:rPr>
              <w:t>第18个月</w:t>
            </w:r>
          </w:p>
        </w:tc>
        <w:tc>
          <w:p w14:paraId="72AEA017">
            <w:pPr>
              <w:pStyle w:val="24"/>
            </w:pPr>
            <w:r>
              <w:t>B+C</w:t>
            </w:r>
          </w:p>
        </w:tc>
        <w:tc>
          <w:p w14:paraId="2FB0FB96">
            <w:pPr>
              <w:pStyle w:val="24"/>
            </w:pPr>
            <w:r>
              <w:rPr>
                <w:rFonts w:hint="eastAsia"/>
              </w:rPr>
              <w:t>计算单匹配+BOM成本+报价审批全链路贯通；知识库≥1500案例；参数推荐系统上线</w:t>
            </w:r>
          </w:p>
        </w:tc>
      </w:tr>
      <w:tr w14:paraId="7BCA895C">
        <w:tblPrEx>
          <w:tblCellMar>
            <w:top w:w="0" w:type="dxa"/>
            <w:left w:w="108" w:type="dxa"/>
            <w:bottom w:w="0" w:type="dxa"/>
            <w:right w:w="108" w:type="dxa"/>
          </w:tblCellMar>
        </w:tblPrEx>
        <w:tc>
          <w:p w14:paraId="5BF67B9B">
            <w:pPr>
              <w:pStyle w:val="24"/>
            </w:pPr>
            <w:r>
              <w:rPr>
                <w:rFonts w:hint="eastAsia"/>
              </w:rPr>
              <w:t>第24个月</w:t>
            </w:r>
          </w:p>
        </w:tc>
        <w:tc>
          <w:p w14:paraId="1AD38BE4">
            <w:pPr>
              <w:pStyle w:val="24"/>
            </w:pPr>
            <w:r>
              <w:t>A+B+C</w:t>
            </w:r>
          </w:p>
        </w:tc>
        <w:tc>
          <w:p w14:paraId="557EAD61">
            <w:pPr>
              <w:pStyle w:val="24"/>
            </w:pPr>
            <w:r>
              <w:rPr>
                <w:rFonts w:hint="eastAsia"/>
              </w:rPr>
              <w:t>全系统验收，各项指标达标，知识产权提交</w:t>
            </w:r>
          </w:p>
        </w:tc>
      </w:tr>
    </w:tbl>
    <w:p w14:paraId="1BC4CD28">
      <w:r>
        <w:pict>
          <v:rect id="_x0000_i1034" o:spt="1" style="height:1.5pt;width:0pt;" coordsize="21600,21600" o:hr="t" o:hrstd="t" o:hralign="center">
            <v:path/>
            <v:fill focussize="0,0"/>
            <v:stroke/>
            <v:imagedata o:title=""/>
            <o:lock v:ext="edit"/>
            <w10:wrap type="none"/>
            <w10:anchorlock/>
          </v:rect>
        </w:pict>
      </w:r>
    </w:p>
    <w:bookmarkEnd w:id="22"/>
    <w:bookmarkEnd w:id="26"/>
    <w:p w14:paraId="0330D609">
      <w:pPr>
        <w:pStyle w:val="4"/>
      </w:pPr>
      <w:bookmarkStart w:id="27" w:name="X6aba83cf09559632d4e598f26def080a0960fa7"/>
      <w:r>
        <w:t xml:space="preserve">6. </w:t>
      </w:r>
      <w:r>
        <w:rPr>
          <w:rFonts w:hint="eastAsia"/>
        </w:rPr>
        <w:t>现有工作基础和条件</w:t>
      </w:r>
    </w:p>
    <w:p w14:paraId="1C75DFBA">
      <w:pPr>
        <w:pStyle w:val="5"/>
      </w:pPr>
      <w:bookmarkStart w:id="28" w:name="X70c5e9081661b23e3d798344ca0a4496c655c5f"/>
      <w:r>
        <w:t xml:space="preserve">6.1 </w:t>
      </w:r>
      <w:r>
        <w:rPr>
          <w:rFonts w:hint="eastAsia"/>
        </w:rPr>
        <w:t>牵头单位——浙江法拉迪电气股份有限公司</w:t>
      </w:r>
    </w:p>
    <w:p w14:paraId="2B7D1D91">
      <w:pPr>
        <w:pStyle w:val="23"/>
      </w:pPr>
      <w:r>
        <w:t xml:space="preserve"> </w:t>
      </w:r>
      <w:r>
        <w:rPr>
          <w:rFonts w:hint="eastAsia"/>
          <w:b/>
          <w:bCs/>
        </w:rPr>
        <w:t>企业概况</w:t>
      </w:r>
      <w:r>
        <w:rPr>
          <w:rFonts w:hint="eastAsia"/>
        </w:rPr>
        <w:t>：法拉迪电气股份有限公司是温州地区变压器制造骨干企业，主营干式变压器、油浸式变压器、箱式变电站等产品，客户覆盖全国主要电网公司和新能源电站。</w:t>
      </w:r>
    </w:p>
    <w:p w14:paraId="18DC3263">
      <w:pPr>
        <w:pStyle w:val="3"/>
      </w:pPr>
      <w:r>
        <w:t xml:space="preserve"> </w:t>
      </w:r>
      <w:r>
        <w:rPr>
          <w:rFonts w:hint="eastAsia"/>
          <w:b/>
          <w:bCs/>
        </w:rPr>
        <w:t>报价智能体基础</w:t>
      </w:r>
      <w:r>
        <w:rPr>
          <w:rFonts w:hint="eastAsia"/>
        </w:rPr>
        <w:t>：法拉迪已与杭州轨物科技有限公司签订AI报价系统开发合同，目前已完成：</w:t>
      </w:r>
    </w:p>
    <w:p w14:paraId="589347A5">
      <w:pPr>
        <w:numPr>
          <w:ilvl w:val="0"/>
          <w:numId w:val="2"/>
        </w:numPr>
      </w:pPr>
      <w:r>
        <w:t xml:space="preserve">Agent </w:t>
      </w:r>
      <w:r>
        <w:rPr>
          <w:rFonts w:hint="eastAsia"/>
        </w:rPr>
        <w:t>Runtime核心架构开发（Planner/slot_llm/qa_llm/Tool</w:t>
      </w:r>
      <w:r>
        <w:t xml:space="preserve"> </w:t>
      </w:r>
      <w:r>
        <w:rPr>
          <w:rFonts w:hint="eastAsia"/>
        </w:rPr>
        <w:t>Executor）</w:t>
      </w:r>
    </w:p>
    <w:p w14:paraId="44CDC96F">
      <w:pPr>
        <w:numPr>
          <w:ilvl w:val="0"/>
          <w:numId w:val="2"/>
        </w:numPr>
      </w:pPr>
      <w:r>
        <w:rPr>
          <w:rFonts w:hint="eastAsia"/>
        </w:rPr>
        <w:t>电磁计算引擎API化，支持远程调用</w:t>
      </w:r>
    </w:p>
    <w:p w14:paraId="20DABFF5">
      <w:pPr>
        <w:numPr>
          <w:ilvl w:val="0"/>
          <w:numId w:val="2"/>
        </w:numPr>
      </w:pPr>
      <w:r>
        <w:rPr>
          <w:rFonts w:hint="eastAsia"/>
        </w:rPr>
        <w:t>历史已完成电磁计算项目数据100+份的标准化整理</w:t>
      </w:r>
    </w:p>
    <w:p w14:paraId="397093C9">
      <w:pPr>
        <w:numPr>
          <w:ilvl w:val="0"/>
          <w:numId w:val="2"/>
        </w:numPr>
      </w:pPr>
      <w:r>
        <w:rPr>
          <w:rFonts w:hint="eastAsia"/>
        </w:rPr>
        <w:t>需求解析Agent原型（支持PDF/Word输入→结构化参数提取）</w:t>
      </w:r>
    </w:p>
    <w:p w14:paraId="2DBC77C1">
      <w:pPr>
        <w:numPr>
          <w:ilvl w:val="0"/>
          <w:numId w:val="2"/>
        </w:numPr>
      </w:pPr>
      <w:r>
        <w:rPr>
          <w:rFonts w:hint="eastAsia"/>
        </w:rPr>
        <w:t>报价Agent</w:t>
      </w:r>
      <w:r>
        <w:t xml:space="preserve"> </w:t>
      </w:r>
      <w:r>
        <w:rPr>
          <w:rFonts w:hint="eastAsia"/>
        </w:rPr>
        <w:t>MVP已完成设计，进入开发阶段</w:t>
      </w:r>
    </w:p>
    <w:p w14:paraId="55F91942">
      <w:pPr>
        <w:numPr>
          <w:ilvl w:val="0"/>
          <w:numId w:val="6"/>
        </w:numPr>
      </w:pPr>
      <w:r>
        <w:rPr>
          <w:rFonts w:hint="eastAsia"/>
          <w:b/>
          <w:bCs/>
        </w:rPr>
        <w:t>研发投入与创新平台</w:t>
      </w:r>
      <w:r>
        <w:rPr>
          <w:rFonts w:hint="eastAsia"/>
        </w:rPr>
        <w:t>：法拉迪近三年研发投入持续增长，已建有企业技术中心，拥有变压器电磁设计、工艺仿真等自主知识产权。</w:t>
      </w:r>
    </w:p>
    <w:bookmarkEnd w:id="28"/>
    <w:p w14:paraId="51E501C2">
      <w:pPr>
        <w:pStyle w:val="5"/>
      </w:pPr>
      <w:bookmarkStart w:id="29" w:name="X26616cbf9c320a0bff384a3783b2830488d499b"/>
      <w:r>
        <w:t xml:space="preserve">6.2 </w:t>
      </w:r>
      <w:r>
        <w:rPr>
          <w:rFonts w:hint="eastAsia"/>
        </w:rPr>
        <w:t>参与单位工作基础</w:t>
      </w:r>
    </w:p>
    <w:p w14:paraId="7F4A3A94">
      <w:pPr>
        <w:pStyle w:val="6"/>
      </w:pPr>
      <w:bookmarkStart w:id="30" w:name="杭州电子科技大学陈科明团队"/>
      <w:r>
        <w:rPr>
          <w:rFonts w:hint="eastAsia"/>
        </w:rPr>
        <w:t>杭州电子科技大学（陈科明团队）</w:t>
      </w:r>
    </w:p>
    <w:p w14:paraId="7E3DBCEF">
      <w:pPr>
        <w:pStyle w:val="23"/>
      </w:pPr>
      <w:r>
        <w:t xml:space="preserve"> </w:t>
      </w:r>
      <w:r>
        <w:rPr>
          <w:rFonts w:hint="eastAsia"/>
        </w:rPr>
        <w:t>陈科明教授团队长期从事物联网、人工智能、工业大数据及嵌入式系统研究。团队主持或参与多项国家级/省部级科研项目，拥有多项发明专利和软件著作权。</w:t>
      </w:r>
    </w:p>
    <w:p w14:paraId="0E51EB08">
      <w:pPr>
        <w:pStyle w:val="3"/>
      </w:pPr>
      <w:r>
        <w:rPr>
          <w:rFonts w:hint="eastAsia"/>
          <w:b/>
          <w:bCs/>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270"/>
        <w:gridCol w:w="3844"/>
      </w:tblGrid>
      <w:tr w14:paraId="03167FDE">
        <w:tblPrEx>
          <w:tblCellMar>
            <w:top w:w="0" w:type="dxa"/>
            <w:left w:w="108" w:type="dxa"/>
            <w:bottom w:w="0" w:type="dxa"/>
            <w:right w:w="108" w:type="dxa"/>
          </w:tblCellMar>
        </w:tblPrEx>
        <w:trPr>
          <w:tblHeader/>
        </w:trPr>
        <w:tc>
          <w:p w14:paraId="110BCC12">
            <w:pPr>
              <w:pStyle w:val="24"/>
            </w:pPr>
            <w:r>
              <w:rPr>
                <w:rFonts w:hint="eastAsia"/>
              </w:rPr>
              <w:t>姓名</w:t>
            </w:r>
          </w:p>
        </w:tc>
        <w:tc>
          <w:p w14:paraId="05B03CFD">
            <w:pPr>
              <w:pStyle w:val="24"/>
            </w:pPr>
            <w:r>
              <w:rPr>
                <w:rFonts w:hint="eastAsia"/>
              </w:rPr>
              <w:t>职称</w:t>
            </w:r>
          </w:p>
        </w:tc>
        <w:tc>
          <w:p w14:paraId="09E2FC49">
            <w:pPr>
              <w:pStyle w:val="24"/>
            </w:pPr>
            <w:r>
              <w:rPr>
                <w:rFonts w:hint="eastAsia"/>
              </w:rPr>
              <w:t>在本项目中的角色</w:t>
            </w:r>
          </w:p>
        </w:tc>
      </w:tr>
      <w:tr w14:paraId="59AB8547">
        <w:tblPrEx>
          <w:tblCellMar>
            <w:top w:w="0" w:type="dxa"/>
            <w:left w:w="108" w:type="dxa"/>
            <w:bottom w:w="0" w:type="dxa"/>
            <w:right w:w="108" w:type="dxa"/>
          </w:tblCellMar>
        </w:tblPrEx>
        <w:tc>
          <w:p w14:paraId="115A0B54">
            <w:pPr>
              <w:pStyle w:val="24"/>
            </w:pPr>
            <w:r>
              <w:rPr>
                <w:rFonts w:hint="eastAsia"/>
              </w:rPr>
              <w:t>陈科明</w:t>
            </w:r>
          </w:p>
        </w:tc>
        <w:tc>
          <w:p w14:paraId="61702933">
            <w:pPr>
              <w:pStyle w:val="24"/>
            </w:pPr>
            <w:r>
              <w:rPr>
                <w:rFonts w:hint="eastAsia"/>
              </w:rPr>
              <w:t>教授/博导</w:t>
            </w:r>
          </w:p>
        </w:tc>
        <w:tc>
          <w:p w14:paraId="5E7D0C4D">
            <w:pPr>
              <w:pStyle w:val="24"/>
            </w:pPr>
            <w:r>
              <w:rPr>
                <w:rFonts w:hint="eastAsia"/>
              </w:rPr>
              <w:t>技术总负责人，总体技术方案设计</w:t>
            </w:r>
          </w:p>
        </w:tc>
      </w:tr>
      <w:tr w14:paraId="52827B7F">
        <w:tblPrEx>
          <w:tblCellMar>
            <w:top w:w="0" w:type="dxa"/>
            <w:left w:w="108" w:type="dxa"/>
            <w:bottom w:w="0" w:type="dxa"/>
            <w:right w:w="108" w:type="dxa"/>
          </w:tblCellMar>
        </w:tblPrEx>
        <w:tc>
          <w:p w14:paraId="29A04886">
            <w:pPr>
              <w:pStyle w:val="24"/>
            </w:pPr>
            <w:r>
              <w:rPr>
                <w:rFonts w:hint="eastAsia"/>
              </w:rPr>
              <w:t>邵李焕</w:t>
            </w:r>
          </w:p>
        </w:tc>
        <w:tc>
          <w:p w14:paraId="7F6E20DC">
            <w:pPr>
              <w:pStyle w:val="24"/>
            </w:pPr>
            <w:r>
              <w:rPr>
                <w:rFonts w:hint="eastAsia"/>
              </w:rPr>
              <w:t>讲师/博士</w:t>
            </w:r>
          </w:p>
        </w:tc>
        <w:tc>
          <w:p w14:paraId="7CB3D913">
            <w:pPr>
              <w:pStyle w:val="24"/>
            </w:pPr>
            <w:r>
              <w:t xml:space="preserve">AI </w:t>
            </w:r>
            <w:r>
              <w:rPr>
                <w:rFonts w:hint="eastAsia"/>
              </w:rPr>
              <w:t>Agent架构、大模型工程化应用</w:t>
            </w:r>
          </w:p>
        </w:tc>
      </w:tr>
    </w:tbl>
    <w:p w14:paraId="281F037A">
      <w:pPr>
        <w:pStyle w:val="3"/>
      </w:pPr>
      <w:r>
        <w:t xml:space="preserve"> </w:t>
      </w:r>
      <w:r>
        <w:rPr>
          <w:rFonts w:hint="eastAsia"/>
        </w:rPr>
        <w:t>团队在以下方面与本项目高度匹配：自然语言处理与大模型应用、知识图谱构建与工程化、工业软件系统架构。</w:t>
      </w:r>
    </w:p>
    <w:bookmarkEnd w:id="30"/>
    <w:p w14:paraId="340700F0">
      <w:pPr>
        <w:pStyle w:val="6"/>
      </w:pPr>
      <w:bookmarkStart w:id="31" w:name="浙江天正电气股份有限公司"/>
      <w:r>
        <w:rPr>
          <w:rFonts w:hint="eastAsia"/>
        </w:rPr>
        <w:t>浙江天正电气股份有限公司</w:t>
      </w:r>
    </w:p>
    <w:p w14:paraId="58D0CA3E">
      <w:pPr>
        <w:pStyle w:val="23"/>
      </w:pPr>
      <w:r>
        <w:t xml:space="preserve"> </w:t>
      </w:r>
      <w:r>
        <w:rPr>
          <w:rFonts w:hint="eastAsia"/>
        </w:rPr>
        <w:t>天正电气（股票代码：605066）是温州乐清电气行业龙头企业之一，专注于低压电器、配电电器、控制电器及电力变压器等产品的研发、生产和销售，产品广泛应用于电力、建筑、工业等领域。公司拥有省级企业研究院和CNAS认证实验室，技术实力雄厚。</w:t>
      </w:r>
    </w:p>
    <w:p w14:paraId="757CF5EB">
      <w:pPr>
        <w:pStyle w:val="3"/>
      </w:pPr>
      <w:r>
        <w:t xml:space="preserve"> </w:t>
      </w:r>
      <w:r>
        <w:rPr>
          <w:rFonts w:hint="eastAsia"/>
        </w:rPr>
        <w:t>在本项目中，天正电气将承担以下任务：提供变压器/电气产品的报价业务场景和真实报价数据，为系统方案匹配Agent和定价引擎提供丰富的训练样本和验证场景；参与BOM成本模块的物料价格数据对接与验证；作为试点用户参与系统推广。</w:t>
      </w:r>
    </w:p>
    <w:bookmarkEnd w:id="31"/>
    <w:p w14:paraId="73867320">
      <w:pPr>
        <w:pStyle w:val="6"/>
      </w:pPr>
      <w:bookmarkStart w:id="32" w:name="杭州轨物科技有限公司"/>
      <w:r>
        <w:rPr>
          <w:rFonts w:hint="eastAsia"/>
        </w:rPr>
        <w:t>杭州轨物科技有限公司</w:t>
      </w:r>
    </w:p>
    <w:p w14:paraId="12E3C616">
      <w:pPr>
        <w:pStyle w:val="23"/>
      </w:pPr>
      <w:r>
        <w:t xml:space="preserve"> </w:t>
      </w:r>
      <w:r>
        <w:rPr>
          <w:rFonts w:hint="eastAsia"/>
        </w:rPr>
        <w:t>轨物科技成立于2014年，系国家级高新技术企业、国家标准起草单位、华为物联网解决方案提供商。专注于物联网平台、AI</w:t>
      </w:r>
      <w:r>
        <w:t xml:space="preserve"> </w:t>
      </w:r>
      <w:r>
        <w:rPr>
          <w:rFonts w:hint="eastAsia"/>
        </w:rPr>
        <w:t>Agent、工业大数据分析及智能传感技术的工程化应用。</w:t>
      </w:r>
    </w:p>
    <w:p w14:paraId="4B13FC83">
      <w:pPr>
        <w:pStyle w:val="3"/>
      </w:pPr>
      <w:r>
        <w:rPr>
          <w:rFonts w:hint="eastAsia"/>
          <w:b/>
          <w:bCs/>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896"/>
        <w:gridCol w:w="5077"/>
      </w:tblGrid>
      <w:tr w14:paraId="63ECF51B">
        <w:tblPrEx>
          <w:tblCellMar>
            <w:top w:w="0" w:type="dxa"/>
            <w:left w:w="108" w:type="dxa"/>
            <w:bottom w:w="0" w:type="dxa"/>
            <w:right w:w="108" w:type="dxa"/>
          </w:tblCellMar>
        </w:tblPrEx>
        <w:trPr>
          <w:tblHeader/>
        </w:trPr>
        <w:tc>
          <w:p w14:paraId="6B71C254">
            <w:pPr>
              <w:pStyle w:val="24"/>
            </w:pPr>
            <w:r>
              <w:rPr>
                <w:rFonts w:hint="eastAsia"/>
              </w:rPr>
              <w:t>姓名</w:t>
            </w:r>
          </w:p>
        </w:tc>
        <w:tc>
          <w:p w14:paraId="2B19DCE1">
            <w:pPr>
              <w:pStyle w:val="24"/>
            </w:pPr>
            <w:r>
              <w:rPr>
                <w:rFonts w:hint="eastAsia"/>
              </w:rPr>
              <w:t>职务</w:t>
            </w:r>
          </w:p>
        </w:tc>
        <w:tc>
          <w:p w14:paraId="2E5B156C">
            <w:pPr>
              <w:pStyle w:val="24"/>
            </w:pPr>
            <w:r>
              <w:rPr>
                <w:rFonts w:hint="eastAsia"/>
              </w:rPr>
              <w:t>在本项目中的角色</w:t>
            </w:r>
          </w:p>
        </w:tc>
      </w:tr>
      <w:tr w14:paraId="4B4A457B">
        <w:tblPrEx>
          <w:tblCellMar>
            <w:top w:w="0" w:type="dxa"/>
            <w:left w:w="108" w:type="dxa"/>
            <w:bottom w:w="0" w:type="dxa"/>
            <w:right w:w="108" w:type="dxa"/>
          </w:tblCellMar>
        </w:tblPrEx>
        <w:tc>
          <w:p w14:paraId="3E52A72D">
            <w:pPr>
              <w:pStyle w:val="24"/>
            </w:pPr>
            <w:r>
              <w:rPr>
                <w:rFonts w:hint="eastAsia"/>
              </w:rPr>
              <w:t>倪凯</w:t>
            </w:r>
          </w:p>
        </w:tc>
        <w:tc>
          <w:p w14:paraId="435FCA23">
            <w:pPr>
              <w:pStyle w:val="24"/>
            </w:pPr>
            <w:r>
              <w:rPr>
                <w:rFonts w:hint="eastAsia"/>
              </w:rPr>
              <w:t>技术总监</w:t>
            </w:r>
          </w:p>
        </w:tc>
        <w:tc>
          <w:p w14:paraId="45D5DFEA">
            <w:pPr>
              <w:pStyle w:val="24"/>
            </w:pPr>
            <w:r>
              <w:rPr>
                <w:rFonts w:hint="eastAsia"/>
              </w:rPr>
              <w:t>子项目A负责人，AI</w:t>
            </w:r>
            <w:r>
              <w:t xml:space="preserve"> </w:t>
            </w:r>
            <w:r>
              <w:rPr>
                <w:rFonts w:hint="eastAsia"/>
              </w:rPr>
              <w:t>Agent工程化、系统架构</w:t>
            </w:r>
          </w:p>
        </w:tc>
      </w:tr>
      <w:tr w14:paraId="3532F2E9">
        <w:tblPrEx>
          <w:tblCellMar>
            <w:top w:w="0" w:type="dxa"/>
            <w:left w:w="108" w:type="dxa"/>
            <w:bottom w:w="0" w:type="dxa"/>
            <w:right w:w="108" w:type="dxa"/>
          </w:tblCellMar>
        </w:tblPrEx>
        <w:tc>
          <w:p w14:paraId="274C02EC">
            <w:pPr>
              <w:pStyle w:val="24"/>
            </w:pPr>
            <w:r>
              <w:rPr>
                <w:rFonts w:hint="eastAsia"/>
              </w:rPr>
              <w:t>曾佳</w:t>
            </w:r>
          </w:p>
        </w:tc>
        <w:tc>
          <w:p w14:paraId="7C923C45">
            <w:pPr>
              <w:pStyle w:val="24"/>
            </w:pPr>
            <w:r>
              <w:rPr>
                <w:rFonts w:hint="eastAsia"/>
              </w:rPr>
              <w:t>高级开发工程师</w:t>
            </w:r>
          </w:p>
        </w:tc>
        <w:tc>
          <w:p w14:paraId="255289F1">
            <w:pPr>
              <w:pStyle w:val="24"/>
            </w:pPr>
            <w:r>
              <w:rPr>
                <w:rFonts w:hint="eastAsia"/>
              </w:rPr>
              <w:t>Agent开发、后端系统</w:t>
            </w:r>
          </w:p>
        </w:tc>
      </w:tr>
      <w:tr w14:paraId="0725F2B0">
        <w:tblPrEx>
          <w:tblCellMar>
            <w:top w:w="0" w:type="dxa"/>
            <w:left w:w="108" w:type="dxa"/>
            <w:bottom w:w="0" w:type="dxa"/>
            <w:right w:w="108" w:type="dxa"/>
          </w:tblCellMar>
        </w:tblPrEx>
        <w:tc>
          <w:p w14:paraId="5830D6C2">
            <w:pPr>
              <w:pStyle w:val="24"/>
            </w:pPr>
            <w:r>
              <w:rPr>
                <w:rFonts w:hint="eastAsia"/>
              </w:rPr>
              <w:t>陈楠槟</w:t>
            </w:r>
          </w:p>
        </w:tc>
        <w:tc>
          <w:p w14:paraId="3F4610F0">
            <w:pPr>
              <w:pStyle w:val="24"/>
            </w:pPr>
            <w:r>
              <w:rPr>
                <w:rFonts w:hint="eastAsia"/>
              </w:rPr>
              <w:t>开发工程师</w:t>
            </w:r>
          </w:p>
        </w:tc>
        <w:tc>
          <w:p w14:paraId="0C541058">
            <w:pPr>
              <w:pStyle w:val="24"/>
            </w:pPr>
            <w:r>
              <w:rPr>
                <w:rFonts w:hint="eastAsia"/>
              </w:rPr>
              <w:t>前端开发、系统集成</w:t>
            </w:r>
          </w:p>
        </w:tc>
      </w:tr>
    </w:tbl>
    <w:p w14:paraId="374CC483">
      <w:pPr>
        <w:pStyle w:val="3"/>
      </w:pPr>
      <w:r>
        <w:t xml:space="preserve"> </w:t>
      </w:r>
      <w:r>
        <w:rPr>
          <w:rFonts w:hint="eastAsia"/>
        </w:rPr>
        <w:t>核心能力：AI</w:t>
      </w:r>
      <w:r>
        <w:t xml:space="preserve"> </w:t>
      </w:r>
      <w:r>
        <w:rPr>
          <w:rFonts w:hint="eastAsia"/>
        </w:rPr>
        <w:t>Agent工程化能力（已为法拉迪开发Agent</w:t>
      </w:r>
      <w:r>
        <w:t xml:space="preserve"> </w:t>
      </w:r>
      <w:r>
        <w:rPr>
          <w:rFonts w:hint="eastAsia"/>
        </w:rPr>
        <w:t>Runtime架构），大模型工程化部署（LLM推理/向量数据库/RAG管线），已赋能217家企业完成智能化转型，拥有27项自主知识产权。</w:t>
      </w:r>
    </w:p>
    <w:bookmarkEnd w:id="32"/>
    <w:p w14:paraId="21670C23">
      <w:pPr>
        <w:pStyle w:val="6"/>
      </w:pPr>
      <w:bookmarkStart w:id="33" w:name="乐清市雁荡山电气研究院"/>
      <w:r>
        <w:rPr>
          <w:rFonts w:hint="eastAsia"/>
        </w:rPr>
        <w:t>乐清市雁荡山电气研究院</w:t>
      </w:r>
    </w:p>
    <w:p w14:paraId="08726BA7">
      <w:pPr>
        <w:pStyle w:val="23"/>
      </w:pPr>
      <w:r>
        <w:t xml:space="preserve"> </w:t>
      </w:r>
      <w:r>
        <w:rPr>
          <w:rFonts w:hint="eastAsia"/>
        </w:rPr>
        <w:t>雁荡山电气研究院是乐清市专注于电气领域技术研发的科研机构，在变压器电磁计算、结构设计、新材料应用等方面具有深厚的技术积累和丰富的工程实践经验。</w:t>
      </w:r>
    </w:p>
    <w:p w14:paraId="340FEE64">
      <w:pPr>
        <w:pStyle w:val="3"/>
      </w:pPr>
      <w:r>
        <w:t xml:space="preserve"> </w:t>
      </w:r>
      <w:r>
        <w:rPr>
          <w:rFonts w:hint="eastAsia"/>
        </w:rPr>
        <w:t>在本项目中，雁荡山电气研究院将承担以下任务：参与电磁计算引擎优化算法研究，协助参数推荐系统的方差归约权重计算与回测验证；参与知识图谱中电磁参数本体建模的专家审核。</w:t>
      </w:r>
    </w:p>
    <w:bookmarkEnd w:id="33"/>
    <w:p w14:paraId="3A1E2736">
      <w:pPr>
        <w:pStyle w:val="6"/>
      </w:pPr>
      <w:bookmarkStart w:id="34" w:name="温州赛宝工业技术研究院"/>
      <w:r>
        <w:rPr>
          <w:rFonts w:hint="eastAsia"/>
        </w:rPr>
        <w:t>温州赛宝工业技术研究院</w:t>
      </w:r>
    </w:p>
    <w:p w14:paraId="6E08A58C">
      <w:pPr>
        <w:pStyle w:val="23"/>
      </w:pPr>
      <w:r>
        <w:t xml:space="preserve"> </w:t>
      </w:r>
      <w:r>
        <w:rPr>
          <w:rFonts w:hint="eastAsia"/>
        </w:rPr>
        <w:t>温州赛宝工业技术研究院是温州地区综合性工业技术研究与检测服务机构，具备电气设备型式试验、性能检测、质量认证等专业能力。</w:t>
      </w:r>
    </w:p>
    <w:p w14:paraId="7BA10815">
      <w:pPr>
        <w:pStyle w:val="3"/>
      </w:pPr>
      <w:r>
        <w:t xml:space="preserve"> </w:t>
      </w:r>
      <w:r>
        <w:rPr>
          <w:rFonts w:hint="eastAsia"/>
        </w:rPr>
        <w:t>在本项目中，赛宝工研院将承担以下任务：提供变压器产品检测验证环境，对报价Agent输出方案的技术合规性进行第三方校验；参与报价审批环节中技术参数合规性检查规则的专家制定。</w:t>
      </w:r>
    </w:p>
    <w:bookmarkEnd w:id="34"/>
    <w:p w14:paraId="7207DAA8">
      <w:pPr>
        <w:pStyle w:val="6"/>
      </w:pPr>
      <w:bookmarkStart w:id="35" w:name="乐清市变压器协会"/>
      <w:r>
        <w:rPr>
          <w:rFonts w:hint="eastAsia"/>
        </w:rPr>
        <w:t>乐清市变压器协会</w:t>
      </w:r>
    </w:p>
    <w:p w14:paraId="710111D1">
      <w:pPr>
        <w:pStyle w:val="23"/>
      </w:pPr>
      <w:r>
        <w:t xml:space="preserve"> </w:t>
      </w:r>
      <w:r>
        <w:rPr>
          <w:rFonts w:hint="eastAsia"/>
        </w:rPr>
        <w:t>乐清市变压器协会是经乐清市民政局批准成立的行业性社会团体，会员涵盖乐清地区主要变压器制造企业和上下游配套企业。</w:t>
      </w:r>
    </w:p>
    <w:p w14:paraId="42633C4D">
      <w:pPr>
        <w:pStyle w:val="3"/>
      </w:pPr>
      <w:r>
        <w:t xml:space="preserve"> </w:t>
      </w:r>
      <w:r>
        <w:rPr>
          <w:rFonts w:hint="eastAsia"/>
        </w:rPr>
        <w:t>在本项目中，乐清市变压器协会将承担以下任务：组织团体标准的立项、起草和发布工作；协调温州地区中小型变压器企业的应用推广，为系统的行业复制提供渠道。</w:t>
      </w:r>
    </w:p>
    <w:bookmarkEnd w:id="35"/>
    <w:p w14:paraId="55D63D7C">
      <w:pPr>
        <w:pStyle w:val="6"/>
      </w:pPr>
      <w:bookmarkStart w:id="36" w:name="浙江凯变电气有限公司"/>
      <w:r>
        <w:rPr>
          <w:rFonts w:hint="eastAsia"/>
        </w:rPr>
        <w:t>浙江凯变电气有限公司</w:t>
      </w:r>
    </w:p>
    <w:p w14:paraId="0A21A895">
      <w:pPr>
        <w:pStyle w:val="23"/>
      </w:pPr>
      <w:r>
        <w:t xml:space="preserve"> </w:t>
      </w:r>
      <w:r>
        <w:rPr>
          <w:rFonts w:hint="eastAsia"/>
        </w:rPr>
        <w:t>凯变电气是温州地区变压器制造骨干企业，产品覆盖油浸式变压器、干式变压器、箱式变电站等，客户覆盖电网公司和工矿企业。</w:t>
      </w:r>
    </w:p>
    <w:p w14:paraId="13179831">
      <w:pPr>
        <w:pStyle w:val="3"/>
      </w:pPr>
      <w:r>
        <w:t xml:space="preserve"> </w:t>
      </w:r>
      <w:r>
        <w:rPr>
          <w:rFonts w:hint="eastAsia"/>
        </w:rPr>
        <w:t>在本项目中，凯变电气将承担以下任务：提供变压器报价业务场景和历史报价数据，参与子项目B（计算单匹配与BOM成本）的试点验证与推广。</w:t>
      </w:r>
    </w:p>
    <w:bookmarkEnd w:id="36"/>
    <w:p w14:paraId="44BF0565">
      <w:pPr>
        <w:pStyle w:val="6"/>
      </w:pPr>
      <w:bookmarkStart w:id="37" w:name="杰豪电气科技有限公司"/>
      <w:r>
        <w:rPr>
          <w:rFonts w:hint="eastAsia"/>
        </w:rPr>
        <w:t>杰豪电气科技有限公司</w:t>
      </w:r>
    </w:p>
    <w:p w14:paraId="75EC8654">
      <w:pPr>
        <w:pStyle w:val="23"/>
      </w:pPr>
      <w:r>
        <w:t xml:space="preserve"> </w:t>
      </w:r>
      <w:r>
        <w:rPr>
          <w:rFonts w:hint="eastAsia"/>
        </w:rPr>
        <w:t>杰豪电气是温州地区电气科技企业，专注于电气设备研发与制造。</w:t>
      </w:r>
    </w:p>
    <w:p w14:paraId="21FC87AE">
      <w:pPr>
        <w:pStyle w:val="3"/>
      </w:pPr>
      <w:r>
        <w:t xml:space="preserve"> </w:t>
      </w:r>
      <w:r>
        <w:rPr>
          <w:rFonts w:hint="eastAsia"/>
        </w:rPr>
        <w:t>在本项目中，杰豪电气将承担以下任务：提供电气产品报价场景，参与系统BOM成本模块的物料数据对接与验证测试。</w:t>
      </w:r>
    </w:p>
    <w:bookmarkEnd w:id="29"/>
    <w:bookmarkEnd w:id="37"/>
    <w:p w14:paraId="0007EA16">
      <w:pPr>
        <w:pStyle w:val="5"/>
      </w:pPr>
      <w:bookmarkStart w:id="38" w:name="X500af90b301aee255c7efdc8f4ee94aaa9512a2"/>
      <w:r>
        <w:t xml:space="preserve">6.3 </w:t>
      </w:r>
      <w:r>
        <w:rPr>
          <w:rFonts w:hint="eastAsia"/>
        </w:rPr>
        <w:t>合作基础</w:t>
      </w:r>
    </w:p>
    <w:p w14:paraId="0ECA6607">
      <w:pPr>
        <w:numPr>
          <w:ilvl w:val="0"/>
          <w:numId w:val="7"/>
        </w:numPr>
      </w:pPr>
      <w:r>
        <w:rPr>
          <w:rFonts w:hint="eastAsia"/>
          <w:b/>
          <w:bCs/>
        </w:rPr>
        <w:t>法拉迪</w:t>
      </w:r>
      <w:r>
        <w:rPr>
          <w:b/>
          <w:bCs/>
        </w:rPr>
        <w:t xml:space="preserve"> × </w:t>
      </w:r>
      <w:r>
        <w:rPr>
          <w:rFonts w:hint="eastAsia"/>
          <w:b/>
          <w:bCs/>
        </w:rPr>
        <w:t>轨物科技</w:t>
      </w:r>
      <w:r>
        <w:rPr>
          <w:rFonts w:hint="eastAsia"/>
        </w:rPr>
        <w:t>：双方已于2026年签订AI报价系统开发合同，已完成Agent</w:t>
      </w:r>
      <w:r>
        <w:t xml:space="preserve"> </w:t>
      </w:r>
      <w:r>
        <w:rPr>
          <w:rFonts w:hint="eastAsia"/>
        </w:rPr>
        <w:t>Runtime核心架构开发、电磁计算引擎API化、100+份历史数据标准化整理、需求解析Agent原型开发。</w:t>
      </w:r>
    </w:p>
    <w:p w14:paraId="535677AD">
      <w:pPr>
        <w:numPr>
          <w:ilvl w:val="0"/>
          <w:numId w:val="7"/>
        </w:numPr>
      </w:pPr>
      <w:r>
        <w:rPr>
          <w:rFonts w:hint="eastAsia"/>
          <w:b/>
          <w:bCs/>
        </w:rPr>
        <w:t>杭电</w:t>
      </w:r>
      <w:r>
        <w:rPr>
          <w:b/>
          <w:bCs/>
        </w:rPr>
        <w:t xml:space="preserve"> × </w:t>
      </w:r>
      <w:r>
        <w:rPr>
          <w:rFonts w:hint="eastAsia"/>
          <w:b/>
          <w:bCs/>
        </w:rPr>
        <w:t>轨物科技</w:t>
      </w:r>
      <w:r>
        <w:rPr>
          <w:rFonts w:hint="eastAsia"/>
        </w:rPr>
        <w:t>：陈科明教授团队与轨物科技在物联网平台、AI</w:t>
      </w:r>
      <w:r>
        <w:t xml:space="preserve"> </w:t>
      </w:r>
      <w:r>
        <w:rPr>
          <w:rFonts w:hint="eastAsia"/>
        </w:rPr>
        <w:t>Agent、工业大数据领域有多年产学研合作基础。</w:t>
      </w:r>
    </w:p>
    <w:p w14:paraId="51DF2EA8">
      <w:pPr>
        <w:numPr>
          <w:ilvl w:val="0"/>
          <w:numId w:val="7"/>
        </w:numPr>
      </w:pPr>
      <w:r>
        <w:rPr>
          <w:rFonts w:hint="eastAsia"/>
          <w:b/>
          <w:bCs/>
        </w:rPr>
        <w:t>法拉迪</w:t>
      </w:r>
      <w:r>
        <w:rPr>
          <w:b/>
          <w:bCs/>
        </w:rPr>
        <w:t xml:space="preserve"> × </w:t>
      </w:r>
      <w:r>
        <w:rPr>
          <w:rFonts w:hint="eastAsia"/>
          <w:b/>
          <w:bCs/>
        </w:rPr>
        <w:t>天正电气</w:t>
      </w:r>
      <w:r>
        <w:rPr>
          <w:b/>
          <w:bCs/>
        </w:rPr>
        <w:t xml:space="preserve"> × </w:t>
      </w:r>
      <w:r>
        <w:rPr>
          <w:rFonts w:hint="eastAsia"/>
          <w:b/>
          <w:bCs/>
        </w:rPr>
        <w:t>凯变电气</w:t>
      </w:r>
      <w:r>
        <w:rPr>
          <w:b/>
          <w:bCs/>
        </w:rPr>
        <w:t xml:space="preserve"> × </w:t>
      </w:r>
      <w:r>
        <w:rPr>
          <w:rFonts w:hint="eastAsia"/>
          <w:b/>
          <w:bCs/>
        </w:rPr>
        <w:t>杰豪电气</w:t>
      </w:r>
      <w:r>
        <w:rPr>
          <w:rFonts w:hint="eastAsia"/>
        </w:rPr>
        <w:t>：同属温州乐清电气产业集群，在变压器产品设计、工艺标准、物料供应等方面有长期交流合作关系。</w:t>
      </w:r>
    </w:p>
    <w:p w14:paraId="2647EEDE">
      <w:pPr>
        <w:numPr>
          <w:ilvl w:val="0"/>
          <w:numId w:val="7"/>
        </w:numPr>
      </w:pPr>
      <w:r>
        <w:rPr>
          <w:rFonts w:hint="eastAsia"/>
          <w:b/>
          <w:bCs/>
        </w:rPr>
        <w:t>法拉迪</w:t>
      </w:r>
      <w:r>
        <w:rPr>
          <w:b/>
          <w:bCs/>
        </w:rPr>
        <w:t xml:space="preserve"> × </w:t>
      </w:r>
      <w:r>
        <w:rPr>
          <w:rFonts w:hint="eastAsia"/>
          <w:b/>
          <w:bCs/>
        </w:rPr>
        <w:t>乐清市变压器协会</w:t>
      </w:r>
      <w:r>
        <w:rPr>
          <w:rFonts w:hint="eastAsia"/>
        </w:rPr>
        <w:t>：法拉迪为协会骨干会员单位，长期参与协会组织的技术交流与标准制定活动。</w:t>
      </w:r>
    </w:p>
    <w:p w14:paraId="4DBFF8CE">
      <w:r>
        <w:pict>
          <v:rect id="_x0000_i1035" o:spt="1" style="height:1.5pt;width:0pt;" coordsize="21600,21600" o:hr="t" o:hrstd="t" o:hralign="center">
            <v:path/>
            <v:fill focussize="0,0"/>
            <v:stroke/>
            <v:imagedata o:title=""/>
            <o:lock v:ext="edit"/>
            <w10:wrap type="none"/>
            <w10:anchorlock/>
          </v:rect>
        </w:pict>
      </w:r>
    </w:p>
    <w:bookmarkEnd w:id="27"/>
    <w:bookmarkEnd w:id="38"/>
    <w:p w14:paraId="0973A9BA">
      <w:pPr>
        <w:pStyle w:val="4"/>
      </w:pPr>
      <w:bookmarkStart w:id="39" w:name="X6f19dca51cf4eb146e22be2961f8ca898d7e121"/>
      <w:r>
        <w:t xml:space="preserve">7. </w:t>
      </w:r>
      <w:r>
        <w:rPr>
          <w:rFonts w:hint="eastAsia"/>
        </w:rPr>
        <w:t>经费预算</w:t>
      </w:r>
    </w:p>
    <w:p w14:paraId="30F11F91">
      <w:pPr>
        <w:pStyle w:val="5"/>
      </w:pPr>
      <w:bookmarkStart w:id="40" w:name="X59e095b68741b87f686124f01c373542e038ba5"/>
      <w:r>
        <w:t xml:space="preserve">7.1 </w:t>
      </w:r>
      <w:r>
        <w:rPr>
          <w:rFonts w:hint="eastAsia"/>
        </w:rPr>
        <w:t>项目经费的筹集</w:t>
      </w:r>
    </w:p>
    <w:p w14:paraId="4043D796">
      <w:pPr>
        <w:pStyle w:val="23"/>
      </w:pPr>
      <w:r>
        <w:t xml:space="preserve"> </w:t>
      </w:r>
      <w:r>
        <w:rPr>
          <w:rFonts w:hint="eastAsia"/>
        </w:rPr>
        <w:t>单位：万元</w:t>
      </w:r>
    </w:p>
    <w:tbl>
      <w:tblPr>
        <w:tblStyle w:val="41"/>
        <w:tblW w:w="0" w:type="auto"/>
        <w:tblInd w:w="0" w:type="dxa"/>
        <w:tblLayout w:type="autofit"/>
        <w:tblCellMar>
          <w:top w:w="0" w:type="dxa"/>
          <w:left w:w="108" w:type="dxa"/>
          <w:bottom w:w="0" w:type="dxa"/>
          <w:right w:w="108" w:type="dxa"/>
        </w:tblCellMar>
      </w:tblPr>
      <w:tblGrid>
        <w:gridCol w:w="2136"/>
        <w:gridCol w:w="696"/>
        <w:gridCol w:w="839"/>
      </w:tblGrid>
      <w:tr w14:paraId="1FF2F358">
        <w:tblPrEx>
          <w:tblCellMar>
            <w:top w:w="0" w:type="dxa"/>
            <w:left w:w="108" w:type="dxa"/>
            <w:bottom w:w="0" w:type="dxa"/>
            <w:right w:w="108" w:type="dxa"/>
          </w:tblCellMar>
        </w:tblPrEx>
        <w:trPr>
          <w:tblHeader/>
        </w:trPr>
        <w:tc>
          <w:p w14:paraId="1950806E">
            <w:pPr>
              <w:pStyle w:val="24"/>
            </w:pPr>
            <w:r>
              <w:rPr>
                <w:rFonts w:hint="eastAsia"/>
              </w:rPr>
              <w:t>资金来源</w:t>
            </w:r>
          </w:p>
        </w:tc>
        <w:tc>
          <w:p w14:paraId="38B14756">
            <w:pPr>
              <w:pStyle w:val="24"/>
            </w:pPr>
            <w:r>
              <w:rPr>
                <w:rFonts w:hint="eastAsia"/>
              </w:rPr>
              <w:t>金额</w:t>
            </w:r>
          </w:p>
        </w:tc>
        <w:tc>
          <w:p w14:paraId="7257DADF">
            <w:pPr>
              <w:pStyle w:val="24"/>
            </w:pPr>
            <w:r>
              <w:rPr>
                <w:rFonts w:hint="eastAsia"/>
              </w:rPr>
              <w:t>占比</w:t>
            </w:r>
          </w:p>
        </w:tc>
      </w:tr>
      <w:tr w14:paraId="37718DCF">
        <w:tblPrEx>
          <w:tblCellMar>
            <w:top w:w="0" w:type="dxa"/>
            <w:left w:w="108" w:type="dxa"/>
            <w:bottom w:w="0" w:type="dxa"/>
            <w:right w:w="108" w:type="dxa"/>
          </w:tblCellMar>
        </w:tblPrEx>
        <w:tc>
          <w:p w14:paraId="44193279">
            <w:pPr>
              <w:pStyle w:val="24"/>
            </w:pPr>
            <w:r>
              <w:rPr>
                <w:rFonts w:hint="eastAsia"/>
              </w:rPr>
              <w:t>联合体自筹</w:t>
            </w:r>
          </w:p>
        </w:tc>
        <w:tc>
          <w:p w14:paraId="739E92EB">
            <w:pPr>
              <w:pStyle w:val="24"/>
            </w:pPr>
            <w:r>
              <w:t>160</w:t>
            </w:r>
          </w:p>
        </w:tc>
        <w:tc>
          <w:p w14:paraId="5C4E69FF">
            <w:pPr>
              <w:pStyle w:val="24"/>
            </w:pPr>
            <w:r>
              <w:t>80%</w:t>
            </w:r>
          </w:p>
        </w:tc>
      </w:tr>
      <w:tr w14:paraId="49B180C7">
        <w:tblPrEx>
          <w:tblCellMar>
            <w:top w:w="0" w:type="dxa"/>
            <w:left w:w="108" w:type="dxa"/>
            <w:bottom w:w="0" w:type="dxa"/>
            <w:right w:w="108" w:type="dxa"/>
          </w:tblCellMar>
        </w:tblPrEx>
        <w:tc>
          <w:p w14:paraId="54CEE07C">
            <w:pPr>
              <w:pStyle w:val="24"/>
            </w:pPr>
            <w:r>
              <w:rPr>
                <w:rFonts w:hint="eastAsia"/>
              </w:rPr>
              <w:t>申请财政专项经费</w:t>
            </w:r>
          </w:p>
        </w:tc>
        <w:tc>
          <w:p w14:paraId="1C9E55B7">
            <w:pPr>
              <w:pStyle w:val="24"/>
            </w:pPr>
            <w:r>
              <w:t>40</w:t>
            </w:r>
          </w:p>
        </w:tc>
        <w:tc>
          <w:p w14:paraId="1D125D52">
            <w:pPr>
              <w:pStyle w:val="24"/>
            </w:pPr>
            <w:r>
              <w:t>20%</w:t>
            </w:r>
          </w:p>
        </w:tc>
      </w:tr>
      <w:tr w14:paraId="3D1E996D">
        <w:tblPrEx>
          <w:tblCellMar>
            <w:top w:w="0" w:type="dxa"/>
            <w:left w:w="108" w:type="dxa"/>
            <w:bottom w:w="0" w:type="dxa"/>
            <w:right w:w="108" w:type="dxa"/>
          </w:tblCellMar>
        </w:tblPrEx>
        <w:tc>
          <w:p w14:paraId="6098ACC1">
            <w:pPr>
              <w:pStyle w:val="24"/>
            </w:pPr>
            <w:r>
              <w:rPr>
                <w:rFonts w:hint="eastAsia"/>
                <w:b/>
                <w:bCs/>
              </w:rPr>
              <w:t>合计</w:t>
            </w:r>
          </w:p>
        </w:tc>
        <w:tc>
          <w:p w14:paraId="3FC191DF">
            <w:pPr>
              <w:pStyle w:val="24"/>
            </w:pPr>
            <w:r>
              <w:rPr>
                <w:b/>
                <w:bCs/>
              </w:rPr>
              <w:t>200</w:t>
            </w:r>
          </w:p>
        </w:tc>
        <w:tc>
          <w:p w14:paraId="0F611969">
            <w:pPr>
              <w:pStyle w:val="24"/>
            </w:pPr>
            <w:r>
              <w:rPr>
                <w:b/>
                <w:bCs/>
              </w:rPr>
              <w:t>100%</w:t>
            </w:r>
          </w:p>
        </w:tc>
      </w:tr>
    </w:tbl>
    <w:p w14:paraId="4B3445B8">
      <w:pPr>
        <w:pStyle w:val="3"/>
      </w:pPr>
      <w:r>
        <w:t xml:space="preserve"> </w:t>
      </w:r>
      <w:r>
        <w:rPr>
          <w:rFonts w:hint="eastAsia"/>
        </w:rPr>
        <w:t>项目经费分配：</w:t>
      </w:r>
    </w:p>
    <w:tbl>
      <w:tblPr>
        <w:tblStyle w:val="41"/>
        <w:tblW w:w="0" w:type="auto"/>
        <w:tblInd w:w="0" w:type="dxa"/>
        <w:tblLayout w:type="autofit"/>
        <w:tblCellMar>
          <w:top w:w="0" w:type="dxa"/>
          <w:left w:w="108" w:type="dxa"/>
          <w:bottom w:w="0" w:type="dxa"/>
          <w:right w:w="108" w:type="dxa"/>
        </w:tblCellMar>
      </w:tblPr>
      <w:tblGrid>
        <w:gridCol w:w="3336"/>
        <w:gridCol w:w="1930"/>
        <w:gridCol w:w="941"/>
        <w:gridCol w:w="1176"/>
        <w:gridCol w:w="941"/>
      </w:tblGrid>
      <w:tr w14:paraId="6110C7B2">
        <w:tblPrEx>
          <w:tblCellMar>
            <w:top w:w="0" w:type="dxa"/>
            <w:left w:w="108" w:type="dxa"/>
            <w:bottom w:w="0" w:type="dxa"/>
            <w:right w:w="108" w:type="dxa"/>
          </w:tblCellMar>
        </w:tblPrEx>
        <w:trPr>
          <w:tblHeader/>
        </w:trPr>
        <w:tc>
          <w:p w14:paraId="7C3C1C2D">
            <w:pPr>
              <w:pStyle w:val="24"/>
            </w:pPr>
            <w:r>
              <w:rPr>
                <w:rFonts w:hint="eastAsia"/>
              </w:rPr>
              <w:t>承担单位</w:t>
            </w:r>
          </w:p>
        </w:tc>
        <w:tc>
          <w:p w14:paraId="00B46096">
            <w:pPr>
              <w:pStyle w:val="24"/>
            </w:pPr>
            <w:r>
              <w:rPr>
                <w:rFonts w:hint="eastAsia"/>
              </w:rPr>
              <w:t>角色</w:t>
            </w:r>
          </w:p>
        </w:tc>
        <w:tc>
          <w:p w14:paraId="5C7C6C80">
            <w:pPr>
              <w:pStyle w:val="24"/>
            </w:pPr>
            <w:r>
              <w:rPr>
                <w:rFonts w:hint="eastAsia"/>
              </w:rPr>
              <w:t>总经费</w:t>
            </w:r>
          </w:p>
        </w:tc>
        <w:tc>
          <w:p w14:paraId="776EE0B4">
            <w:pPr>
              <w:pStyle w:val="24"/>
            </w:pPr>
            <w:r>
              <w:rPr>
                <w:rFonts w:hint="eastAsia"/>
              </w:rPr>
              <w:t>财政经费</w:t>
            </w:r>
          </w:p>
        </w:tc>
        <w:tc>
          <w:p w14:paraId="2C6327A4">
            <w:pPr>
              <w:pStyle w:val="24"/>
            </w:pPr>
            <w:r>
              <w:rPr>
                <w:rFonts w:hint="eastAsia"/>
              </w:rPr>
              <w:t>自筹</w:t>
            </w:r>
          </w:p>
        </w:tc>
      </w:tr>
      <w:tr w14:paraId="485D34CF">
        <w:tblPrEx>
          <w:tblCellMar>
            <w:top w:w="0" w:type="dxa"/>
            <w:left w:w="108" w:type="dxa"/>
            <w:bottom w:w="0" w:type="dxa"/>
            <w:right w:w="108" w:type="dxa"/>
          </w:tblCellMar>
        </w:tblPrEx>
        <w:tc>
          <w:p w14:paraId="3136F138">
            <w:pPr>
              <w:pStyle w:val="24"/>
            </w:pPr>
            <w:r>
              <w:rPr>
                <w:rFonts w:hint="eastAsia"/>
              </w:rPr>
              <w:t>杭州轨物科技有限公司</w:t>
            </w:r>
          </w:p>
        </w:tc>
        <w:tc>
          <w:p w14:paraId="3DF4557B">
            <w:pPr>
              <w:pStyle w:val="24"/>
            </w:pPr>
            <w:r>
              <w:rPr>
                <w:rFonts w:hint="eastAsia"/>
              </w:rPr>
              <w:t>子项目A主承担</w:t>
            </w:r>
          </w:p>
        </w:tc>
        <w:tc>
          <w:p w14:paraId="1DC01A2F">
            <w:pPr>
              <w:pStyle w:val="24"/>
            </w:pPr>
            <w:r>
              <w:rPr>
                <w:rFonts w:hint="eastAsia"/>
              </w:rPr>
              <w:t>60万</w:t>
            </w:r>
          </w:p>
        </w:tc>
        <w:tc>
          <w:p w14:paraId="7D274201">
            <w:pPr>
              <w:pStyle w:val="24"/>
            </w:pPr>
            <w:r>
              <w:rPr>
                <w:rFonts w:hint="eastAsia"/>
              </w:rPr>
              <w:t>20万</w:t>
            </w:r>
          </w:p>
        </w:tc>
        <w:tc>
          <w:p w14:paraId="14C8B09E">
            <w:pPr>
              <w:pStyle w:val="24"/>
            </w:pPr>
            <w:r>
              <w:rPr>
                <w:rFonts w:hint="eastAsia"/>
              </w:rPr>
              <w:t>40万</w:t>
            </w:r>
          </w:p>
        </w:tc>
      </w:tr>
      <w:tr w14:paraId="4F25E6F1">
        <w:tblPrEx>
          <w:tblCellMar>
            <w:top w:w="0" w:type="dxa"/>
            <w:left w:w="108" w:type="dxa"/>
            <w:bottom w:w="0" w:type="dxa"/>
            <w:right w:w="108" w:type="dxa"/>
          </w:tblCellMar>
        </w:tblPrEx>
        <w:tc>
          <w:p w14:paraId="2FE272C9">
            <w:pPr>
              <w:pStyle w:val="24"/>
            </w:pPr>
            <w:r>
              <w:rPr>
                <w:rFonts w:hint="eastAsia"/>
              </w:rPr>
              <w:t>浙江法拉迪电气股份有限公司</w:t>
            </w:r>
          </w:p>
        </w:tc>
        <w:tc>
          <w:p w14:paraId="22AC5EA5">
            <w:pPr>
              <w:pStyle w:val="24"/>
            </w:pPr>
            <w:r>
              <w:rPr>
                <w:rFonts w:hint="eastAsia"/>
              </w:rPr>
              <w:t>子项目B主承担</w:t>
            </w:r>
          </w:p>
        </w:tc>
        <w:tc>
          <w:p w14:paraId="6A865DEA">
            <w:pPr>
              <w:pStyle w:val="24"/>
            </w:pPr>
            <w:r>
              <w:rPr>
                <w:rFonts w:hint="eastAsia"/>
              </w:rPr>
              <w:t>60万</w:t>
            </w:r>
          </w:p>
        </w:tc>
        <w:tc>
          <w:p w14:paraId="144C03CF">
            <w:pPr>
              <w:pStyle w:val="24"/>
            </w:pPr>
            <w:r>
              <w:t>—</w:t>
            </w:r>
          </w:p>
        </w:tc>
        <w:tc>
          <w:p w14:paraId="7010A101">
            <w:pPr>
              <w:pStyle w:val="24"/>
            </w:pPr>
            <w:r>
              <w:rPr>
                <w:rFonts w:hint="eastAsia"/>
              </w:rPr>
              <w:t>60万</w:t>
            </w:r>
          </w:p>
        </w:tc>
      </w:tr>
      <w:tr w14:paraId="4EB70209">
        <w:tblPrEx>
          <w:tblCellMar>
            <w:top w:w="0" w:type="dxa"/>
            <w:left w:w="108" w:type="dxa"/>
            <w:bottom w:w="0" w:type="dxa"/>
            <w:right w:w="108" w:type="dxa"/>
          </w:tblCellMar>
        </w:tblPrEx>
        <w:tc>
          <w:p w14:paraId="786AD7D0">
            <w:pPr>
              <w:pStyle w:val="24"/>
            </w:pPr>
            <w:r>
              <w:rPr>
                <w:rFonts w:hint="eastAsia"/>
              </w:rPr>
              <w:t>杭州电子科技大学</w:t>
            </w:r>
          </w:p>
        </w:tc>
        <w:tc>
          <w:p w14:paraId="2BC91FDA">
            <w:pPr>
              <w:pStyle w:val="24"/>
            </w:pPr>
            <w:r>
              <w:rPr>
                <w:rFonts w:hint="eastAsia"/>
              </w:rPr>
              <w:t>子项目C主承担</w:t>
            </w:r>
          </w:p>
        </w:tc>
        <w:tc>
          <w:p w14:paraId="00F7C64A">
            <w:pPr>
              <w:pStyle w:val="24"/>
            </w:pPr>
            <w:r>
              <w:rPr>
                <w:rFonts w:hint="eastAsia"/>
              </w:rPr>
              <w:t>20万</w:t>
            </w:r>
          </w:p>
        </w:tc>
        <w:tc>
          <w:p w14:paraId="0D23FD2A">
            <w:pPr>
              <w:pStyle w:val="24"/>
            </w:pPr>
            <w:r>
              <w:rPr>
                <w:rFonts w:hint="eastAsia"/>
              </w:rPr>
              <w:t>20万</w:t>
            </w:r>
          </w:p>
        </w:tc>
        <w:tc>
          <w:p w14:paraId="768850D5">
            <w:pPr>
              <w:pStyle w:val="24"/>
            </w:pPr>
            <w:r>
              <w:t>—</w:t>
            </w:r>
          </w:p>
        </w:tc>
      </w:tr>
      <w:tr w14:paraId="68E7CCE9">
        <w:tblPrEx>
          <w:tblCellMar>
            <w:top w:w="0" w:type="dxa"/>
            <w:left w:w="108" w:type="dxa"/>
            <w:bottom w:w="0" w:type="dxa"/>
            <w:right w:w="108" w:type="dxa"/>
          </w:tblCellMar>
        </w:tblPrEx>
        <w:tc>
          <w:p w14:paraId="34562A93">
            <w:pPr>
              <w:pStyle w:val="24"/>
            </w:pPr>
            <w:r>
              <w:rPr>
                <w:rFonts w:hint="eastAsia"/>
              </w:rPr>
              <w:t>其他参与单位（按实际分配）</w:t>
            </w:r>
          </w:p>
        </w:tc>
        <w:tc>
          <w:p w14:paraId="428401D7">
            <w:pPr>
              <w:pStyle w:val="24"/>
            </w:pPr>
            <w:r>
              <w:rPr>
                <w:rFonts w:hint="eastAsia"/>
              </w:rPr>
              <w:t>各子项目参与</w:t>
            </w:r>
          </w:p>
        </w:tc>
        <w:tc>
          <w:p w14:paraId="3A01B6A1">
            <w:pPr>
              <w:pStyle w:val="24"/>
            </w:pPr>
            <w:r>
              <w:rPr>
                <w:rFonts w:hint="eastAsia"/>
              </w:rPr>
              <w:t>60万</w:t>
            </w:r>
          </w:p>
        </w:tc>
        <w:tc>
          <w:p w14:paraId="75B3C2F2">
            <w:pPr>
              <w:pStyle w:val="24"/>
            </w:pPr>
            <w:r>
              <w:t>—</w:t>
            </w:r>
          </w:p>
        </w:tc>
        <w:tc>
          <w:p w14:paraId="13A43641">
            <w:pPr>
              <w:pStyle w:val="24"/>
            </w:pPr>
            <w:r>
              <w:rPr>
                <w:rFonts w:hint="eastAsia"/>
              </w:rPr>
              <w:t>60万</w:t>
            </w:r>
          </w:p>
        </w:tc>
      </w:tr>
      <w:tr w14:paraId="080DEFA3">
        <w:tblPrEx>
          <w:tblCellMar>
            <w:top w:w="0" w:type="dxa"/>
            <w:left w:w="108" w:type="dxa"/>
            <w:bottom w:w="0" w:type="dxa"/>
            <w:right w:w="108" w:type="dxa"/>
          </w:tblCellMar>
        </w:tblPrEx>
        <w:tc>
          <w:p w14:paraId="0B746E8D">
            <w:pPr>
              <w:pStyle w:val="24"/>
            </w:pPr>
            <w:r>
              <w:rPr>
                <w:rFonts w:hint="eastAsia"/>
                <w:b/>
                <w:bCs/>
              </w:rPr>
              <w:t>合计</w:t>
            </w:r>
          </w:p>
        </w:tc>
        <w:tc>
          <w:p w14:paraId="5178D096">
            <w:pPr>
              <w:pStyle w:val="24"/>
            </w:pPr>
            <w:r>
              <w:rPr>
                <w:rFonts w:hint="eastAsia"/>
                <w:b/>
                <w:bCs/>
              </w:rPr>
              <w:t>全项目</w:t>
            </w:r>
          </w:p>
        </w:tc>
        <w:tc>
          <w:p w14:paraId="5251C3DA">
            <w:pPr>
              <w:pStyle w:val="24"/>
            </w:pPr>
            <w:r>
              <w:rPr>
                <w:rFonts w:hint="eastAsia"/>
                <w:b/>
                <w:bCs/>
              </w:rPr>
              <w:t>200万</w:t>
            </w:r>
          </w:p>
        </w:tc>
        <w:tc>
          <w:p w14:paraId="2A0D0752">
            <w:pPr>
              <w:pStyle w:val="24"/>
            </w:pPr>
            <w:r>
              <w:rPr>
                <w:rFonts w:hint="eastAsia"/>
                <w:b/>
                <w:bCs/>
              </w:rPr>
              <w:t>40万</w:t>
            </w:r>
          </w:p>
        </w:tc>
        <w:tc>
          <w:p w14:paraId="3B6BBD97">
            <w:pPr>
              <w:pStyle w:val="24"/>
            </w:pPr>
            <w:r>
              <w:rPr>
                <w:rFonts w:hint="eastAsia"/>
                <w:b/>
                <w:bCs/>
              </w:rPr>
              <w:t>160万</w:t>
            </w:r>
          </w:p>
        </w:tc>
      </w:tr>
    </w:tbl>
    <w:p w14:paraId="0781731A">
      <w:pPr>
        <w:pStyle w:val="13"/>
      </w:pPr>
      <w:r>
        <w:rPr>
          <w:rFonts w:hint="eastAsia"/>
          <w:b/>
          <w:bCs/>
        </w:rPr>
        <w:t>说明</w:t>
      </w:r>
      <w:r>
        <w:rPr>
          <w:rFonts w:hint="eastAsia"/>
        </w:rPr>
        <w:t>：项目财政经费聚焦于核心研发任务的三个主要承担单位（法拉迪、杭电、轨物）。天正电气、雁荡山电气研究院、赛宝工研院、乐清市变压器协会、凯变电气、杰豪电气作为共建单位，以非经费方式参与（提供业务场景、数据资源、检测验证、行业渠道等），不涉及财政经费分配，符合联合体成员多样化的共建模式要求。</w:t>
      </w:r>
    </w:p>
    <w:p w14:paraId="62F99E4E">
      <w:pPr>
        <w:pStyle w:val="23"/>
      </w:pPr>
      <w:r>
        <w:t xml:space="preserve"> </w:t>
      </w:r>
      <w:r>
        <w:rPr>
          <w:rFonts w:hint="eastAsia"/>
        </w:rPr>
        <w:t>向项目总负责人所在单位（杭州电子科技大学）拨付经费合计50万元。</w:t>
      </w:r>
    </w:p>
    <w:bookmarkEnd w:id="40"/>
    <w:p w14:paraId="36BDDB95">
      <w:pPr>
        <w:pStyle w:val="5"/>
      </w:pPr>
      <w:bookmarkStart w:id="41" w:name="Xcb3880d848df09cad2a97c3fa556f1deb1808b9"/>
      <w:r>
        <w:t xml:space="preserve">7.2 </w:t>
      </w:r>
      <w:r>
        <w:rPr>
          <w:rFonts w:hint="eastAsia"/>
        </w:rPr>
        <w:t>项目经费开支预算</w:t>
      </w:r>
    </w:p>
    <w:p w14:paraId="6914CE19">
      <w:pPr>
        <w:pStyle w:val="23"/>
      </w:pPr>
      <w:r>
        <w:t xml:space="preserve"> </w:t>
      </w:r>
      <w:r>
        <w:rPr>
          <w:rFonts w:hint="eastAsia"/>
        </w:rPr>
        <w:t>单位：万元</w:t>
      </w:r>
    </w:p>
    <w:tbl>
      <w:tblPr>
        <w:tblStyle w:val="41"/>
        <w:tblW w:w="0" w:type="auto"/>
        <w:tblInd w:w="0" w:type="dxa"/>
        <w:tblLayout w:type="autofit"/>
        <w:tblCellMar>
          <w:top w:w="0" w:type="dxa"/>
          <w:left w:w="108" w:type="dxa"/>
          <w:bottom w:w="0" w:type="dxa"/>
          <w:right w:w="108" w:type="dxa"/>
        </w:tblCellMar>
      </w:tblPr>
      <w:tblGrid>
        <w:gridCol w:w="696"/>
        <w:gridCol w:w="5004"/>
        <w:gridCol w:w="1176"/>
        <w:gridCol w:w="696"/>
        <w:gridCol w:w="696"/>
      </w:tblGrid>
      <w:tr w14:paraId="1CC22C94">
        <w:tblPrEx>
          <w:tblCellMar>
            <w:top w:w="0" w:type="dxa"/>
            <w:left w:w="108" w:type="dxa"/>
            <w:bottom w:w="0" w:type="dxa"/>
            <w:right w:w="108" w:type="dxa"/>
          </w:tblCellMar>
        </w:tblPrEx>
        <w:trPr>
          <w:tblHeader/>
        </w:trPr>
        <w:tc>
          <w:p w14:paraId="4DA293DD">
            <w:pPr>
              <w:pStyle w:val="24"/>
            </w:pPr>
            <w:r>
              <w:rPr>
                <w:rFonts w:hint="eastAsia"/>
              </w:rPr>
              <w:t>序号</w:t>
            </w:r>
          </w:p>
        </w:tc>
        <w:tc>
          <w:p w14:paraId="3BE6EB12">
            <w:pPr>
              <w:pStyle w:val="24"/>
            </w:pPr>
            <w:r>
              <w:rPr>
                <w:rFonts w:hint="eastAsia"/>
              </w:rPr>
              <w:t>开支科目</w:t>
            </w:r>
          </w:p>
        </w:tc>
        <w:tc>
          <w:p w14:paraId="75259602">
            <w:pPr>
              <w:pStyle w:val="24"/>
            </w:pPr>
            <w:r>
              <w:rPr>
                <w:rFonts w:hint="eastAsia"/>
              </w:rPr>
              <w:t>财政经费</w:t>
            </w:r>
          </w:p>
        </w:tc>
        <w:tc>
          <w:p w14:paraId="20D81197">
            <w:pPr>
              <w:pStyle w:val="24"/>
            </w:pPr>
            <w:r>
              <w:rPr>
                <w:rFonts w:hint="eastAsia"/>
              </w:rPr>
              <w:t>自筹</w:t>
            </w:r>
          </w:p>
        </w:tc>
        <w:tc>
          <w:p w14:paraId="5B2A8034">
            <w:pPr>
              <w:pStyle w:val="24"/>
            </w:pPr>
            <w:r>
              <w:rPr>
                <w:rFonts w:hint="eastAsia"/>
              </w:rPr>
              <w:t>小计</w:t>
            </w:r>
          </w:p>
        </w:tc>
      </w:tr>
      <w:tr w14:paraId="12FF90CE">
        <w:tblPrEx>
          <w:tblCellMar>
            <w:top w:w="0" w:type="dxa"/>
            <w:left w:w="108" w:type="dxa"/>
            <w:bottom w:w="0" w:type="dxa"/>
            <w:right w:w="108" w:type="dxa"/>
          </w:tblCellMar>
        </w:tblPrEx>
        <w:tc>
          <w:p w14:paraId="2FADC026">
            <w:pPr>
              <w:pStyle w:val="24"/>
            </w:pPr>
            <w:r>
              <w:t>1</w:t>
            </w:r>
          </w:p>
        </w:tc>
        <w:tc>
          <w:p w14:paraId="4AF55B0D">
            <w:pPr>
              <w:pStyle w:val="24"/>
            </w:pPr>
            <w:r>
              <w:rPr>
                <w:rFonts w:hint="eastAsia"/>
                <w:b/>
                <w:bCs/>
              </w:rPr>
              <w:t>直接费用</w:t>
            </w:r>
          </w:p>
        </w:tc>
        <w:tc>
          <w:p w14:paraId="5A4265A0">
            <w:pPr>
              <w:pStyle w:val="24"/>
            </w:pPr>
          </w:p>
        </w:tc>
        <w:tc>
          <w:p w14:paraId="6B3F6F75">
            <w:pPr>
              <w:pStyle w:val="24"/>
            </w:pPr>
          </w:p>
        </w:tc>
        <w:tc>
          <w:p w14:paraId="305A1139">
            <w:pPr>
              <w:pStyle w:val="24"/>
            </w:pPr>
          </w:p>
        </w:tc>
      </w:tr>
      <w:tr w14:paraId="278A7508">
        <w:tblPrEx>
          <w:tblCellMar>
            <w:top w:w="0" w:type="dxa"/>
            <w:left w:w="108" w:type="dxa"/>
            <w:bottom w:w="0" w:type="dxa"/>
            <w:right w:w="108" w:type="dxa"/>
          </w:tblCellMar>
        </w:tblPrEx>
        <w:tc>
          <w:p w14:paraId="643C6141">
            <w:pPr>
              <w:pStyle w:val="24"/>
            </w:pPr>
            <w:r>
              <w:t>1.1</w:t>
            </w:r>
          </w:p>
        </w:tc>
        <w:tc>
          <w:p w14:paraId="1179EF4A">
            <w:pPr>
              <w:pStyle w:val="24"/>
            </w:pPr>
            <w:r>
              <w:rPr>
                <w:rFonts w:hint="eastAsia"/>
              </w:rPr>
              <w:t>设备费（专用科研仪器设备）</w:t>
            </w:r>
          </w:p>
        </w:tc>
        <w:tc>
          <w:p w14:paraId="61E929FD">
            <w:pPr>
              <w:pStyle w:val="24"/>
            </w:pPr>
            <w:r>
              <w:t>10</w:t>
            </w:r>
          </w:p>
        </w:tc>
        <w:tc>
          <w:p w14:paraId="0C519A9F">
            <w:pPr>
              <w:pStyle w:val="24"/>
            </w:pPr>
            <w:r>
              <w:t>35</w:t>
            </w:r>
          </w:p>
        </w:tc>
        <w:tc>
          <w:p w14:paraId="1E154F68">
            <w:pPr>
              <w:pStyle w:val="24"/>
            </w:pPr>
            <w:r>
              <w:t>45</w:t>
            </w:r>
          </w:p>
        </w:tc>
      </w:tr>
      <w:tr w14:paraId="16E82B6E">
        <w:tblPrEx>
          <w:tblCellMar>
            <w:top w:w="0" w:type="dxa"/>
            <w:left w:w="108" w:type="dxa"/>
            <w:bottom w:w="0" w:type="dxa"/>
            <w:right w:w="108" w:type="dxa"/>
          </w:tblCellMar>
        </w:tblPrEx>
        <w:tc>
          <w:p w14:paraId="7183A9A3">
            <w:pPr>
              <w:pStyle w:val="24"/>
            </w:pPr>
            <w:r>
              <w:t>1.2</w:t>
            </w:r>
          </w:p>
        </w:tc>
        <w:tc>
          <w:p w14:paraId="0F04DE75">
            <w:pPr>
              <w:pStyle w:val="24"/>
            </w:pPr>
            <w:r>
              <w:rPr>
                <w:rFonts w:hint="eastAsia"/>
              </w:rPr>
              <w:t>业务费（材料/测试/加工/差旅/会议/合作费）</w:t>
            </w:r>
          </w:p>
        </w:tc>
        <w:tc>
          <w:p w14:paraId="51796956">
            <w:pPr>
              <w:pStyle w:val="24"/>
            </w:pPr>
            <w:r>
              <w:t>20</w:t>
            </w:r>
          </w:p>
        </w:tc>
        <w:tc>
          <w:p w14:paraId="362DCC38">
            <w:pPr>
              <w:pStyle w:val="24"/>
            </w:pPr>
            <w:r>
              <w:t>85</w:t>
            </w:r>
          </w:p>
        </w:tc>
        <w:tc>
          <w:p w14:paraId="4BA8CB35">
            <w:pPr>
              <w:pStyle w:val="24"/>
            </w:pPr>
            <w:r>
              <w:t>105</w:t>
            </w:r>
          </w:p>
        </w:tc>
      </w:tr>
      <w:tr w14:paraId="69583D3A">
        <w:tblPrEx>
          <w:tblCellMar>
            <w:top w:w="0" w:type="dxa"/>
            <w:left w:w="108" w:type="dxa"/>
            <w:bottom w:w="0" w:type="dxa"/>
            <w:right w:w="108" w:type="dxa"/>
          </w:tblCellMar>
        </w:tblPrEx>
        <w:tc>
          <w:p w14:paraId="071A365B">
            <w:pPr>
              <w:pStyle w:val="24"/>
            </w:pPr>
            <w:r>
              <w:t>1.3</w:t>
            </w:r>
          </w:p>
        </w:tc>
        <w:tc>
          <w:p w14:paraId="2894276E">
            <w:pPr>
              <w:pStyle w:val="24"/>
            </w:pPr>
            <w:r>
              <w:rPr>
                <w:rFonts w:hint="eastAsia"/>
              </w:rPr>
              <w:t>劳务费（研究生/科研助理/专家咨询）</w:t>
            </w:r>
          </w:p>
        </w:tc>
        <w:tc>
          <w:p w14:paraId="6FFBF2B7">
            <w:pPr>
              <w:pStyle w:val="24"/>
            </w:pPr>
            <w:r>
              <w:t>6</w:t>
            </w:r>
          </w:p>
        </w:tc>
        <w:tc>
          <w:p w14:paraId="280CB199">
            <w:pPr>
              <w:pStyle w:val="24"/>
            </w:pPr>
            <w:r>
              <w:t>30</w:t>
            </w:r>
          </w:p>
        </w:tc>
        <w:tc>
          <w:p w14:paraId="5460B48D">
            <w:pPr>
              <w:pStyle w:val="24"/>
            </w:pPr>
            <w:r>
              <w:t>36</w:t>
            </w:r>
          </w:p>
        </w:tc>
      </w:tr>
      <w:tr w14:paraId="6D381455">
        <w:tblPrEx>
          <w:tblCellMar>
            <w:top w:w="0" w:type="dxa"/>
            <w:left w:w="108" w:type="dxa"/>
            <w:bottom w:w="0" w:type="dxa"/>
            <w:right w:w="108" w:type="dxa"/>
          </w:tblCellMar>
        </w:tblPrEx>
        <w:tc>
          <w:p w14:paraId="75CB699E">
            <w:pPr>
              <w:pStyle w:val="24"/>
            </w:pPr>
            <w:r>
              <w:t>2</w:t>
            </w:r>
          </w:p>
        </w:tc>
        <w:tc>
          <w:p w14:paraId="3A413A35">
            <w:pPr>
              <w:pStyle w:val="24"/>
            </w:pPr>
            <w:r>
              <w:rPr>
                <w:rFonts w:hint="eastAsia"/>
                <w:b/>
                <w:bCs/>
              </w:rPr>
              <w:t>间接费用</w:t>
            </w:r>
            <w:r>
              <w:rPr>
                <w:rFonts w:hint="eastAsia"/>
              </w:rPr>
              <w:t>（管理费/绩效支出）</w:t>
            </w:r>
          </w:p>
        </w:tc>
        <w:tc>
          <w:p w14:paraId="33450C1B">
            <w:pPr>
              <w:pStyle w:val="24"/>
            </w:pPr>
            <w:r>
              <w:t>4</w:t>
            </w:r>
          </w:p>
        </w:tc>
        <w:tc>
          <w:p w14:paraId="5B3B760A">
            <w:pPr>
              <w:pStyle w:val="24"/>
            </w:pPr>
            <w:r>
              <w:t>10</w:t>
            </w:r>
          </w:p>
        </w:tc>
        <w:tc>
          <w:p w14:paraId="28D3D68C">
            <w:pPr>
              <w:pStyle w:val="24"/>
            </w:pPr>
            <w:r>
              <w:t>14</w:t>
            </w:r>
          </w:p>
        </w:tc>
      </w:tr>
      <w:tr w14:paraId="64B4E088">
        <w:tblPrEx>
          <w:tblCellMar>
            <w:top w:w="0" w:type="dxa"/>
            <w:left w:w="108" w:type="dxa"/>
            <w:bottom w:w="0" w:type="dxa"/>
            <w:right w:w="108" w:type="dxa"/>
          </w:tblCellMar>
        </w:tblPrEx>
        <w:tc>
          <w:p w14:paraId="3E233DB8">
            <w:pPr>
              <w:pStyle w:val="24"/>
            </w:pPr>
          </w:p>
        </w:tc>
        <w:tc>
          <w:p w14:paraId="462E0F6F">
            <w:pPr>
              <w:pStyle w:val="24"/>
            </w:pPr>
            <w:r>
              <w:rPr>
                <w:rFonts w:hint="eastAsia"/>
                <w:b/>
                <w:bCs/>
              </w:rPr>
              <w:t>总计</w:t>
            </w:r>
          </w:p>
        </w:tc>
        <w:tc>
          <w:p w14:paraId="796E4129">
            <w:pPr>
              <w:pStyle w:val="24"/>
            </w:pPr>
            <w:r>
              <w:rPr>
                <w:b/>
                <w:bCs/>
              </w:rPr>
              <w:t>40</w:t>
            </w:r>
          </w:p>
        </w:tc>
        <w:tc>
          <w:p w14:paraId="1B5CFBE7">
            <w:pPr>
              <w:pStyle w:val="24"/>
            </w:pPr>
            <w:r>
              <w:rPr>
                <w:b/>
                <w:bCs/>
              </w:rPr>
              <w:t>160</w:t>
            </w:r>
          </w:p>
        </w:tc>
        <w:tc>
          <w:p w14:paraId="6071F77C">
            <w:pPr>
              <w:pStyle w:val="24"/>
            </w:pPr>
            <w:r>
              <w:rPr>
                <w:b/>
                <w:bCs/>
              </w:rPr>
              <w:t>200</w:t>
            </w:r>
          </w:p>
        </w:tc>
      </w:tr>
    </w:tbl>
    <w:p w14:paraId="05AAFAEC">
      <w:pPr>
        <w:pStyle w:val="13"/>
      </w:pPr>
      <w:r>
        <w:rPr>
          <w:rFonts w:hint="eastAsia"/>
          <w:b/>
          <w:bCs/>
        </w:rPr>
        <w:t>注</w:t>
      </w:r>
      <w:r>
        <w:rPr>
          <w:rFonts w:hint="eastAsia"/>
        </w:rPr>
        <w:t>：财政经费主要用于专用科研仪器设备购置（AI训练/推理服务器升级、专用测试设备）和业务费（数据标注与清洗、第三方测试、知识产权申请等）。劳务费中财政经费部分主要用于研究生科研助理和专家咨询。财政经费不使用于购置生产设备、通用办公设备或拨付市域外单位。</w:t>
      </w:r>
    </w:p>
    <w:bookmarkEnd w:id="0"/>
    <w:bookmarkEnd w:id="39"/>
    <w:bookmarkEnd w:id="4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17A27"/>
    <w:rsid w:val="0DEA1BCB"/>
    <w:rsid w:val="0FEB1C2B"/>
    <w:rsid w:val="1E0839A8"/>
    <w:rsid w:val="26B325BE"/>
    <w:rsid w:val="2F193C67"/>
    <w:rsid w:val="32A970B0"/>
    <w:rsid w:val="3B8B7C9A"/>
    <w:rsid w:val="3D2757A1"/>
    <w:rsid w:val="4A0330F2"/>
    <w:rsid w:val="4CAA1F4A"/>
    <w:rsid w:val="4E3B48D1"/>
    <w:rsid w:val="579C0A95"/>
    <w:rsid w:val="59831B59"/>
    <w:rsid w:val="6D205BE5"/>
    <w:rsid w:val="6D5B4E6F"/>
    <w:rsid w:val="754737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4520</Words>
  <Characters>4887</Characters>
  <Lines>12</Lines>
  <Paragraphs>8</Paragraphs>
  <TotalTime>10</TotalTime>
  <ScaleCrop>false</ScaleCrop>
  <LinksUpToDate>false</LinksUpToDate>
  <CharactersWithSpaces>4937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2026-07-07T05:36:00Z</dcterms:created>
  <dc:creator>keming</dc:creator>
  <cp:lastModifiedBy>keming</cp:lastModifiedBy>
  <dcterms:modified xsi:type="dcterms:W3CDTF">2026-07-07T06:24:22Z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eyJoZGlkIjoiNDI5N2Y0OTFiMTYzYzg3MjFmYzM4OGQyYWI5OWE0ODkiLCJ1c2VySWQiOiIxNDU2NzcxNTU4In0=</vt:lpwstr>
  </property>
  <property fmtid="{D5CDD505-2E9C-101B-9397-08002B2CF9AE}" pid="3" name="KSOProductBuildVer">
    <vt:lpwstr>2052-12.1.0.26895</vt:lpwstr>
  </property>
  <property fmtid="{D5CDD505-2E9C-101B-9397-08002B2CF9AE}" pid="4" name="ICV">
    <vt:lpwstr>CF0018131DDF455BA4DA9CBC7E6FAA46_13</vt:lpwstr>
  </property>
</Properties>
</file>