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子项目a多agent报价决策与hitl参数解析系统"/>
    <w:p>
      <w:pPr>
        <w:pStyle w:val="Heading1"/>
      </w:pPr>
      <w:r>
        <w:rPr>
          <w:rFonts w:hint="eastAsia"/>
        </w:rPr>
        <w:t xml:space="preserve">子项目A：多Agent报价决策与HITL参数解析系统</w:t>
      </w:r>
    </w:p>
    <w:p>
      <w:pPr>
        <w:pStyle w:val="FirstParagraph"/>
      </w:pPr>
      <w:r>
        <w:rPr>
          <w:rFonts w:hint="eastAsia"/>
          <w:b/>
          <w:bCs/>
        </w:rPr>
        <w:t xml:space="preserve">总经费</w:t>
      </w:r>
      <w:r>
        <w:rPr>
          <w:rFonts w:hint="eastAsia"/>
        </w:rPr>
        <w:t xml:space="preserve">：80万元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覆盖阶段</w:t>
      </w:r>
      <w:r>
        <w:rPr>
          <w:rFonts w:hint="eastAsia"/>
        </w:rPr>
        <w:t xml:space="preserve">：第一阶段（需求解析与参数包智能体）|</w:t>
      </w:r>
      <w:r>
        <w:t xml:space="preserve"> </w:t>
      </w:r>
      <w:r>
        <w:rPr>
          <w:rFonts w:hint="eastAsia"/>
          <w:b/>
          <w:bCs/>
        </w:rPr>
        <w:t xml:space="preserve">主承担单位</w:t>
      </w:r>
      <w:r>
        <w:rPr>
          <w:rFonts w:hint="eastAsia"/>
        </w:rPr>
        <w:t xml:space="preserve">：杭州轨物科技有限公司</w:t>
      </w:r>
    </w:p>
    <w:p>
      <w:r>
        <w:pict>
          <v:rect style="width:0;height:1.5pt" o:hralign="center" o:hrstd="t" o:hr="t"/>
        </w:pict>
      </w:r>
    </w:p>
    <w:bookmarkStart w:id="12" w:name="X092952ac9baac243cbac705dfe2b75751d79da8"/>
    <w:p>
      <w:pPr>
        <w:pStyle w:val="Heading2"/>
      </w:pPr>
      <w:r>
        <w:t xml:space="preserve">1. </w:t>
      </w:r>
      <w:r>
        <w:rPr>
          <w:rFonts w:hint="eastAsia"/>
        </w:rPr>
        <w:t xml:space="preserve">主要研发内容及创新点/关键技术（不超过1000字）</w:t>
      </w:r>
    </w:p>
    <w:bookmarkStart w:id="9" w:name="研发内容"/>
    <w:p>
      <w:pPr>
        <w:pStyle w:val="Heading3"/>
      </w:pPr>
      <w:r>
        <w:rPr>
          <w:rFonts w:hint="eastAsia"/>
        </w:rPr>
        <w:t xml:space="preserve">研发内容</w:t>
      </w:r>
    </w:p>
    <w:p>
      <w:pPr>
        <w:pStyle w:val="FirstParagraph"/>
      </w:pPr>
      <w:r>
        <w:rPr>
          <w:rFonts w:hint="eastAsia"/>
        </w:rPr>
        <w:t xml:space="preserve">聚焦产品设计第一阶段的全部功能模块——</w:t>
      </w:r>
      <w:r>
        <w:rPr>
          <w:rFonts w:hint="eastAsia"/>
          <w:b/>
          <w:bCs/>
        </w:rPr>
        <w:t xml:space="preserve">需求输入、需求解析、参数确认、澄清问题、参数包</w:t>
      </w:r>
      <w:r>
        <w:rPr>
          <w:rFonts w:hint="eastAsia"/>
        </w:rPr>
        <w:t xml:space="preserve">——将客户非结构化需求转成标准化的计算单参数包。</w:t>
      </w:r>
    </w:p>
    <w:p>
      <w:pPr>
        <w:pStyle w:val="BodyText"/>
      </w:pPr>
      <w:r>
        <w:rPr>
          <w:rFonts w:hint="eastAsia"/>
          <w:b/>
          <w:bCs/>
        </w:rPr>
        <w:t xml:space="preserve">（1）多Agent报价决策引擎</w:t>
      </w:r>
      <w:r>
        <w:rPr>
          <w:rFonts w:hint="eastAsia"/>
        </w:rPr>
        <w:t xml:space="preserve">：研发六大专业Agent在统一Agent</w:t>
      </w:r>
      <w:r>
        <w:t xml:space="preserve"> </w:t>
      </w:r>
      <w:r>
        <w:rPr>
          <w:rFonts w:hint="eastAsia"/>
        </w:rPr>
        <w:t xml:space="preserve">Runtime上的分工协作体系。</w:t>
      </w:r>
      <w:r>
        <w:rPr>
          <w:rFonts w:hint="eastAsia"/>
          <w:b/>
          <w:bCs/>
        </w:rPr>
        <w:t xml:space="preserve">需求解析Agent</w:t>
      </w:r>
      <w:r>
        <w:rPr>
          <w:rFonts w:hint="eastAsia"/>
        </w:rPr>
        <w:t xml:space="preserve">：支持PDF/Word/Excel/图纸/语音等多模态输入，基于LLM进行结构化参数提取和领域同义词映射；</w:t>
      </w:r>
      <w:r>
        <w:rPr>
          <w:rFonts w:hint="eastAsia"/>
          <w:b/>
          <w:bCs/>
        </w:rPr>
        <w:t xml:space="preserve">方案匹配Agent</w:t>
      </w:r>
      <w:r>
        <w:rPr>
          <w:rFonts w:hint="eastAsia"/>
        </w:rPr>
        <w:t xml:space="preserve">：基于向量检索+图检索的混合检索策略，从已完成电磁计算的历史项目中精确匹配最接近方案；</w:t>
      </w:r>
      <w:r>
        <w:rPr>
          <w:rFonts w:hint="eastAsia"/>
          <w:b/>
          <w:bCs/>
        </w:rPr>
        <w:t xml:space="preserve">参数优化Agent</w:t>
      </w:r>
      <w:r>
        <w:rPr>
          <w:rFonts w:hint="eastAsia"/>
        </w:rPr>
        <w:t xml:space="preserve">：自动识别匹配方案与客户需求的差异点，驱动电磁计算引擎做增量优化计算；</w:t>
      </w:r>
      <w:r>
        <w:rPr>
          <w:rFonts w:hint="eastAsia"/>
          <w:b/>
          <w:bCs/>
        </w:rPr>
        <w:t xml:space="preserve">BOM拆解Agent</w:t>
      </w:r>
      <w:r>
        <w:rPr>
          <w:rFonts w:hint="eastAsia"/>
        </w:rPr>
        <w:t xml:space="preserve">：基于方案参数和规则引擎自动生成标准化物料清单；</w:t>
      </w:r>
      <w:r>
        <w:rPr>
          <w:rFonts w:hint="eastAsia"/>
          <w:b/>
          <w:bCs/>
        </w:rPr>
        <w:t xml:space="preserve">成本核算Agent</w:t>
      </w:r>
      <w:r>
        <w:rPr>
          <w:rFonts w:hint="eastAsia"/>
        </w:rPr>
        <w:t xml:space="preserve">：物料成本+加工工时+管理费分摊+利润策略+价格有效期校验的自动计算；</w:t>
      </w:r>
      <w:r>
        <w:rPr>
          <w:rFonts w:hint="eastAsia"/>
          <w:b/>
          <w:bCs/>
        </w:rPr>
        <w:t xml:space="preserve">报价输出Agent</w:t>
      </w:r>
      <w:r>
        <w:rPr>
          <w:rFonts w:hint="eastAsia"/>
        </w:rPr>
        <w:t xml:space="preserve">：生成标准报价单PDF+技术方案书+审批流提交+版本管理。</w:t>
      </w:r>
    </w:p>
    <w:p>
      <w:pPr>
        <w:pStyle w:val="BodyText"/>
      </w:pPr>
      <w:r>
        <w:rPr>
          <w:rFonts w:hint="eastAsia"/>
          <w:b/>
          <w:bCs/>
        </w:rPr>
        <w:t xml:space="preserve">（2）HITL字段溯源与阻断规则体系</w:t>
      </w:r>
      <w:r>
        <w:rPr>
          <w:rFonts w:hint="eastAsia"/>
        </w:rPr>
        <w:t xml:space="preserve">：构建完整的字段溯源机制——每个解析字段记录置信度（0-1）、原文来源（文件/位置）、风险等级（高/中/低）、当前确认状态，以绿/黄/红/蓝/灰五色标记。建立面向变压器报价场景的七条阻断规则直接嵌入Agent工作流（容量缺失阻断、高低压缺失阻断、相数不确定阻断、损耗字段冲突阻断、阻抗字段冲突阻断、关键字段未技术确认阻断、客户原文与历史邮件更新内容冲突阻断）。</w:t>
      </w:r>
    </w:p>
    <w:p>
      <w:pPr>
        <w:pStyle w:val="BodyText"/>
      </w:pPr>
      <w:r>
        <w:rPr>
          <w:rFonts w:hint="eastAsia"/>
          <w:b/>
          <w:bCs/>
        </w:rPr>
        <w:t xml:space="preserve">（3）多模态需求接入与智能解析</w:t>
      </w:r>
      <w:r>
        <w:rPr>
          <w:rFonts w:hint="eastAsia"/>
        </w:rPr>
        <w:t xml:space="preserve">：研发OCR+LLM解析管线，支持招标文件"项目级参数"（IEC标准、环境条件）与"产品行参数"（各型号容量、电压、损耗）的自动分离和继承，以及多方案批量报价的拆分处理。</w:t>
      </w:r>
    </w:p>
    <w:p>
      <w:pPr>
        <w:pStyle w:val="BodyText"/>
      </w:pPr>
      <w:r>
        <w:rPr>
          <w:rFonts w:hint="eastAsia"/>
          <w:b/>
          <w:bCs/>
        </w:rPr>
        <w:t xml:space="preserve">（4）多Agent报价决策系统前端应用</w:t>
      </w:r>
      <w:r>
        <w:rPr>
          <w:rFonts w:hint="eastAsia"/>
        </w:rPr>
        <w:t xml:space="preserve">：研发报价项目列表、需求输入页、三栏解析工作台（左侧原文/中间参数/右侧风险）、字段确认抽屉、澄清问题页、参数包导出页共6个核心页面。</w:t>
      </w:r>
    </w:p>
    <w:bookmarkEnd w:id="9"/>
    <w:bookmarkStart w:id="10" w:name="关键技术"/>
    <w:p>
      <w:pPr>
        <w:pStyle w:val="Heading3"/>
      </w:pPr>
      <w:r>
        <w:rPr>
          <w:rFonts w:hint="eastAsia"/>
        </w:rPr>
        <w:t xml:space="preserve">关键技术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技术难点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面向变压器领域的多Agent协同报价与HITL决策技术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需求参数的同义词映射和隐式规则挖掘（如客户说的"升压变"隐含特定的联结组别和调压方式），完成项目匹配中的工程约束遵守；Agent自动推理与人工确认之间的无缝衔接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基于LLM+知识图谱的变压器领域知识工程化技术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非标口语化表达到标准化工程参数的准确映射；多源异构知识的结构化融合；报价阻断规则的工程化建模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工程参数约束推理与报价阻断规则技术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客户需求与历史方案之间的参数冲突检测、设计可行性判断，七条阻断规则的工程化实现</w:t>
            </w:r>
          </w:p>
        </w:tc>
      </w:tr>
    </w:tbl>
    <w:bookmarkEnd w:id="10"/>
    <w:bookmarkStart w:id="11" w:name="创新点"/>
    <w:p>
      <w:pPr>
        <w:pStyle w:val="Heading3"/>
      </w:pPr>
      <w:r>
        <w:rPr>
          <w:rFonts w:hint="eastAsia"/>
        </w:rPr>
        <w:t xml:space="preserve">创新点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行业首创面向变压器领域的多Agent全流程报价决策体系</w:t>
      </w:r>
      <w:r>
        <w:rPr>
          <w:rFonts w:hint="eastAsia"/>
        </w:rPr>
        <w:t xml:space="preserve">：将多Agent协同思想引入变压器报价全流程（需求解析→方案匹配→参数优化→BOM→成本→报价），通过六个专业Agent的分工协作覆盖需求到报价全链路，替代传统7-15天的人工评审流程，将报价响应压缩至分钟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HITL字段溯源与五色风险标记体系</w:t>
      </w:r>
      <w:r>
        <w:rPr>
          <w:rFonts w:hint="eastAsia"/>
        </w:rPr>
        <w:t xml:space="preserve">：在Agent自动推理的关键节点嵌入人工确认（HITL），对每个解析字段建立完整的置信度、来源、风险等级追踪，以绿/黄/红/蓝/灰五色标记状态，配合七条阻断规则确保报价方案的工程可靠性。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a1b31f8e32b7565b2bb14bb15bcf88228f8d7e7"/>
    <w:p>
      <w:pPr>
        <w:pStyle w:val="Heading2"/>
      </w:pPr>
      <w:r>
        <w:t xml:space="preserve">2. </w:t>
      </w:r>
      <w:r>
        <w:rPr>
          <w:rFonts w:hint="eastAsia"/>
        </w:rPr>
        <w:t xml:space="preserve">研发目标及主要技术经济指标</w:t>
      </w:r>
    </w:p>
    <w:bookmarkStart w:id="13" w:name="X686fa68bcb4fbac0f11c8ab4c06bbb1e825897f"/>
    <w:p>
      <w:pPr>
        <w:pStyle w:val="Heading3"/>
      </w:pPr>
      <w:r>
        <w:t xml:space="preserve">2.1 </w:t>
      </w:r>
      <w:r>
        <w:rPr>
          <w:rFonts w:hint="eastAsia"/>
        </w:rPr>
        <w:t xml:space="preserve">研发目标（限1500字）</w:t>
      </w:r>
    </w:p>
    <w:p>
      <w:pPr>
        <w:pStyle w:val="FirstParagraph"/>
      </w:pPr>
      <w:r>
        <w:rPr>
          <w:rFonts w:hint="eastAsia"/>
        </w:rPr>
        <w:t xml:space="preserve">研发一套基于多Agent架构的变压器智能报价与HITL参数解析系统，实现从客户需求上传到报价草稿生成的全链路自动化，具体包括：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六Agent协同报价引擎</w:t>
      </w:r>
      <w:r>
        <w:rPr>
          <w:rFonts w:hint="eastAsia"/>
        </w:rPr>
        <w:t xml:space="preserve">：需求解析Agent、方案匹配Agent、参数优化Agent、BOM拆解Agent、成本核算Agent、报价输出Agent在Agent</w:t>
      </w:r>
      <w:r>
        <w:t xml:space="preserve"> </w:t>
      </w:r>
      <w:r>
        <w:rPr>
          <w:rFonts w:hint="eastAsia"/>
        </w:rPr>
        <w:t xml:space="preserve">Runtime上编排运行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HITL字段溯源体系</w:t>
      </w:r>
      <w:r>
        <w:rPr>
          <w:rFonts w:hint="eastAsia"/>
        </w:rPr>
        <w:t xml:space="preserve">：字段置信度标记、来源追踪、风险等级五色标记、七条阻断规则自动校验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多模态需求接入</w:t>
      </w:r>
      <w:r>
        <w:rPr>
          <w:rFonts w:hint="eastAsia"/>
        </w:rPr>
        <w:t xml:space="preserve">：PDF/Word/Excel/图纸/语音多模态输入，项目级参数与产品行参数自动分离继承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报价前端应用</w:t>
      </w:r>
      <w:r>
        <w:rPr>
          <w:rFonts w:hint="eastAsia"/>
        </w:rPr>
        <w:t xml:space="preserve">：6个核心前端页面</w:t>
      </w:r>
    </w:p>
    <w:p>
      <w:pPr>
        <w:pStyle w:val="FirstParagraph"/>
      </w:pPr>
      <w:r>
        <w:rPr>
          <w:rFonts w:hint="eastAsia"/>
          <w:b/>
          <w:bCs/>
        </w:rPr>
        <w:t xml:space="preserve">预期成果形式</w:t>
      </w:r>
      <w:r>
        <w:rPr>
          <w:rFonts w:hint="eastAsia"/>
        </w:rPr>
        <w:t xml:space="preserve">：软件平台1套（含Agent</w:t>
      </w:r>
      <w:r>
        <w:t xml:space="preserve"> </w:t>
      </w:r>
      <w:r>
        <w:rPr>
          <w:rFonts w:hint="eastAsia"/>
        </w:rPr>
        <w:t xml:space="preserve">Runtime运行环境、前端应用、字段溯源与阻断规则引擎）。</w:t>
      </w:r>
    </w:p>
    <w:bookmarkEnd w:id="13"/>
    <w:bookmarkStart w:id="14" w:name="X2ae2669f4708865bdd5cca0d9dc77c85643f9a5"/>
    <w:p>
      <w:pPr>
        <w:pStyle w:val="Heading3"/>
      </w:pPr>
      <w:r>
        <w:t xml:space="preserve">2.2 </w:t>
      </w:r>
      <w:r>
        <w:rPr>
          <w:rFonts w:hint="eastAsia"/>
        </w:rPr>
        <w:t xml:space="preserve">约束性指标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多模态需求解析准确率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≥90%（以专家审核通过率为准）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已完成项目匹配召回率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≥85%（Top-5匹配命中率）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报价生成时间（从上传需求到报价草稿）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≤30分钟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HITL字段溯源与阻断规则覆盖率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100%（所有报价项目）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量化指标：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获得目标战略产品（新系统）1项，具体为：多Agent报价决策与HITL参数解析系统；解决关键共性技术3项，具体为多Agent协同报价决策技术、HITL字段溯源技术、多模态需求解析技术；开发软件1个，具体为智能报价与HITL参数解析平台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申请专利1件，其中发明专利1件。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获得软件著作权2件。</w:t>
      </w:r>
    </w:p>
    <w:bookmarkEnd w:id="14"/>
    <w:bookmarkStart w:id="15" w:name="X35a9a70a75aa367414ae36566258ca163b82855"/>
    <w:p>
      <w:pPr>
        <w:pStyle w:val="Heading3"/>
      </w:pPr>
      <w:r>
        <w:t xml:space="preserve">2.3 </w:t>
      </w:r>
      <w:r>
        <w:rPr>
          <w:rFonts w:hint="eastAsia"/>
        </w:rPr>
        <w:t xml:space="preserve">预期性指标</w:t>
      </w:r>
    </w:p>
    <w:p>
      <w:pPr>
        <w:pStyle w:val="FirstParagraph"/>
      </w:pPr>
      <w:r>
        <w:rPr>
          <w:rFonts w:hint="eastAsia"/>
          <w:b/>
          <w:bCs/>
        </w:rPr>
        <w:t xml:space="preserve">应用技术成果：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申请专利1件，其中发明专利1件。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获得软件著作权2件。</w:t>
      </w:r>
    </w:p>
    <w:p>
      <w:pPr>
        <w:pStyle w:val="FirstParagraph"/>
      </w:pPr>
      <w:r>
        <w:rPr>
          <w:rFonts w:hint="eastAsia"/>
          <w:b/>
          <w:bCs/>
        </w:rPr>
        <w:t xml:space="preserve">基础理论成果：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（无）</w:t>
      </w:r>
    </w:p>
    <w:p>
      <w:pPr>
        <w:pStyle w:val="FirstParagraph"/>
      </w:pPr>
      <w:r>
        <w:rPr>
          <w:rFonts w:hint="eastAsia"/>
          <w:b/>
          <w:bCs/>
        </w:rPr>
        <w:t xml:space="preserve">其他预期性成果：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（无经济指标，由法拉迪统一核算）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4a71f4809fd6046b9ec8ac0ea3c0cfe2e57352a"/>
    <w:p>
      <w:pPr>
        <w:pStyle w:val="Heading2"/>
      </w:pPr>
      <w:r>
        <w:t xml:space="preserve">3. </w:t>
      </w:r>
      <w:r>
        <w:rPr>
          <w:rFonts w:hint="eastAsia"/>
        </w:rPr>
        <w:t xml:space="preserve">计划进度目标</w:t>
      </w:r>
    </w:p>
    <w:bookmarkStart w:id="17" w:name="X417f49fde83226c553dc029ec4b34f20bba1ce1"/>
    <w:p>
      <w:pPr>
        <w:pStyle w:val="Heading3"/>
      </w:pPr>
      <w:r>
        <w:t xml:space="preserve">3.1 </w:t>
      </w:r>
      <w:r>
        <w:rPr>
          <w:rFonts w:hint="eastAsia"/>
        </w:rPr>
        <w:t xml:space="preserve">计划进度安排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结束年月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进度目标要求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2026.07</w:t>
            </w:r>
          </w:p>
        </w:tc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Agent架构设计、需求解析Agent开发（PDF/Word）、阻断规则体系设计、电磁计算引擎API对接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2026.10</w:t>
            </w:r>
          </w:p>
        </w:tc>
        <w:tc>
          <w:tcPr/>
          <w:p>
            <w:pPr>
              <w:pStyle w:val="Compact"/>
            </w:pPr>
            <w:r>
              <w:t xml:space="preserve">2026.12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方案匹配Agent（向量+图混合检索）、参数优化Agent开发，100份历史数据入库，方案匹配Top-5命中率≥80%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2027.01</w:t>
            </w:r>
          </w:p>
        </w:tc>
        <w:tc>
          <w:tcPr/>
          <w:p>
            <w:pPr>
              <w:pStyle w:val="Compact"/>
            </w:pPr>
            <w:r>
              <w:t xml:space="preserve">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BOM拆解Agent、成本核算Agent、报价输出Agent开发，MVP试运行（HITL模式），报价响应≤2小时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2027.04</w:t>
            </w:r>
          </w:p>
        </w:tc>
        <w:tc>
          <w:tcPr/>
          <w:p>
            <w:pPr>
              <w:pStyle w:val="Compact"/>
            </w:pPr>
            <w:r>
              <w:t xml:space="preserve">2027.06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多模态解析增强（图纸/语音）、字段溯源体系全功能上线、系统优化、指标达标验收</w:t>
            </w:r>
          </w:p>
        </w:tc>
      </w:tr>
    </w:tbl>
    <w:bookmarkEnd w:id="17"/>
    <w:bookmarkStart w:id="18" w:name="Xde50b4f5b27bcaf04bd9f6caf6ecb6850d437de"/>
    <w:p>
      <w:pPr>
        <w:pStyle w:val="Heading3"/>
      </w:pPr>
      <w:r>
        <w:t xml:space="preserve">3.2 </w:t>
      </w:r>
      <w:r>
        <w:rPr>
          <w:rFonts w:hint="eastAsia"/>
        </w:rPr>
        <w:t xml:space="preserve">里程碑节点及阶段性标志性成果（至多3个）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成果形成时间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第6个月</w:t>
            </w:r>
            <w:r>
              <w:rPr>
                <w:rFonts w:hint="eastAsia"/>
              </w:rPr>
              <w:t xml:space="preserve">（2026.12）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报价Agent</w:t>
            </w:r>
            <w:r>
              <w:t xml:space="preserve"> </w:t>
            </w:r>
            <w:r>
              <w:rPr>
                <w:rFonts w:hint="eastAsia"/>
              </w:rPr>
              <w:t xml:space="preserve">MVP上线：需求解析Agent+方案匹配Agent+参数优化Agent完成开发，法拉迪销售团队可独立使用系统在30分钟内生成报价草稿（HITL模式），首批100份历史数据入库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第12个月</w:t>
            </w:r>
            <w:r>
              <w:rPr>
                <w:rFonts w:hint="eastAsia"/>
              </w:rPr>
              <w:t xml:space="preserve">（2027.06）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全链路报价系统正式运行：六Agent全链路打通，HITL字段溯源与阻断规则全功能运行，报价响应≤30分钟，系统优化达标验收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Xd2aa1276bd385a3f5fca71d2e314feed6869fe9"/>
    <w:p>
      <w:pPr>
        <w:pStyle w:val="Heading2"/>
      </w:pPr>
      <w:r>
        <w:t xml:space="preserve">4. </w:t>
      </w:r>
      <w:r>
        <w:rPr>
          <w:rFonts w:hint="eastAsia"/>
        </w:rPr>
        <w:t xml:space="preserve">经费概算</w:t>
      </w:r>
    </w:p>
    <w:bookmarkStart w:id="20" w:name="Xc8ae8cec2ff79248a46014b3840de3db422602a"/>
    <w:p>
      <w:pPr>
        <w:pStyle w:val="Heading3"/>
      </w:pPr>
      <w:r>
        <w:t xml:space="preserve">4.1 </w:t>
      </w:r>
      <w:r>
        <w:rPr>
          <w:rFonts w:hint="eastAsia"/>
        </w:rPr>
        <w:t xml:space="preserve">经费来源</w:t>
      </w:r>
    </w:p>
    <w:p>
      <w:pPr>
        <w:pStyle w:val="FirstParagraph"/>
      </w:pPr>
      <w:r>
        <w:rPr>
          <w:rFonts w:hint="eastAsia"/>
          <w:b/>
          <w:bCs/>
        </w:rPr>
        <w:t xml:space="preserve">总经费</w:t>
      </w:r>
      <w:r>
        <w:rPr>
          <w:rFonts w:hint="eastAsia"/>
        </w:rPr>
        <w:t xml:space="preserve">：80万元（财政20万+自筹60万）</w:t>
      </w:r>
    </w:p>
    <w:bookmarkEnd w:id="20"/>
    <w:bookmarkStart w:id="21" w:name="Xeb744b99f47e2be3263c1064753ee1cad9a8ddd"/>
    <w:p>
      <w:pPr>
        <w:pStyle w:val="Heading3"/>
      </w:pPr>
      <w:r>
        <w:t xml:space="preserve">4.2 </w:t>
      </w:r>
      <w:r>
        <w:rPr>
          <w:rFonts w:hint="eastAsia"/>
        </w:rPr>
        <w:t xml:space="preserve">经费支出（单位：万元）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专项经费拨款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联合体自筹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直接经费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业务费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劳务费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间接费用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</w:t>
            </w:r>
          </w:p>
        </w:tc>
      </w:tr>
    </w:tbl>
    <w:bookmarkEnd w:id="21"/>
    <w:bookmarkStart w:id="22" w:name="Xd9dba033ce4bf54554e31a962a721db223bdf3d"/>
    <w:p>
      <w:pPr>
        <w:pStyle w:val="Heading3"/>
      </w:pPr>
      <w:r>
        <w:t xml:space="preserve">4.3 </w:t>
      </w:r>
      <w:r>
        <w:rPr>
          <w:rFonts w:hint="eastAsia"/>
        </w:rPr>
        <w:t xml:space="preserve">需增添的科研仪器设备及用途（单位：万元）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AI训练服务器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GPU工作站（RTX</w:t>
            </w:r>
            <w:r>
              <w:t xml:space="preserve"> </w:t>
            </w:r>
            <w:r>
              <w:rPr>
                <w:rFonts w:hint="eastAsia"/>
              </w:rPr>
              <w:t xml:space="preserve">4090或同等算力）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Agent模型训练与推理，知识库向量索引更新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开发测试服务器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企业级服务器（64核/256GB）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多Agent</w:t>
            </w:r>
            <w:r>
              <w:t xml:space="preserve"> </w:t>
            </w:r>
            <w:r>
              <w:rPr>
                <w:rFonts w:hint="eastAsia"/>
              </w:rPr>
              <w:t xml:space="preserve">Runtime部署与压力测试环境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注：财政经费不得用于购置生产设备、生产及科研共享设备及通用办公设备，只能用于购置本项目专用的科研仪器设备。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bec50714c7a844e2233e6f179297ddd9afb8239"/>
    <w:p>
      <w:pPr>
        <w:pStyle w:val="Heading2"/>
      </w:pPr>
      <w:r>
        <w:t xml:space="preserve">5. </w:t>
      </w:r>
      <w:r>
        <w:rPr>
          <w:rFonts w:hint="eastAsia"/>
        </w:rPr>
        <w:t xml:space="preserve">知识产权归属、成果管理及合作权益分配（限1500字）</w:t>
      </w:r>
    </w:p>
    <w:p>
      <w:pPr>
        <w:pStyle w:val="FirstParagraph"/>
      </w:pPr>
      <w:r>
        <w:rPr>
          <w:rFonts w:hint="eastAsia"/>
        </w:rPr>
        <w:t xml:space="preserve">轨物科技（子项目A主承担）与法拉迪、杭电按照"共同创造、共享收益、事先约定"原则协商确定。软件著作权由轨物科技负责申请，发明专利申请依贡献方协商确定发明人排序。轨物科技享有软件著作权，法拉迪享有在自身业务中的优先使用权。轨物科技主导系统的商业化推广，法拉迪享有推广收益的协商分成权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2026-07-07T08:56:54Z</dcterms:created>
  <dcterms:modified xsi:type="dcterms:W3CDTF">2026-07-07T08:56:54Z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