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子项目b计算单匹配bom成本与报价审批系统"/>
    <w:p>
      <w:pPr>
        <w:pStyle w:val="Heading1"/>
      </w:pPr>
      <w:r>
        <w:rPr>
          <w:rFonts w:hint="eastAsia"/>
        </w:rPr>
        <w:t xml:space="preserve">子项目B：计算单匹配、BOM成本与报价审批系统</w:t>
      </w:r>
    </w:p>
    <w:p>
      <w:pPr>
        <w:pStyle w:val="FirstParagraph"/>
      </w:pPr>
      <w:r>
        <w:rPr>
          <w:rFonts w:hint="eastAsia"/>
          <w:b/>
          <w:bCs/>
        </w:rPr>
        <w:t xml:space="preserve">总经费</w:t>
      </w:r>
      <w:r>
        <w:rPr>
          <w:rFonts w:hint="eastAsia"/>
        </w:rPr>
        <w:t xml:space="preserve">：100万元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覆盖阶段</w:t>
      </w:r>
      <w:r>
        <w:rPr>
          <w:rFonts w:hint="eastAsia"/>
        </w:rPr>
        <w:t xml:space="preserve">：第二、三、四阶段（计算单匹配→BOM成本→报价审批）|</w:t>
      </w:r>
      <w:r>
        <w:t xml:space="preserve"> </w:t>
      </w:r>
      <w:r>
        <w:rPr>
          <w:rFonts w:hint="eastAsia"/>
          <w:b/>
          <w:bCs/>
        </w:rPr>
        <w:t xml:space="preserve">主承担单位</w:t>
      </w:r>
      <w:r>
        <w:rPr>
          <w:rFonts w:hint="eastAsia"/>
        </w:rPr>
        <w:t xml:space="preserve">：浙江法拉迪电气股份有限公司</w:t>
      </w:r>
    </w:p>
    <w:p>
      <w:r>
        <w:pict>
          <v:rect style="width:0;height:1.5pt" o:hralign="center" o:hrstd="t" o:hr="t"/>
        </w:pict>
      </w:r>
    </w:p>
    <w:bookmarkStart w:id="12" w:name="X092952ac9baac243cbac705dfe2b75751d79da8"/>
    <w:p>
      <w:pPr>
        <w:pStyle w:val="Heading2"/>
      </w:pPr>
      <w:r>
        <w:t xml:space="preserve">1. </w:t>
      </w:r>
      <w:r>
        <w:rPr>
          <w:rFonts w:hint="eastAsia"/>
        </w:rPr>
        <w:t xml:space="preserve">主要研发内容及创新点/关键技术（不超过1000字）</w:t>
      </w:r>
    </w:p>
    <w:bookmarkStart w:id="9" w:name="研发内容"/>
    <w:p>
      <w:pPr>
        <w:pStyle w:val="Heading3"/>
      </w:pPr>
      <w:r>
        <w:rPr>
          <w:rFonts w:hint="eastAsia"/>
        </w:rPr>
        <w:t xml:space="preserve">研发内容</w:t>
      </w:r>
    </w:p>
    <w:p>
      <w:pPr>
        <w:pStyle w:val="FirstParagraph"/>
      </w:pPr>
      <w:r>
        <w:rPr>
          <w:rFonts w:hint="eastAsia"/>
        </w:rPr>
        <w:t xml:space="preserve">覆盖产品设计第二至第四阶段——</w:t>
      </w:r>
      <w:r>
        <w:rPr>
          <w:rFonts w:hint="eastAsia"/>
          <w:b/>
          <w:bCs/>
        </w:rPr>
        <w:t xml:space="preserve">计算单匹配、BOM成本、报价审批</w:t>
      </w:r>
      <w:r>
        <w:rPr>
          <w:rFonts w:hint="eastAsia"/>
        </w:rPr>
        <w:t xml:space="preserve">三大模块，实现从参数包到正式报价的全链路贯通。</w:t>
      </w:r>
    </w:p>
    <w:p>
      <w:pPr>
        <w:pStyle w:val="BodyText"/>
      </w:pPr>
      <w:r>
        <w:rPr>
          <w:rFonts w:hint="eastAsia"/>
          <w:b/>
          <w:bCs/>
        </w:rPr>
        <w:t xml:space="preserve">（1）计算单匹配与设计协同智能体（第二阶段）</w:t>
      </w:r>
      <w:r>
        <w:rPr>
          <w:rFonts w:hint="eastAsia"/>
        </w:rPr>
        <w:t xml:space="preserve">：建立历史计算单索引，基于参数相似度+工程约束匹配候选计算单，输出A/B/C/D四级复用等级（A=直接复用/B=微调/C=改型/D=新建），展示匹配方案与客户需求的差异项分析报告。无匹配时自动生成新建设计任务单流转至技术部门。</w:t>
      </w:r>
    </w:p>
    <w:p>
      <w:pPr>
        <w:pStyle w:val="BodyText"/>
      </w:pPr>
      <w:r>
        <w:rPr>
          <w:rFonts w:hint="eastAsia"/>
          <w:b/>
          <w:bCs/>
        </w:rPr>
        <w:t xml:space="preserve">（2）BOM成本与多方案报价智能体（第三阶段）</w:t>
      </w:r>
      <w:r>
        <w:rPr>
          <w:rFonts w:hint="eastAsia"/>
        </w:rPr>
        <w:t xml:space="preserve">：完成BOM导入→物料价格匹配（对接供应商实时价格接口+网上行情）→价格有效期检查→成本测算→多方案成本对比→报价草稿生成全流程。支持智能定价策略引擎（抢单/利润/清库存三种模式，联动ERP实时库存数据），通过价格有效期校验避免使用过期物料价格。</w:t>
      </w:r>
    </w:p>
    <w:p>
      <w:pPr>
        <w:pStyle w:val="BodyText"/>
      </w:pPr>
      <w:r>
        <w:rPr>
          <w:rFonts w:hint="eastAsia"/>
          <w:b/>
          <w:bCs/>
        </w:rPr>
        <w:t xml:space="preserve">（3）正式报价审批与客户文件智能体（第四阶段）</w:t>
      </w:r>
      <w:r>
        <w:rPr>
          <w:rFonts w:hint="eastAsia"/>
        </w:rPr>
        <w:t xml:space="preserve">：报价草稿→技术→商务→总经理四级审批流，报价版本管理（每次修改自动生成新版本，不可覆盖不留记录），正式报价单导出、技术参数表导出、客户文件包自动生成（含报价单+技术方案+设计图纸）。报价条件和有效期管理，未审批不得导出正式报价。</w:t>
      </w:r>
    </w:p>
    <w:bookmarkEnd w:id="9"/>
    <w:bookmarkStart w:id="10" w:name="关键技术"/>
    <w:p>
      <w:pPr>
        <w:pStyle w:val="Heading3"/>
      </w:pPr>
      <w:r>
        <w:rPr>
          <w:rFonts w:hint="eastAsia"/>
        </w:rPr>
        <w:t xml:space="preserve">关键技术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技术难点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面向定制化产品的智能定价优化与库存联动技术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成交率受价格、交期、客户关系、市场竞争等多因素耦合影响，如何在数据稀疏场景下做出合理定价；实时库存数据纳入定价策略模型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计算单A/B/C/D四级复用与差异分析技术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参数相似度与工程约束的联合匹配排序，差异项可解释性输出，冷启动场景下的匹配策略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多源价格数据融合与BOM智能分析技术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供应商接口、网上行情、历史采购价的统一接入与时效校验，ERP库存数据实时对接与报价联动</w:t>
            </w:r>
          </w:p>
        </w:tc>
      </w:tr>
    </w:tbl>
    <w:bookmarkEnd w:id="10"/>
    <w:bookmarkStart w:id="11" w:name="创新点"/>
    <w:p>
      <w:pPr>
        <w:pStyle w:val="Heading3"/>
      </w:pPr>
      <w:r>
        <w:rPr>
          <w:rFonts w:hint="eastAsia"/>
        </w:rPr>
        <w:t xml:space="preserve">创新点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计算单A/B/C/D四级复用与差异分析技术</w:t>
      </w:r>
      <w:r>
        <w:rPr>
          <w:rFonts w:hint="eastAsia"/>
        </w:rPr>
        <w:t xml:space="preserve">：首创面向变压器领域的计算单复用等级体系（A=直接复用/B=微调/C=改型/D=新建），通过参数相似度与工程约束的联合匹配排序，结合差异项可解释性报告，实现历史工程知识的精准复用。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智能定价优化与库存联动机制</w:t>
      </w:r>
      <w:r>
        <w:rPr>
          <w:rFonts w:hint="eastAsia"/>
        </w:rPr>
        <w:t xml:space="preserve">：支持抢单/保利润/清库存三种动态定价策略，联动ERP实时库存数据，通过价格有效期校验避免使用过期物料价格，使报价成本核算具有实时市场敏感度。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a1b31f8e32b7565b2bb14bb15bcf88228f8d7e7"/>
    <w:p>
      <w:pPr>
        <w:pStyle w:val="Heading2"/>
      </w:pPr>
      <w:r>
        <w:t xml:space="preserve">2. </w:t>
      </w:r>
      <w:r>
        <w:rPr>
          <w:rFonts w:hint="eastAsia"/>
        </w:rPr>
        <w:t xml:space="preserve">研发目标及主要技术经济指标</w:t>
      </w:r>
    </w:p>
    <w:bookmarkStart w:id="13" w:name="X686fa68bcb4fbac0f11c8ab4c06bbb1e825897f"/>
    <w:p>
      <w:pPr>
        <w:pStyle w:val="Heading3"/>
      </w:pPr>
      <w:r>
        <w:t xml:space="preserve">2.1 </w:t>
      </w:r>
      <w:r>
        <w:rPr>
          <w:rFonts w:hint="eastAsia"/>
        </w:rPr>
        <w:t xml:space="preserve">研发目标（限1500字）</w:t>
      </w:r>
    </w:p>
    <w:p>
      <w:pPr>
        <w:pStyle w:val="FirstParagraph"/>
      </w:pPr>
      <w:r>
        <w:rPr>
          <w:rFonts w:hint="eastAsia"/>
        </w:rPr>
        <w:t xml:space="preserve">研发一套覆盖计算单匹配→BOM成本→报价审批全链路的智能系统，具体包括：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计算单匹配与设计协同</w:t>
      </w:r>
      <w:r>
        <w:rPr>
          <w:rFonts w:hint="eastAsia"/>
        </w:rPr>
        <w:t xml:space="preserve">：历史计算单索引、A/B/C/D四级复用匹配、差异项可解释性报告、新建设计任务流转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BOM成本与多方案报价</w:t>
      </w:r>
      <w:r>
        <w:rPr>
          <w:rFonts w:hint="eastAsia"/>
        </w:rPr>
        <w:t xml:space="preserve">：BOM导入→价格匹配→成本测算→多方案对比→报价草稿生成全流程，智能定价策略引擎（三种模式），ERP库存联动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正式报价审批与客户文件</w:t>
      </w:r>
      <w:r>
        <w:rPr>
          <w:rFonts w:hint="eastAsia"/>
        </w:rPr>
        <w:t xml:space="preserve">：四级审批流、报价版本管理、客户文件包自动生成（含设计图纸）</w:t>
      </w:r>
    </w:p>
    <w:p>
      <w:pPr>
        <w:pStyle w:val="FirstParagraph"/>
      </w:pPr>
      <w:r>
        <w:rPr>
          <w:rFonts w:hint="eastAsia"/>
          <w:b/>
          <w:bCs/>
        </w:rPr>
        <w:t xml:space="preserve">预期成果形式</w:t>
      </w:r>
      <w:r>
        <w:rPr>
          <w:rFonts w:hint="eastAsia"/>
        </w:rPr>
        <w:t xml:space="preserve">：软件平台1套（含计算单匹配引擎、BOM成本与定价引擎、报价审批协同模块）。</w:t>
      </w:r>
    </w:p>
    <w:bookmarkEnd w:id="13"/>
    <w:bookmarkStart w:id="14" w:name="X2ae2669f4708865bdd5cca0d9dc77c85643f9a5"/>
    <w:p>
      <w:pPr>
        <w:pStyle w:val="Heading3"/>
      </w:pPr>
      <w:r>
        <w:t xml:space="preserve">2.2 </w:t>
      </w:r>
      <w:r>
        <w:rPr>
          <w:rFonts w:hint="eastAsia"/>
        </w:rPr>
        <w:t xml:space="preserve">约束性指标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计算单A/B/C/D四级复用匹配准确率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BOM成本计算准确率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≥95%（与人工核算对比）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审批流全链路响应时间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≤2小时（报价草稿→审批通过）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正式报价单与客户文件包自动生成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一键生成，格式规范率100%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物料价格有效期校验覆盖率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100%（报价前自动校验）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历史计算单复用率提升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报价审批效率提升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量化指标：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获得目标战略产品（新系统）1项，具体为：计算单匹配、BOM成本与报价审批系统；解决关键共性技术3项，具体为计算单A/B/C/D四级复用技术、智能定价优化技术、多源价格数据融合与BOM分析技术；开发软件1个，具体为报价审批与成本管理平台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申请专利1件，其中发明专利1件。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参与制订标准1项，其中：团体标准1项，具体为变压器AI报价系统技术规范。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获得软件著作权1件。</w:t>
      </w:r>
    </w:p>
    <w:bookmarkEnd w:id="14"/>
    <w:bookmarkStart w:id="15" w:name="X35a9a70a75aa367414ae36566258ca163b82855"/>
    <w:p>
      <w:pPr>
        <w:pStyle w:val="Heading3"/>
      </w:pPr>
      <w:r>
        <w:t xml:space="preserve">2.3 </w:t>
      </w:r>
      <w:r>
        <w:rPr>
          <w:rFonts w:hint="eastAsia"/>
        </w:rPr>
        <w:t xml:space="preserve">预期性指标</w:t>
      </w:r>
    </w:p>
    <w:p>
      <w:pPr>
        <w:pStyle w:val="FirstParagraph"/>
      </w:pPr>
      <w:r>
        <w:rPr>
          <w:rFonts w:hint="eastAsia"/>
          <w:b/>
          <w:bCs/>
        </w:rPr>
        <w:t xml:space="preserve">应用技术成果：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申请专利1件，其中发明专利1件。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参与制订标准1项，其中：团体标准1项，涉及变压器AI报价系统技术规范。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获得软件著作权1件。</w:t>
      </w:r>
    </w:p>
    <w:p>
      <w:pPr>
        <w:pStyle w:val="FirstParagraph"/>
      </w:pPr>
      <w:r>
        <w:rPr>
          <w:rFonts w:hint="eastAsia"/>
          <w:b/>
          <w:bCs/>
        </w:rPr>
        <w:t xml:space="preserve">其他预期性成果：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项目执行期间累计实现产值1500万元，销售收入1200万元，利润200万元，上缴税金100万元。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4a71f4809fd6046b9ec8ac0ea3c0cfe2e57352a"/>
    <w:p>
      <w:pPr>
        <w:pStyle w:val="Heading2"/>
      </w:pPr>
      <w:r>
        <w:t xml:space="preserve">3. </w:t>
      </w:r>
      <w:r>
        <w:rPr>
          <w:rFonts w:hint="eastAsia"/>
        </w:rPr>
        <w:t xml:space="preserve">计划进度目标</w:t>
      </w:r>
    </w:p>
    <w:bookmarkStart w:id="17" w:name="X417f49fde83226c553dc029ec4b34f20bba1ce1"/>
    <w:p>
      <w:pPr>
        <w:pStyle w:val="Heading3"/>
      </w:pPr>
      <w:r>
        <w:t xml:space="preserve">3.1 </w:t>
      </w:r>
      <w:r>
        <w:rPr>
          <w:rFonts w:hint="eastAsia"/>
        </w:rPr>
        <w:t xml:space="preserve">计划进度安排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起始年月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结束年月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进度目标要求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2026.07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计算单索引Schema设计、BOM数据模型设计、审批流架构设计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2026.10</w:t>
            </w:r>
          </w:p>
        </w:tc>
        <w:tc>
          <w:tcPr/>
          <w:p>
            <w:pPr>
              <w:pStyle w:val="Compact"/>
            </w:pPr>
            <w:r>
              <w:t xml:space="preserve">2026.12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计算单匹配引擎开发（A/B/C/D四级复用）、差异分析引擎开发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2027.01</w:t>
            </w:r>
          </w:p>
        </w:tc>
        <w:tc>
          <w:tcPr/>
          <w:p>
            <w:pPr>
              <w:pStyle w:val="Compact"/>
            </w:pPr>
            <w:r>
              <w:t xml:space="preserve">2027.03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BOM导入模块开发、物料价格接口对接（供应商接口+网上行情）、定价策略引擎第一版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2027.04</w:t>
            </w:r>
          </w:p>
        </w:tc>
        <w:tc>
          <w:tcPr/>
          <w:p>
            <w:pPr>
              <w:pStyle w:val="Compact"/>
            </w:pPr>
            <w:r>
              <w:t xml:space="preserve">2027.06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多方案成本对比模块、报价草稿审批流（技术→商务）、版本管理上线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2027.07</w:t>
            </w:r>
          </w:p>
        </w:tc>
        <w:tc>
          <w:tcPr/>
          <w:p>
            <w:pPr>
              <w:pStyle w:val="Compact"/>
            </w:pPr>
            <w:r>
              <w:t xml:space="preserve">2027.12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审批流全链路（四级审批）、客户文件包自动生成（含设计图纸）、系统正式运营</w:t>
            </w:r>
          </w:p>
        </w:tc>
      </w:tr>
    </w:tbl>
    <w:bookmarkEnd w:id="17"/>
    <w:bookmarkStart w:id="18" w:name="Xde50b4f5b27bcaf04bd9f6caf6ecb6850d437de"/>
    <w:p>
      <w:pPr>
        <w:pStyle w:val="Heading3"/>
      </w:pPr>
      <w:r>
        <w:t xml:space="preserve">3.2 </w:t>
      </w:r>
      <w:r>
        <w:rPr>
          <w:rFonts w:hint="eastAsia"/>
        </w:rPr>
        <w:t xml:space="preserve">里程碑节点及阶段性标志性成果（至多3个）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第12个月</w:t>
            </w:r>
            <w:r>
              <w:rPr>
                <w:rFonts w:hint="eastAsia"/>
              </w:rPr>
              <w:t xml:space="preserve">（2027.06）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BOM成本测算与定价引擎上线试运行，多方案成本对比功能可用，报价草稿审批流（技术→商务）上线运行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第18个月</w:t>
            </w:r>
            <w:r>
              <w:rPr>
                <w:rFonts w:hint="eastAsia"/>
              </w:rPr>
              <w:t xml:space="preserve">（2027.12）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计算单匹配+BOM成本+报价审批全链路贯通，审批流全链路（技术→商务→总经理）正式运营，客户文件包自动生成上线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Xd2aa1276bd385a3f5fca71d2e314feed6869fe9"/>
    <w:p>
      <w:pPr>
        <w:pStyle w:val="Heading2"/>
      </w:pPr>
      <w:r>
        <w:t xml:space="preserve">4. </w:t>
      </w:r>
      <w:r>
        <w:rPr>
          <w:rFonts w:hint="eastAsia"/>
        </w:rPr>
        <w:t xml:space="preserve">经费概算</w:t>
      </w:r>
    </w:p>
    <w:bookmarkStart w:id="20" w:name="Xc8ae8cec2ff79248a46014b3840de3db422602a"/>
    <w:p>
      <w:pPr>
        <w:pStyle w:val="Heading3"/>
      </w:pPr>
      <w:r>
        <w:t xml:space="preserve">4.1 </w:t>
      </w:r>
      <w:r>
        <w:rPr>
          <w:rFonts w:hint="eastAsia"/>
        </w:rPr>
        <w:t xml:space="preserve">经费来源</w:t>
      </w:r>
    </w:p>
    <w:p>
      <w:pPr>
        <w:pStyle w:val="FirstParagraph"/>
      </w:pPr>
      <w:r>
        <w:rPr>
          <w:rFonts w:hint="eastAsia"/>
          <w:b/>
          <w:bCs/>
        </w:rPr>
        <w:t xml:space="preserve">总经费</w:t>
      </w:r>
      <w:r>
        <w:rPr>
          <w:rFonts w:hint="eastAsia"/>
        </w:rPr>
        <w:t xml:space="preserve">：100万元（财政0万+自筹100万）</w:t>
      </w:r>
    </w:p>
    <w:bookmarkEnd w:id="20"/>
    <w:bookmarkStart w:id="21" w:name="Xeb744b99f47e2be3263c1064753ee1cad9a8ddd"/>
    <w:p>
      <w:pPr>
        <w:pStyle w:val="Heading3"/>
      </w:pPr>
      <w:r>
        <w:t xml:space="preserve">4.2 </w:t>
      </w:r>
      <w:r>
        <w:rPr>
          <w:rFonts w:hint="eastAsia"/>
        </w:rPr>
        <w:t xml:space="preserve">经费支出（单位：万元）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专项经费拨款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联合体自筹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直接经费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劳务费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间接费用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bookmarkEnd w:id="21"/>
    <w:bookmarkStart w:id="22" w:name="Xd9dba033ce4bf54554e31a962a721db223bdf3d"/>
    <w:p>
      <w:pPr>
        <w:pStyle w:val="Heading3"/>
      </w:pPr>
      <w:r>
        <w:t xml:space="preserve">4.3 </w:t>
      </w:r>
      <w:r>
        <w:rPr>
          <w:rFonts w:hint="eastAsia"/>
        </w:rPr>
        <w:t xml:space="preserve">需增添的科研仪器设备及用途（单位：万元）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电磁计算验证设备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变压器参数测试台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Agent输出方案与电磁计算结果一致性验证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注：财政经费不得用于购置生产设备、生产及科研共享设备及通用办公设备。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bec50714c7a844e2233e6f179297ddd9afb8239"/>
    <w:p>
      <w:pPr>
        <w:pStyle w:val="Heading2"/>
      </w:pPr>
      <w:r>
        <w:t xml:space="preserve">5. </w:t>
      </w:r>
      <w:r>
        <w:rPr>
          <w:rFonts w:hint="eastAsia"/>
        </w:rPr>
        <w:t xml:space="preserve">知识产权归属、成果管理及合作权益分配（限1500字）</w:t>
      </w:r>
    </w:p>
    <w:p>
      <w:pPr>
        <w:pStyle w:val="FirstParagraph"/>
      </w:pPr>
      <w:r>
        <w:rPr>
          <w:rFonts w:hint="eastAsia"/>
        </w:rPr>
        <w:t xml:space="preserve">法拉迪（子项目B主承担）与杭电、轨物科技按照"共同创造、共享收益、事先约定"原则协商确定。法拉迪优先获得面向自身变压器生产场景的无偿使用权，对外技术服务时按约定分成。涉及Agent架构和业务规则的联合开发成果，轨物科技享有软件著作权，法拉迪享有在自身业务中的优先使用权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2026-07-07T08:57:14Z</dcterms:created>
  <dcterms:modified xsi:type="dcterms:W3CDTF">2026-07-07T08:57:14Z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