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efti-gate-koodianalüüs"/>
    <w:p>
      <w:pPr>
        <w:pStyle w:val="Heading1"/>
      </w:pPr>
      <w:r>
        <w:t xml:space="preserve">eFTI Gate — Koodianalüüs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Autor</w:t>
            </w:r>
          </w:p>
        </w:tc>
        <w:tc>
          <w:tcPr/>
          <w:p>
            <w:pPr>
              <w:pStyle w:val="Compact"/>
            </w:pPr>
            <w:r>
              <w:t xml:space="preserve">Sten Viljus</w:t>
            </w:r>
          </w:p>
        </w:tc>
      </w:tr>
      <w:tr>
        <w:tc>
          <w:tcPr/>
          <w:p>
            <w:pPr>
              <w:pStyle w:val="Compact"/>
            </w:pPr>
            <w:r>
              <w:rPr>
                <w:b/>
                <w:bCs/>
              </w:rPr>
              <w:t xml:space="preserve">Ettevõte</w:t>
            </w:r>
          </w:p>
        </w:tc>
        <w:tc>
          <w:tcPr/>
          <w:p>
            <w:pPr>
              <w:pStyle w:val="Compact"/>
            </w:pPr>
            <w:r>
              <w:t xml:space="preserve">Askend Estonia OÜ</w:t>
            </w:r>
          </w:p>
        </w:tc>
      </w:tr>
      <w:tr>
        <w:tc>
          <w:tcPr/>
          <w:p>
            <w:pPr>
              <w:pStyle w:val="Compact"/>
            </w:pPr>
            <w:r>
              <w:rPr>
                <w:b/>
                <w:bCs/>
              </w:rPr>
              <w:t xml:space="preserve">Kontakt</w:t>
            </w:r>
          </w:p>
        </w:tc>
        <w:tc>
          <w:tcPr/>
          <w:p>
            <w:pPr>
              <w:pStyle w:val="Compact"/>
            </w:pPr>
            <w:r>
              <w:t xml:space="preserve">sten.viljus@askend.com</w:t>
            </w:r>
          </w:p>
        </w:tc>
      </w:tr>
    </w:tbl>
    <w:bookmarkStart w:id="11" w:name="sissejuhatus"/>
    <w:p>
      <w:pPr>
        <w:pStyle w:val="Heading2"/>
      </w:pPr>
      <w:r>
        <w:t xml:space="preserve">1. Sissejuhatus</w:t>
      </w:r>
    </w:p>
    <w:bookmarkStart w:id="9" w:name="analüüsi-eesmärk"/>
    <w:p>
      <w:pPr>
        <w:pStyle w:val="Heading3"/>
      </w:pPr>
      <w:r>
        <w:t xml:space="preserve">Analüüsi eesmärk</w:t>
      </w:r>
    </w:p>
    <w:p>
      <w:pPr>
        <w:pStyle w:val="FirstParagraph"/>
      </w:pPr>
      <w:r>
        <w:t xml:space="preserve">Käesolev dokument koondab eFTI Gate koodibaasi analüüsi tulemused. Analüüs hõlmab arhitektuuri, turvalisust, jõudlust, skaleeritavust, testimist ja koodi kvaliteeti. Eesmärk on anda terviklik ülevaade süsteemi hetkeseisust ning tuua välja tugevused, nõrkused ja edasiarendusettepanekud.</w:t>
      </w:r>
    </w:p>
    <w:bookmarkEnd w:id="9"/>
    <w:bookmarkStart w:id="10" w:name="analüüsitav-koodibaas"/>
    <w:p>
      <w:pPr>
        <w:pStyle w:val="Heading3"/>
      </w:pPr>
      <w:r>
        <w:t xml:space="preserve">Analüüsitav koodibaas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Omadus</w:t>
            </w:r>
          </w:p>
        </w:tc>
        <w:tc>
          <w:tcPr/>
          <w:p>
            <w:pPr>
              <w:pStyle w:val="Compact"/>
            </w:pPr>
            <w:r>
              <w:t xml:space="preserve">Väärtus</w:t>
            </w:r>
          </w:p>
        </w:tc>
      </w:tr>
      <w:tr>
        <w:tc>
          <w:tcPr/>
          <w:p>
            <w:pPr>
              <w:pStyle w:val="Compact"/>
            </w:pPr>
            <w:r>
              <w:t xml:space="preserve">Projekt</w:t>
            </w:r>
          </w:p>
        </w:tc>
        <w:tc>
          <w:tcPr/>
          <w:p>
            <w:pPr>
              <w:pStyle w:val="Compact"/>
            </w:pPr>
            <w:r>
              <w:t xml:space="preserve">eFTI Gate PoC</w:t>
            </w:r>
          </w:p>
        </w:tc>
      </w:tr>
      <w:tr>
        <w:tc>
          <w:tcPr/>
          <w:p>
            <w:pPr>
              <w:pStyle w:val="Compact"/>
            </w:pPr>
            <w:r>
              <w:t xml:space="preserve">Keel</w:t>
            </w:r>
          </w:p>
        </w:tc>
        <w:tc>
          <w:tcPr/>
          <w:p>
            <w:pPr>
              <w:pStyle w:val="Compact"/>
            </w:pPr>
            <w:r>
              <w:t xml:space="preserve">Kotlin (JVM 21+)</w:t>
            </w:r>
          </w:p>
        </w:tc>
      </w:tr>
      <w:tr>
        <w:tc>
          <w:tcPr/>
          <w:p>
            <w:pPr>
              <w:pStyle w:val="Compact"/>
            </w:pPr>
            <w:r>
              <w:t xml:space="preserve">Raamistik</w:t>
            </w:r>
          </w:p>
        </w:tc>
        <w:tc>
          <w:tcPr/>
          <w:p>
            <w:pPr>
              <w:pStyle w:val="Compact"/>
            </w:pPr>
            <w:r>
              <w:t xml:space="preserve">Klite (kerge HTTP raamistik)</w:t>
            </w:r>
          </w:p>
        </w:tc>
      </w:tr>
      <w:tr>
        <w:tc>
          <w:tcPr/>
          <w:p>
            <w:pPr>
              <w:pStyle w:val="Compact"/>
            </w:pPr>
            <w:r>
              <w:t xml:space="preserve">Moodulid</w:t>
            </w:r>
          </w:p>
        </w:tc>
        <w:tc>
          <w:tcPr/>
          <w:p>
            <w:pPr>
              <w:pStyle w:val="Compact"/>
            </w:pPr>
            <w:r>
              <w:t xml:space="preserve">6 (gate, edelivery, subsetter, ui, demo-platform, e2e-tests)</w:t>
            </w:r>
          </w:p>
        </w:tc>
      </w:tr>
      <w:tr>
        <w:tc>
          <w:tcPr/>
          <w:p>
            <w:pPr>
              <w:pStyle w:val="Compact"/>
            </w:pPr>
            <w:r>
              <w:t xml:space="preserve">Andmebaas</w:t>
            </w:r>
          </w:p>
        </w:tc>
        <w:tc>
          <w:tcPr/>
          <w:p>
            <w:pPr>
              <w:pStyle w:val="Compact"/>
            </w:pPr>
            <w:r>
              <w:t xml:space="preserve">PostgreSQL 17</w:t>
            </w:r>
          </w:p>
        </w:tc>
      </w:tr>
      <w:tr>
        <w:tc>
          <w:tcPr/>
          <w:p>
            <w:pPr>
              <w:pStyle w:val="Compact"/>
            </w:pPr>
            <w:r>
              <w:t xml:space="preserve">Frontend</w:t>
            </w:r>
          </w:p>
        </w:tc>
        <w:tc>
          <w:tcPr/>
          <w:p>
            <w:pPr>
              <w:pStyle w:val="Compact"/>
            </w:pPr>
            <w:r>
              <w:t xml:space="preserve">Svelte</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Keel</w:t>
            </w:r>
          </w:p>
        </w:tc>
        <w:tc>
          <w:tcPr/>
          <w:p>
            <w:pPr>
              <w:pStyle w:val="Compact"/>
            </w:pPr>
            <w:r>
              <w:t xml:space="preserve">Failid</w:t>
            </w:r>
          </w:p>
        </w:tc>
        <w:tc>
          <w:tcPr/>
          <w:p>
            <w:pPr>
              <w:pStyle w:val="Compact"/>
            </w:pPr>
            <w:r>
              <w:t xml:space="preserve">Read</w:t>
            </w:r>
          </w:p>
        </w:tc>
      </w:tr>
      <w:tr>
        <w:tc>
          <w:tcPr/>
          <w:p>
            <w:pPr>
              <w:pStyle w:val="Compact"/>
            </w:pPr>
            <w:r>
              <w:t xml:space="preserve">Kotlin (gate)</w:t>
            </w:r>
          </w:p>
        </w:tc>
        <w:tc>
          <w:tcPr/>
          <w:p>
            <w:pPr>
              <w:pStyle w:val="Compact"/>
            </w:pPr>
            <w:r>
              <w:t xml:space="preserve">74</w:t>
            </w:r>
          </w:p>
        </w:tc>
        <w:tc>
          <w:tcPr/>
          <w:p>
            <w:pPr>
              <w:pStyle w:val="Compact"/>
            </w:pPr>
            <w:r>
              <w:t xml:space="preserve">~3 100</w:t>
            </w:r>
          </w:p>
        </w:tc>
      </w:tr>
      <w:tr>
        <w:tc>
          <w:tcPr/>
          <w:p>
            <w:pPr>
              <w:pStyle w:val="Compact"/>
            </w:pPr>
            <w:r>
              <w:t xml:space="preserve">Kotlin (edelivery)</w:t>
            </w:r>
          </w:p>
        </w:tc>
        <w:tc>
          <w:tcPr/>
          <w:p>
            <w:pPr>
              <w:pStyle w:val="Compact"/>
            </w:pPr>
            <w:r>
              <w:t xml:space="preserve">15</w:t>
            </w:r>
          </w:p>
        </w:tc>
        <w:tc>
          <w:tcPr/>
          <w:p>
            <w:pPr>
              <w:pStyle w:val="Compact"/>
            </w:pPr>
            <w:r>
              <w:t xml:space="preserve">~975</w:t>
            </w:r>
          </w:p>
        </w:tc>
      </w:tr>
      <w:tr>
        <w:tc>
          <w:tcPr/>
          <w:p>
            <w:pPr>
              <w:pStyle w:val="Compact"/>
            </w:pPr>
            <w:r>
              <w:t xml:space="preserve">Kotlin (subsetter)</w:t>
            </w:r>
          </w:p>
        </w:tc>
        <w:tc>
          <w:tcPr/>
          <w:p>
            <w:pPr>
              <w:pStyle w:val="Compact"/>
            </w:pPr>
            <w:r>
              <w:t xml:space="preserve">5</w:t>
            </w:r>
          </w:p>
        </w:tc>
        <w:tc>
          <w:tcPr/>
          <w:p>
            <w:pPr>
              <w:pStyle w:val="Compact"/>
            </w:pPr>
            <w:r>
              <w:t xml:space="preserve">~240</w:t>
            </w:r>
          </w:p>
        </w:tc>
      </w:tr>
      <w:tr>
        <w:tc>
          <w:tcPr/>
          <w:p>
            <w:pPr>
              <w:pStyle w:val="Compact"/>
            </w:pPr>
            <w:r>
              <w:t xml:space="preserve">Kotlin (demo-platform)</w:t>
            </w:r>
          </w:p>
        </w:tc>
        <w:tc>
          <w:tcPr/>
          <w:p>
            <w:pPr>
              <w:pStyle w:val="Compact"/>
            </w:pPr>
            <w:r>
              <w:t xml:space="preserve">12</w:t>
            </w:r>
          </w:p>
        </w:tc>
        <w:tc>
          <w:tcPr/>
          <w:p>
            <w:pPr>
              <w:pStyle w:val="Compact"/>
            </w:pPr>
            <w:r>
              <w:t xml:space="preserve">~440</w:t>
            </w:r>
          </w:p>
        </w:tc>
      </w:tr>
      <w:tr>
        <w:tc>
          <w:tcPr/>
          <w:p>
            <w:pPr>
              <w:pStyle w:val="Compact"/>
            </w:pPr>
            <w:r>
              <w:t xml:space="preserve">Kotlin (e2e-tests)</w:t>
            </w:r>
          </w:p>
        </w:tc>
        <w:tc>
          <w:tcPr/>
          <w:p>
            <w:pPr>
              <w:pStyle w:val="Compact"/>
            </w:pPr>
            <w:r>
              <w:t xml:space="preserve">3</w:t>
            </w:r>
          </w:p>
        </w:tc>
        <w:tc>
          <w:tcPr/>
          <w:p>
            <w:pPr>
              <w:pStyle w:val="Compact"/>
            </w:pPr>
            <w:r>
              <w:t xml:space="preserve">~380</w:t>
            </w:r>
          </w:p>
        </w:tc>
      </w:tr>
      <w:tr>
        <w:tc>
          <w:tcPr/>
          <w:p>
            <w:pPr>
              <w:pStyle w:val="Compact"/>
            </w:pPr>
            <w:r>
              <w:rPr>
                <w:b/>
                <w:bCs/>
              </w:rPr>
              <w:t xml:space="preserve">Kotlin kokku</w:t>
            </w:r>
          </w:p>
        </w:tc>
        <w:tc>
          <w:tcPr/>
          <w:p>
            <w:pPr>
              <w:pStyle w:val="Compact"/>
            </w:pPr>
            <w:r>
              <w:rPr>
                <w:b/>
                <w:bCs/>
              </w:rPr>
              <w:t xml:space="preserve">109</w:t>
            </w:r>
          </w:p>
        </w:tc>
        <w:tc>
          <w:tcPr/>
          <w:p>
            <w:pPr>
              <w:pStyle w:val="Compact"/>
            </w:pPr>
            <w:r>
              <w:rPr>
                <w:b/>
                <w:bCs/>
              </w:rPr>
              <w:t xml:space="preserve">~5 150</w:t>
            </w:r>
          </w:p>
        </w:tc>
      </w:tr>
      <w:tr>
        <w:tc>
          <w:tcPr/>
          <w:p>
            <w:pPr>
              <w:pStyle w:val="Compact"/>
            </w:pPr>
            <w:r>
              <w:t xml:space="preserve">Svelte</w:t>
            </w:r>
          </w:p>
        </w:tc>
        <w:tc>
          <w:tcPr/>
          <w:p>
            <w:pPr>
              <w:pStyle w:val="Compact"/>
            </w:pPr>
            <w:r>
              <w:t xml:space="preserve">42</w:t>
            </w:r>
          </w:p>
        </w:tc>
        <w:tc>
          <w:tcPr/>
          <w:p>
            <w:pPr>
              <w:pStyle w:val="Compact"/>
            </w:pPr>
            <w:r>
              <w:t xml:space="preserve">~1 750</w:t>
            </w:r>
          </w:p>
        </w:tc>
      </w:tr>
      <w:tr>
        <w:tc>
          <w:tcPr/>
          <w:p>
            <w:pPr>
              <w:pStyle w:val="Compact"/>
            </w:pPr>
            <w:r>
              <w:t xml:space="preserve">TypeScript</w:t>
            </w:r>
          </w:p>
        </w:tc>
        <w:tc>
          <w:tcPr/>
          <w:p>
            <w:pPr>
              <w:pStyle w:val="Compact"/>
            </w:pPr>
            <w:r>
              <w:t xml:space="preserve">33</w:t>
            </w:r>
          </w:p>
        </w:tc>
        <w:tc>
          <w:tcPr/>
          <w:p>
            <w:pPr>
              <w:pStyle w:val="Compact"/>
            </w:pPr>
            <w:r>
              <w:t xml:space="preserve">~1 100</w:t>
            </w:r>
          </w:p>
        </w:tc>
      </w:tr>
      <w:tr>
        <w:tc>
          <w:tcPr/>
          <w:p>
            <w:pPr>
              <w:pStyle w:val="Compact"/>
            </w:pPr>
            <w:r>
              <w:rPr>
                <w:b/>
                <w:bCs/>
              </w:rPr>
              <w:t xml:space="preserve">Frontend kokku</w:t>
            </w:r>
          </w:p>
        </w:tc>
        <w:tc>
          <w:tcPr/>
          <w:p>
            <w:pPr>
              <w:pStyle w:val="Compact"/>
            </w:pPr>
            <w:r>
              <w:rPr>
                <w:b/>
                <w:bCs/>
              </w:rPr>
              <w:t xml:space="preserve">75</w:t>
            </w:r>
          </w:p>
        </w:tc>
        <w:tc>
          <w:tcPr/>
          <w:p>
            <w:pPr>
              <w:pStyle w:val="Compact"/>
            </w:pPr>
            <w:r>
              <w:rPr>
                <w:b/>
                <w:bCs/>
              </w:rPr>
              <w:t xml:space="preserve">~2 850</w:t>
            </w:r>
          </w:p>
        </w:tc>
      </w:tr>
      <w:tr>
        <w:tc>
          <w:tcPr/>
          <w:p>
            <w:pPr>
              <w:pStyle w:val="Compact"/>
            </w:pPr>
            <w:r>
              <w:rPr>
                <w:b/>
                <w:bCs/>
              </w:rPr>
              <w:t xml:space="preserve">Kogu projekt</w:t>
            </w:r>
          </w:p>
        </w:tc>
        <w:tc>
          <w:tcPr/>
          <w:p>
            <w:pPr>
              <w:pStyle w:val="Compact"/>
            </w:pPr>
            <w:r>
              <w:rPr>
                <w:b/>
                <w:bCs/>
              </w:rPr>
              <w:t xml:space="preserve">184</w:t>
            </w:r>
          </w:p>
        </w:tc>
        <w:tc>
          <w:tcPr/>
          <w:p>
            <w:pPr>
              <w:pStyle w:val="Compact"/>
            </w:pPr>
            <w:r>
              <w:rPr>
                <w:b/>
                <w:bCs/>
              </w:rPr>
              <w:t xml:space="preserve">~8 000</w:t>
            </w:r>
          </w:p>
        </w:tc>
      </w:tr>
    </w:tbl>
    <w:p>
      <w:r>
        <w:pict>
          <v:rect style="width:0;height:1.5pt" o:hralign="center" o:hrstd="t" o:hr="t"/>
        </w:pict>
      </w:r>
    </w:p>
    <w:bookmarkEnd w:id="10"/>
    <w:bookmarkEnd w:id="11"/>
    <w:bookmarkStart w:id="19" w:name="arhitektuuri-ülevaade"/>
    <w:p>
      <w:pPr>
        <w:pStyle w:val="Heading2"/>
      </w:pPr>
      <w:r>
        <w:t xml:space="preserve">2. Arhitektuuri ülevaade</w:t>
      </w:r>
    </w:p>
    <w:bookmarkStart w:id="12" w:name="süsteemi-eesmärk"/>
    <w:p>
      <w:pPr>
        <w:pStyle w:val="Heading3"/>
      </w:pPr>
      <w:r>
        <w:t xml:space="preserve">Süsteemi eesmärk</w:t>
      </w:r>
    </w:p>
    <w:p>
      <w:pPr>
        <w:pStyle w:val="FirstParagraph"/>
      </w:pPr>
      <w:r>
        <w:t xml:space="preserve">eFTI Gate on Euroopa Liidu eFTI (Electronic Freight Transport Information) võrgustiku sõlmpunkt, mis vastutab:</w:t>
      </w:r>
      <w:r>
        <w:t xml:space="preserve"> </w:t>
      </w:r>
      <w:r>
        <w:t xml:space="preserve">-</w:t>
      </w:r>
      <w:r>
        <w:t xml:space="preserve"> </w:t>
      </w:r>
      <w:r>
        <w:rPr>
          <w:b/>
          <w:bCs/>
        </w:rPr>
        <w:t xml:space="preserve">Identifier’ite salvestamise</w:t>
      </w:r>
      <w:r>
        <w:t xml:space="preserve"> </w:t>
      </w:r>
      <w:r>
        <w:t xml:space="preserve">eest — platvormid registreerivad kaubaveo identifikaatoreid</w:t>
      </w:r>
      <w:r>
        <w:t xml:space="preserve"> </w:t>
      </w:r>
      <w:r>
        <w:t xml:space="preserve">-</w:t>
      </w:r>
      <w:r>
        <w:t xml:space="preserve"> </w:t>
      </w:r>
      <w:r>
        <w:rPr>
          <w:b/>
          <w:bCs/>
        </w:rPr>
        <w:t xml:space="preserve">Identifier’ite otsingu</w:t>
      </w:r>
      <w:r>
        <w:t xml:space="preserve"> </w:t>
      </w:r>
      <w:r>
        <w:t xml:space="preserve">eest — asutused otsivad identifikaatoreid lokaalselt ja teistelt gate’idelt</w:t>
      </w:r>
      <w:r>
        <w:t xml:space="preserve"> </w:t>
      </w:r>
      <w:r>
        <w:t xml:space="preserve">-</w:t>
      </w:r>
      <w:r>
        <w:t xml:space="preserve"> </w:t>
      </w:r>
      <w:r>
        <w:rPr>
          <w:b/>
          <w:bCs/>
        </w:rPr>
        <w:t xml:space="preserve">Dataset’ide vahendamise</w:t>
      </w:r>
      <w:r>
        <w:t xml:space="preserve"> </w:t>
      </w:r>
      <w:r>
        <w:t xml:space="preserve">eest — asutused pärivad kaubaveo andmestikke UIL alusel</w:t>
      </w:r>
      <w:r>
        <w:t xml:space="preserve"> </w:t>
      </w:r>
      <w:r>
        <w:t xml:space="preserve">-</w:t>
      </w:r>
      <w:r>
        <w:t xml:space="preserve"> </w:t>
      </w:r>
      <w:r>
        <w:rPr>
          <w:b/>
          <w:bCs/>
        </w:rPr>
        <w:t xml:space="preserve">Follow-up sõnumite edastamise</w:t>
      </w:r>
      <w:r>
        <w:t xml:space="preserve"> </w:t>
      </w:r>
      <w:r>
        <w:t xml:space="preserve">eest — asutused saadavad tagasiside sõnumeid platvormidele</w:t>
      </w:r>
    </w:p>
    <w:bookmarkEnd w:id="12"/>
    <w:bookmarkStart w:id="13" w:name="moodulid-ja-vastutused"/>
    <w:p>
      <w:pPr>
        <w:pStyle w:val="Heading3"/>
      </w:pPr>
      <w:r>
        <w:t xml:space="preserve">Moodulid ja vastutused</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Moodul</w:t>
            </w:r>
          </w:p>
        </w:tc>
        <w:tc>
          <w:tcPr/>
          <w:p>
            <w:pPr>
              <w:pStyle w:val="Compact"/>
            </w:pPr>
            <w:r>
              <w:t xml:space="preserve">Kirjeldus</w:t>
            </w:r>
          </w:p>
        </w:tc>
      </w:tr>
      <w:tr>
        <w:tc>
          <w:tcPr/>
          <w:p>
            <w:pPr>
              <w:pStyle w:val="Compact"/>
            </w:pPr>
            <w:r>
              <w:rPr>
                <w:rStyle w:val="VerbatimChar"/>
              </w:rPr>
              <w:t xml:space="preserve">gate/</w:t>
            </w:r>
          </w:p>
        </w:tc>
        <w:tc>
          <w:tcPr/>
          <w:p>
            <w:pPr>
              <w:pStyle w:val="Compact"/>
            </w:pPr>
            <w:r>
              <w:t xml:space="preserve">Põhirakendus — HTTP server, äriloogika, admin API, andmebaas</w:t>
            </w:r>
          </w:p>
        </w:tc>
      </w:tr>
      <w:tr>
        <w:tc>
          <w:tcPr/>
          <w:p>
            <w:pPr>
              <w:pStyle w:val="Compact"/>
            </w:pPr>
            <w:r>
              <w:rPr>
                <w:rStyle w:val="VerbatimChar"/>
              </w:rPr>
              <w:t xml:space="preserve">edelivery/</w:t>
            </w:r>
          </w:p>
        </w:tc>
        <w:tc>
          <w:tcPr/>
          <w:p>
            <w:pPr>
              <w:pStyle w:val="Compact"/>
            </w:pPr>
            <w:r>
              <w:t xml:space="preserve">Kohandatud eDelivery AS4 protokolli implementatsioon</w:t>
            </w:r>
          </w:p>
        </w:tc>
      </w:tr>
      <w:tr>
        <w:tc>
          <w:tcPr/>
          <w:p>
            <w:pPr>
              <w:pStyle w:val="Compact"/>
            </w:pPr>
            <w:r>
              <w:rPr>
                <w:rStyle w:val="VerbatimChar"/>
              </w:rPr>
              <w:t xml:space="preserve">subsetter/</w:t>
            </w:r>
          </w:p>
        </w:tc>
        <w:tc>
          <w:tcPr/>
          <w:p>
            <w:pPr>
              <w:pStyle w:val="Compact"/>
            </w:pPr>
            <w:r>
              <w:t xml:space="preserve">XML dataset subset’imise teek (andmete filtreerimine)</w:t>
            </w:r>
          </w:p>
        </w:tc>
      </w:tr>
      <w:tr>
        <w:tc>
          <w:tcPr/>
          <w:p>
            <w:pPr>
              <w:pStyle w:val="Compact"/>
            </w:pPr>
            <w:r>
              <w:rPr>
                <w:rStyle w:val="VerbatimChar"/>
              </w:rPr>
              <w:t xml:space="preserve">ui/</w:t>
            </w:r>
          </w:p>
        </w:tc>
        <w:tc>
          <w:tcPr/>
          <w:p>
            <w:pPr>
              <w:pStyle w:val="Compact"/>
            </w:pPr>
            <w:r>
              <w:t xml:space="preserve">Svelte admin/authority kasutajaliides</w:t>
            </w:r>
          </w:p>
        </w:tc>
      </w:tr>
      <w:tr>
        <w:tc>
          <w:tcPr/>
          <w:p>
            <w:pPr>
              <w:pStyle w:val="Compact"/>
            </w:pPr>
            <w:r>
              <w:rPr>
                <w:rStyle w:val="VerbatimChar"/>
              </w:rPr>
              <w:t xml:space="preserve">demo-platform/</w:t>
            </w:r>
          </w:p>
        </w:tc>
        <w:tc>
          <w:tcPr/>
          <w:p>
            <w:pPr>
              <w:pStyle w:val="Compact"/>
            </w:pPr>
            <w:r>
              <w:t xml:space="preserve">Näidisplatvorm, mis demonstreerib gate’iga suhtlemist</w:t>
            </w:r>
          </w:p>
        </w:tc>
      </w:tr>
      <w:tr>
        <w:tc>
          <w:tcPr/>
          <w:p>
            <w:pPr>
              <w:pStyle w:val="Compact"/>
            </w:pPr>
            <w:r>
              <w:rPr>
                <w:rStyle w:val="VerbatimChar"/>
              </w:rPr>
              <w:t xml:space="preserve">e2e-tests/</w:t>
            </w:r>
          </w:p>
        </w:tc>
        <w:tc>
          <w:tcPr/>
          <w:p>
            <w:pPr>
              <w:pStyle w:val="Compact"/>
            </w:pPr>
            <w:r>
              <w:t xml:space="preserve">Selenide brauseri end-to-end testid</w:t>
            </w:r>
          </w:p>
        </w:tc>
      </w:tr>
    </w:tbl>
    <w:bookmarkEnd w:id="13"/>
    <w:bookmarkStart w:id="17" w:name="kõrgtaseme-komponentide-skeem"/>
    <w:p>
      <w:pPr>
        <w:pStyle w:val="Heading3"/>
      </w:pPr>
      <w:r>
        <w:t xml:space="preserve">Kõrgtaseme komponentide skeem</w:t>
      </w:r>
    </w:p>
    <w:p>
      <w:pPr>
        <w:pStyle w:val="FirstParagraph"/>
      </w:pPr>
      <w:r>
        <w:drawing>
          <wp:inline>
            <wp:extent cx="5334000" cy="2735035"/>
            <wp:effectExtent b="0" l="0" r="0" t="0"/>
            <wp:docPr descr="" title="" id="15" name="Picture"/>
            <a:graphic>
              <a:graphicData uri="http://schemas.openxmlformats.org/drawingml/2006/picture">
                <pic:pic>
                  <pic:nvPicPr>
                    <pic:cNvPr descr="_mermaid_tmp_0.png" id="16" name="Picture"/>
                    <pic:cNvPicPr>
                      <a:picLocks noChangeArrowheads="1" noChangeAspect="1"/>
                    </pic:cNvPicPr>
                  </pic:nvPicPr>
                  <pic:blipFill>
                    <a:blip r:embed="rId14"/>
                    <a:stretch>
                      <a:fillRect/>
                    </a:stretch>
                  </pic:blipFill>
                  <pic:spPr bwMode="auto">
                    <a:xfrm>
                      <a:off x="0" y="0"/>
                      <a:ext cx="5334000" cy="2735035"/>
                    </a:xfrm>
                    <a:prstGeom prst="rect">
                      <a:avLst/>
                    </a:prstGeom>
                    <a:noFill/>
                    <a:ln w="9525">
                      <a:noFill/>
                      <a:headEnd/>
                      <a:tailEnd/>
                    </a:ln>
                  </pic:spPr>
                </pic:pic>
              </a:graphicData>
            </a:graphic>
          </wp:inline>
        </w:drawing>
      </w:r>
    </w:p>
    <w:bookmarkEnd w:id="17"/>
    <w:bookmarkStart w:id="18" w:name="disainiprintsiibid"/>
    <w:p>
      <w:pPr>
        <w:pStyle w:val="Heading3"/>
      </w:pPr>
      <w:r>
        <w:t xml:space="preserve">Disainiprintsiibid</w:t>
      </w:r>
    </w:p>
    <w:p>
      <w:pPr>
        <w:pStyle w:val="Compact"/>
        <w:numPr>
          <w:ilvl w:val="0"/>
          <w:numId w:val="1001"/>
        </w:numPr>
      </w:pPr>
      <w:r>
        <w:rPr>
          <w:b/>
          <w:bCs/>
        </w:rPr>
        <w:t xml:space="preserve">Lihtsus</w:t>
      </w:r>
      <w:r>
        <w:t xml:space="preserve"> </w:t>
      </w:r>
      <w:r>
        <w:t xml:space="preserve">— minimaalne komponentide arv, ei kasuta raskeid raamistikke</w:t>
      </w:r>
    </w:p>
    <w:p>
      <w:pPr>
        <w:pStyle w:val="Compact"/>
        <w:numPr>
          <w:ilvl w:val="0"/>
          <w:numId w:val="1001"/>
        </w:numPr>
      </w:pPr>
      <w:r>
        <w:rPr>
          <w:b/>
          <w:bCs/>
        </w:rPr>
        <w:t xml:space="preserve">Jõudlus</w:t>
      </w:r>
      <w:r>
        <w:t xml:space="preserve"> </w:t>
      </w:r>
      <w:r>
        <w:t xml:space="preserve">— optimeeritud eDelivery, XML ja krüptograafia operatsioonid</w:t>
      </w:r>
    </w:p>
    <w:p>
      <w:pPr>
        <w:pStyle w:val="Compact"/>
        <w:numPr>
          <w:ilvl w:val="0"/>
          <w:numId w:val="1001"/>
        </w:numPr>
      </w:pPr>
      <w:r>
        <w:rPr>
          <w:b/>
          <w:bCs/>
        </w:rPr>
        <w:t xml:space="preserve">Läbipaistvus</w:t>
      </w:r>
      <w:r>
        <w:t xml:space="preserve"> </w:t>
      </w:r>
      <w:r>
        <w:t xml:space="preserve">— kompaktne koodibaas, lihtne auditeerida</w:t>
      </w:r>
    </w:p>
    <w:p>
      <w:pPr>
        <w:pStyle w:val="Compact"/>
        <w:numPr>
          <w:ilvl w:val="0"/>
          <w:numId w:val="1001"/>
        </w:numPr>
      </w:pPr>
      <w:r>
        <w:rPr>
          <w:b/>
          <w:bCs/>
        </w:rPr>
        <w:t xml:space="preserve">Minimaalne Persistents</w:t>
      </w:r>
      <w:r>
        <w:t xml:space="preserve"> </w:t>
      </w:r>
      <w:r>
        <w:t xml:space="preserve">— ainult identifikaatorid salvestatakse, payload’d mitte</w:t>
      </w:r>
    </w:p>
    <w:p>
      <w:r>
        <w:pict>
          <v:rect style="width:0;height:1.5pt" o:hralign="center" o:hrstd="t" o:hr="t"/>
        </w:pict>
      </w:r>
    </w:p>
    <w:bookmarkEnd w:id="18"/>
    <w:bookmarkEnd w:id="19"/>
    <w:bookmarkStart w:id="23" w:name="tehnoloogiline-stack"/>
    <w:p>
      <w:pPr>
        <w:pStyle w:val="Heading2"/>
      </w:pPr>
      <w:r>
        <w:t xml:space="preserve">3. Tehnoloogiline stack</w:t>
      </w:r>
    </w:p>
    <w:bookmarkStart w:id="20" w:name="backend"/>
    <w:p>
      <w:pPr>
        <w:pStyle w:val="Heading3"/>
      </w:pPr>
      <w:r>
        <w:t xml:space="preserve">Backend</w:t>
      </w:r>
    </w:p>
    <w:tbl>
      <w:tblPr>
        <w:tblStyle w:val="Table"/>
        <w:tblW w:type="pct" w:w="5000"/>
        <w:tblLayout w:type="fixed"/>
        <w:tblLook w:firstRow="1" w:lastRow="0" w:firstColumn="0" w:lastColumn="0" w:noHBand="0" w:noVBand="0" w:val="0020"/>
      </w:tblPr>
      <w:tblGrid>
        <w:gridCol w:w="2640"/>
        <w:gridCol w:w="2880"/>
        <w:gridCol w:w="2400"/>
      </w:tblGrid>
      <w:tr>
        <w:trPr>
          <w:tblHeader w:val="on"/>
        </w:trPr>
        <w:tc>
          <w:tcPr/>
          <w:p>
            <w:pPr>
              <w:pStyle w:val="Compact"/>
            </w:pPr>
            <w:r>
              <w:t xml:space="preserve">Komponent</w:t>
            </w:r>
          </w:p>
        </w:tc>
        <w:tc>
          <w:tcPr/>
          <w:p>
            <w:pPr>
              <w:pStyle w:val="Compact"/>
            </w:pPr>
            <w:r>
              <w:t xml:space="preserve">Tehnoloogia</w:t>
            </w:r>
          </w:p>
        </w:tc>
        <w:tc>
          <w:tcPr/>
          <w:p>
            <w:pPr>
              <w:pStyle w:val="Compact"/>
            </w:pPr>
            <w:r>
              <w:t xml:space="preserve">Märkused</w:t>
            </w:r>
          </w:p>
        </w:tc>
      </w:tr>
      <w:tr>
        <w:tc>
          <w:tcPr/>
          <w:p>
            <w:pPr>
              <w:pStyle w:val="Compact"/>
            </w:pPr>
            <w:r>
              <w:t xml:space="preserve">Keel</w:t>
            </w:r>
          </w:p>
        </w:tc>
        <w:tc>
          <w:tcPr/>
          <w:p>
            <w:pPr>
              <w:pStyle w:val="Compact"/>
            </w:pPr>
            <w:r>
              <w:t xml:space="preserve">Kotlin</w:t>
            </w:r>
          </w:p>
        </w:tc>
        <w:tc>
          <w:tcPr/>
          <w:p>
            <w:pPr>
              <w:pStyle w:val="Compact"/>
            </w:pPr>
            <w:r>
              <w:t xml:space="preserve">JVM 21+</w:t>
            </w:r>
          </w:p>
        </w:tc>
      </w:tr>
      <w:tr>
        <w:tc>
          <w:tcPr/>
          <w:p>
            <w:pPr>
              <w:pStyle w:val="Compact"/>
            </w:pPr>
            <w:r>
              <w:t xml:space="preserve">HTTP server</w:t>
            </w:r>
          </w:p>
        </w:tc>
        <w:tc>
          <w:tcPr/>
          <w:p>
            <w:pPr>
              <w:pStyle w:val="Compact"/>
            </w:pPr>
            <w:r>
              <w:t xml:space="preserve">Klite + Java built-in HttpServer</w:t>
            </w:r>
          </w:p>
        </w:tc>
        <w:tc>
          <w:tcPr/>
          <w:p>
            <w:pPr>
              <w:pStyle w:val="Compact"/>
            </w:pPr>
            <w:r>
              <w:t xml:space="preserve">Ei kasuta Tomcat/Netty/Ktor jms</w:t>
            </w:r>
          </w:p>
        </w:tc>
      </w:tr>
      <w:tr>
        <w:tc>
          <w:tcPr/>
          <w:p>
            <w:pPr>
              <w:pStyle w:val="Compact"/>
            </w:pPr>
            <w:r>
              <w:t xml:space="preserve">Concurrency</w:t>
            </w:r>
          </w:p>
        </w:tc>
        <w:tc>
          <w:tcPr/>
          <w:p>
            <w:pPr>
              <w:pStyle w:val="Compact"/>
            </w:pPr>
            <w:r>
              <w:t xml:space="preserve">Virtual Threads (Project Loom)</w:t>
            </w:r>
          </w:p>
        </w:tc>
        <w:tc>
          <w:tcPr/>
          <w:p>
            <w:pPr>
              <w:pStyle w:val="Compact"/>
            </w:pPr>
            <w:r>
              <w:t xml:space="preserve">Iga päring eraldi virtuaallõimel</w:t>
            </w:r>
          </w:p>
        </w:tc>
      </w:tr>
      <w:tr>
        <w:tc>
          <w:tcPr/>
          <w:p>
            <w:pPr>
              <w:pStyle w:val="Compact"/>
            </w:pPr>
            <w:r>
              <w:t xml:space="preserve">HTTP klient</w:t>
            </w:r>
          </w:p>
        </w:tc>
        <w:tc>
          <w:tcPr/>
          <w:p>
            <w:pPr>
              <w:pStyle w:val="Compact"/>
            </w:pPr>
            <w:r>
              <w:t xml:space="preserve">Java HttpClient</w:t>
            </w:r>
          </w:p>
        </w:tc>
        <w:tc>
          <w:tcPr/>
          <w:p>
            <w:pPr>
              <w:pStyle w:val="Compact"/>
            </w:pPr>
            <w:r>
              <w:t xml:space="preserve">Asünkroonne (</w:t>
            </w:r>
            <w:r>
              <w:rPr>
                <w:rStyle w:val="VerbatimChar"/>
              </w:rPr>
              <w:t xml:space="preserve">sendAsync</w:t>
            </w:r>
            <w:r>
              <w:t xml:space="preserve"> </w:t>
            </w:r>
            <w:r>
              <w:t xml:space="preserve">+</w:t>
            </w:r>
            <w:r>
              <w:t xml:space="preserve"> </w:t>
            </w:r>
            <w:r>
              <w:rPr>
                <w:rStyle w:val="VerbatimChar"/>
              </w:rPr>
              <w:t xml:space="preserve">await</w:t>
            </w:r>
            <w:r>
              <w:t xml:space="preserve">)</w:t>
            </w:r>
          </w:p>
        </w:tc>
      </w:tr>
      <w:tr>
        <w:tc>
          <w:tcPr/>
          <w:p>
            <w:pPr>
              <w:pStyle w:val="Compact"/>
            </w:pPr>
            <w:r>
              <w:t xml:space="preserve">DI</w:t>
            </w:r>
          </w:p>
        </w:tc>
        <w:tc>
          <w:tcPr/>
          <w:p>
            <w:pPr>
              <w:pStyle w:val="Compact"/>
            </w:pPr>
            <w:r>
              <w:t xml:space="preserve">Klite DependencyInjectingRegistry</w:t>
            </w:r>
          </w:p>
        </w:tc>
        <w:tc>
          <w:tcPr/>
          <w:p>
            <w:pPr>
              <w:pStyle w:val="Compact"/>
            </w:pPr>
            <w:r>
              <w:t xml:space="preserve">Konstruktoripõhine, ilma Spring’ita</w:t>
            </w:r>
          </w:p>
        </w:tc>
      </w:tr>
      <w:tr>
        <w:tc>
          <w:tcPr/>
          <w:p>
            <w:pPr>
              <w:pStyle w:val="Compact"/>
            </w:pPr>
            <w:r>
              <w:t xml:space="preserve">XML</w:t>
            </w:r>
          </w:p>
        </w:tc>
        <w:tc>
          <w:tcPr/>
          <w:p>
            <w:pPr>
              <w:pStyle w:val="Compact"/>
            </w:pPr>
            <w:r>
              <w:t xml:space="preserve">JAXB + string template’id</w:t>
            </w:r>
          </w:p>
        </w:tc>
        <w:tc>
          <w:tcPr/>
          <w:p>
            <w:pPr>
              <w:pStyle w:val="Compact"/>
            </w:pPr>
            <w:r>
              <w:t xml:space="preserve">Deserialiseerimine + genereerimine</w:t>
            </w:r>
          </w:p>
        </w:tc>
      </w:tr>
      <w:tr>
        <w:tc>
          <w:tcPr/>
          <w:p>
            <w:pPr>
              <w:pStyle w:val="Compact"/>
            </w:pPr>
            <w:r>
              <w:t xml:space="preserve">Krüptograafia</w:t>
            </w:r>
          </w:p>
        </w:tc>
        <w:tc>
          <w:tcPr/>
          <w:p>
            <w:pPr>
              <w:pStyle w:val="Compact"/>
            </w:pPr>
            <w:r>
              <w:t xml:space="preserve">JCA (AES-GCM, RSA-OAEP)</w:t>
            </w:r>
          </w:p>
        </w:tc>
        <w:tc>
          <w:tcPr/>
          <w:p>
            <w:pPr>
              <w:pStyle w:val="Compact"/>
            </w:pPr>
            <w:r>
              <w:t xml:space="preserve">eDelivery sõnumite krüptimine</w:t>
            </w:r>
          </w:p>
        </w:tc>
      </w:tr>
      <w:tr>
        <w:tc>
          <w:tcPr/>
          <w:p>
            <w:pPr>
              <w:pStyle w:val="Compact"/>
            </w:pPr>
            <w:r>
              <w:t xml:space="preserve">Andmebaas</w:t>
            </w:r>
          </w:p>
        </w:tc>
        <w:tc>
          <w:tcPr/>
          <w:p>
            <w:pPr>
              <w:pStyle w:val="Compact"/>
            </w:pPr>
            <w:r>
              <w:t xml:space="preserve">PostgreSQL 17 + Klite JDBC</w:t>
            </w:r>
          </w:p>
        </w:tc>
        <w:tc>
          <w:tcPr/>
          <w:p>
            <w:pPr>
              <w:pStyle w:val="Compact"/>
            </w:pPr>
            <w:r>
              <w:t xml:space="preserve">Lihtne SQL, connection pool</w:t>
            </w:r>
          </w:p>
        </w:tc>
      </w:tr>
      <w:tr>
        <w:tc>
          <w:tcPr/>
          <w:p>
            <w:pPr>
              <w:pStyle w:val="Compact"/>
            </w:pPr>
            <w:r>
              <w:t xml:space="preserve">Taustatööd</w:t>
            </w:r>
          </w:p>
        </w:tc>
        <w:tc>
          <w:tcPr/>
          <w:p>
            <w:pPr>
              <w:pStyle w:val="Compact"/>
            </w:pPr>
            <w:r>
              <w:t xml:space="preserve">Klite JobRunner</w:t>
            </w:r>
          </w:p>
        </w:tc>
        <w:tc>
          <w:tcPr/>
          <w:p>
            <w:pPr>
              <w:pStyle w:val="Compact"/>
            </w:pPr>
            <w:r>
              <w:t xml:space="preserve">Ajastatud tööd (ping, expiration)</w:t>
            </w:r>
          </w:p>
        </w:tc>
      </w:tr>
      <w:tr>
        <w:tc>
          <w:tcPr/>
          <w:p>
            <w:pPr>
              <w:pStyle w:val="Compact"/>
            </w:pPr>
            <w:r>
              <w:t xml:space="preserve">API docs</w:t>
            </w:r>
          </w:p>
        </w:tc>
        <w:tc>
          <w:tcPr/>
          <w:p>
            <w:pPr>
              <w:pStyle w:val="Compact"/>
            </w:pPr>
            <w:r>
              <w:t xml:space="preserve">OpenAPI / Swagger</w:t>
            </w:r>
          </w:p>
        </w:tc>
        <w:tc>
          <w:tcPr/>
          <w:p>
            <w:pPr>
              <w:pStyle w:val="Compact"/>
            </w:pPr>
            <w:r>
              <w:t xml:space="preserve">Automaatne genereerimine</w:t>
            </w:r>
          </w:p>
        </w:tc>
      </w:tr>
    </w:tbl>
    <w:bookmarkEnd w:id="20"/>
    <w:bookmarkStart w:id="21" w:name="frontend"/>
    <w:p>
      <w:pPr>
        <w:pStyle w:val="Heading3"/>
      </w:pPr>
      <w:r>
        <w:t xml:space="preserve">Frontend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Komponent</w:t>
            </w:r>
          </w:p>
        </w:tc>
        <w:tc>
          <w:tcPr/>
          <w:p>
            <w:pPr>
              <w:pStyle w:val="Compact"/>
            </w:pPr>
            <w:r>
              <w:t xml:space="preserve">Tehnoloogia</w:t>
            </w:r>
          </w:p>
        </w:tc>
      </w:tr>
      <w:tr>
        <w:tc>
          <w:tcPr/>
          <w:p>
            <w:pPr>
              <w:pStyle w:val="Compact"/>
            </w:pPr>
            <w:r>
              <w:t xml:space="preserve">Raamistik</w:t>
            </w:r>
          </w:p>
        </w:tc>
        <w:tc>
          <w:tcPr/>
          <w:p>
            <w:pPr>
              <w:pStyle w:val="Compact"/>
            </w:pPr>
            <w:r>
              <w:t xml:space="preserve">Svelte 4</w:t>
            </w:r>
          </w:p>
        </w:tc>
      </w:tr>
      <w:tr>
        <w:tc>
          <w:tcPr/>
          <w:p>
            <w:pPr>
              <w:pStyle w:val="Compact"/>
            </w:pPr>
            <w:r>
              <w:t xml:space="preserve">Tüübid</w:t>
            </w:r>
          </w:p>
        </w:tc>
        <w:tc>
          <w:tcPr/>
          <w:p>
            <w:pPr>
              <w:pStyle w:val="Compact"/>
            </w:pPr>
            <w:r>
              <w:t xml:space="preserve">Genereeritud</w:t>
            </w:r>
            <w:r>
              <w:t xml:space="preserve"> </w:t>
            </w:r>
            <w:r>
              <w:rPr>
                <w:rStyle w:val="VerbatimChar"/>
              </w:rPr>
              <w:t xml:space="preserve">api/types.ts</w:t>
            </w:r>
            <w:r>
              <w:t xml:space="preserve"> </w:t>
            </w:r>
            <w:r>
              <w:t xml:space="preserve">Kotlin klassidest</w:t>
            </w:r>
          </w:p>
        </w:tc>
      </w:tr>
      <w:tr>
        <w:tc>
          <w:tcPr/>
          <w:p>
            <w:pPr>
              <w:pStyle w:val="Compact"/>
            </w:pPr>
            <w:r>
              <w:t xml:space="preserve">Stiil</w:t>
            </w:r>
          </w:p>
        </w:tc>
        <w:tc>
          <w:tcPr/>
          <w:p>
            <w:pPr>
              <w:pStyle w:val="Compact"/>
            </w:pPr>
            <w:r>
              <w:t xml:space="preserve">Svelte scoped CSS</w:t>
            </w:r>
          </w:p>
        </w:tc>
      </w:tr>
    </w:tbl>
    <w:bookmarkEnd w:id="21"/>
    <w:bookmarkStart w:id="22" w:name="infrastruktuur"/>
    <w:p>
      <w:pPr>
        <w:pStyle w:val="Heading3"/>
      </w:pPr>
      <w:r>
        <w:t xml:space="preserve">Infrastruktuur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Komponent</w:t>
            </w:r>
          </w:p>
        </w:tc>
        <w:tc>
          <w:tcPr/>
          <w:p>
            <w:pPr>
              <w:pStyle w:val="Compact"/>
            </w:pPr>
            <w:r>
              <w:t xml:space="preserve">Tehnoloogia</w:t>
            </w:r>
          </w:p>
        </w:tc>
      </w:tr>
      <w:tr>
        <w:tc>
          <w:tcPr/>
          <w:p>
            <w:pPr>
              <w:pStyle w:val="Compact"/>
            </w:pPr>
            <w:r>
              <w:t xml:space="preserve">Andmebaas</w:t>
            </w:r>
          </w:p>
        </w:tc>
        <w:tc>
          <w:tcPr/>
          <w:p>
            <w:pPr>
              <w:pStyle w:val="Compact"/>
            </w:pPr>
            <w:r>
              <w:t xml:space="preserve">PostgreSQL 17-alpine</w:t>
            </w:r>
          </w:p>
        </w:tc>
      </w:tr>
      <w:tr>
        <w:tc>
          <w:tcPr/>
          <w:p>
            <w:pPr>
              <w:pStyle w:val="Compact"/>
            </w:pPr>
            <w:r>
              <w:t xml:space="preserve">Konteinerid</w:t>
            </w:r>
          </w:p>
        </w:tc>
        <w:tc>
          <w:tcPr/>
          <w:p>
            <w:pPr>
              <w:pStyle w:val="Compact"/>
            </w:pPr>
            <w:r>
              <w:t xml:space="preserve">Docker / Docker Compose</w:t>
            </w:r>
          </w:p>
        </w:tc>
      </w:tr>
      <w:tr>
        <w:tc>
          <w:tcPr/>
          <w:p>
            <w:pPr>
              <w:pStyle w:val="Compact"/>
            </w:pPr>
            <w:r>
              <w:t xml:space="preserve">Reverse proxy</w:t>
            </w:r>
          </w:p>
        </w:tc>
        <w:tc>
          <w:tcPr/>
          <w:p>
            <w:pPr>
              <w:pStyle w:val="Compact"/>
            </w:pPr>
            <w:r>
              <w:t xml:space="preserve">Caddy (SSL terminatsioon)</w:t>
            </w:r>
          </w:p>
        </w:tc>
      </w:tr>
      <w:tr>
        <w:tc>
          <w:tcPr/>
          <w:p>
            <w:pPr>
              <w:pStyle w:val="Compact"/>
            </w:pPr>
            <w:r>
              <w:t xml:space="preserve">CI/CD</w:t>
            </w:r>
          </w:p>
        </w:tc>
        <w:tc>
          <w:tcPr/>
          <w:p>
            <w:pPr>
              <w:pStyle w:val="Compact"/>
            </w:pPr>
            <w:r>
              <w:t xml:space="preserve">GitHub Actions</w:t>
            </w:r>
          </w:p>
        </w:tc>
      </w:tr>
    </w:tbl>
    <w:p>
      <w:pPr>
        <w:pStyle w:val="BodyText"/>
      </w:pPr>
      <w:r>
        <w:t xml:space="preserve">CI/CD pipeline (</w:t>
      </w:r>
      <w:r>
        <w:rPr>
          <w:rStyle w:val="VerbatimChar"/>
        </w:rPr>
        <w:t xml:space="preserve">.github/workflows/build.yml</w:t>
      </w:r>
      <w:r>
        <w:t xml:space="preserve">) käivitub igal push’il ja pull request’il:</w:t>
      </w:r>
      <w:r>
        <w:t xml:space="preserve"> </w:t>
      </w:r>
      <w:r>
        <w:t xml:space="preserve">1.</w:t>
      </w:r>
      <w:r>
        <w:t xml:space="preserve"> </w:t>
      </w:r>
      <w:r>
        <w:rPr>
          <w:b/>
          <w:bCs/>
        </w:rPr>
        <w:t xml:space="preserve">UI build</w:t>
      </w:r>
      <w:r>
        <w:t xml:space="preserve"> </w:t>
      </w:r>
      <w:r>
        <w:t xml:space="preserve">—</w:t>
      </w:r>
      <w:r>
        <w:t xml:space="preserve"> </w:t>
      </w:r>
      <w:r>
        <w:rPr>
          <w:rStyle w:val="VerbatimChar"/>
        </w:rPr>
        <w:t xml:space="preserve">npm ci &amp;&amp; npm run build &amp;&amp; npm run test:run</w:t>
      </w:r>
      <w:r>
        <w:t xml:space="preserve"> </w:t>
      </w:r>
      <w:r>
        <w:t xml:space="preserve">(Node 24)</w:t>
      </w:r>
      <w:r>
        <w:t xml:space="preserve"> </w:t>
      </w:r>
      <w:r>
        <w:t xml:space="preserve">2.</w:t>
      </w:r>
      <w:r>
        <w:t xml:space="preserve"> </w:t>
      </w:r>
      <w:r>
        <w:rPr>
          <w:b/>
          <w:bCs/>
        </w:rPr>
        <w:t xml:space="preserve">Server build</w:t>
      </w:r>
      <w:r>
        <w:t xml:space="preserve"> </w:t>
      </w:r>
      <w:r>
        <w:t xml:space="preserve">—</w:t>
      </w:r>
      <w:r>
        <w:t xml:space="preserve"> </w:t>
      </w:r>
      <w:r>
        <w:rPr>
          <w:rStyle w:val="VerbatimChar"/>
        </w:rPr>
        <w:t xml:space="preserve">./gradlew jar</w:t>
      </w:r>
      <w:r>
        <w:t xml:space="preserve"> </w:t>
      </w:r>
      <w:r>
        <w:t xml:space="preserve">(JDK 25, Temurin)</w:t>
      </w:r>
      <w:r>
        <w:t xml:space="preserve"> </w:t>
      </w:r>
      <w:r>
        <w:t xml:space="preserve">3.</w:t>
      </w:r>
      <w:r>
        <w:t xml:space="preserve"> </w:t>
      </w:r>
      <w:r>
        <w:rPr>
          <w:b/>
          <w:bCs/>
        </w:rPr>
        <w:t xml:space="preserve">Server testid</w:t>
      </w:r>
      <w:r>
        <w:t xml:space="preserve"> </w:t>
      </w:r>
      <w:r>
        <w:t xml:space="preserve">—</w:t>
      </w:r>
      <w:r>
        <w:t xml:space="preserve"> </w:t>
      </w:r>
      <w:r>
        <w:rPr>
          <w:rStyle w:val="VerbatimChar"/>
        </w:rPr>
        <w:t xml:space="preserve">./gradlew test -x :e2e-tests:test</w:t>
      </w:r>
      <w:r>
        <w:t xml:space="preserve"> </w:t>
      </w:r>
      <w:r>
        <w:t xml:space="preserve">4.</w:t>
      </w:r>
      <w:r>
        <w:t xml:space="preserve"> </w:t>
      </w:r>
      <w:r>
        <w:rPr>
          <w:b/>
          <w:bCs/>
        </w:rPr>
        <w:t xml:space="preserve">E2E testid</w:t>
      </w:r>
      <w:r>
        <w:t xml:space="preserve"> </w:t>
      </w:r>
      <w:r>
        <w:t xml:space="preserve">—</w:t>
      </w:r>
      <w:r>
        <w:t xml:space="preserve"> </w:t>
      </w:r>
      <w:r>
        <w:rPr>
          <w:rStyle w:val="VerbatimChar"/>
        </w:rPr>
        <w:t xml:space="preserve">./gradlew :e2e-tests:test -Pci</w:t>
      </w:r>
      <w:r>
        <w:t xml:space="preserve"> </w:t>
      </w:r>
      <w:r>
        <w:t xml:space="preserve">5.</w:t>
      </w:r>
      <w:r>
        <w:t xml:space="preserve"> </w:t>
      </w:r>
      <w:r>
        <w:rPr>
          <w:b/>
          <w:bCs/>
        </w:rPr>
        <w:t xml:space="preserve">Docker build</w:t>
      </w:r>
      <w:r>
        <w:t xml:space="preserve"> </w:t>
      </w:r>
      <w:r>
        <w:t xml:space="preserve">—</w:t>
      </w:r>
      <w:r>
        <w:t xml:space="preserve"> </w:t>
      </w:r>
      <w:r>
        <w:rPr>
          <w:rStyle w:val="VerbatimChar"/>
        </w:rPr>
        <w:t xml:space="preserve">docker compose build</w:t>
      </w:r>
    </w:p>
    <w:p>
      <w:pPr>
        <w:pStyle w:val="BodyText"/>
      </w:pPr>
      <w:r>
        <w:t xml:space="preserve">Pipeline</w:t>
      </w:r>
      <w:r>
        <w:t xml:space="preserve"> </w:t>
      </w:r>
      <w:r>
        <w:rPr>
          <w:b/>
          <w:bCs/>
        </w:rPr>
        <w:t xml:space="preserve">ei sisalda</w:t>
      </w:r>
      <w:r>
        <w:t xml:space="preserve"> </w:t>
      </w:r>
      <w:r>
        <w:t xml:space="preserve">image push’t registrisse ega automaatset deploy’t.</w:t>
      </w:r>
    </w:p>
    <w:p>
      <w:r>
        <w:pict>
          <v:rect style="width:0;height:1.5pt" o:hralign="center" o:hrstd="t" o:hr="t"/>
        </w:pict>
      </w:r>
    </w:p>
    <w:bookmarkEnd w:id="22"/>
    <w:bookmarkEnd w:id="23"/>
    <w:bookmarkStart w:id="27" w:name="koodi-kvaliteet-ja-stiil"/>
    <w:p>
      <w:pPr>
        <w:pStyle w:val="Heading2"/>
      </w:pPr>
      <w:r>
        <w:t xml:space="preserve">4. Koodi kvaliteet ja stiil</w:t>
      </w:r>
    </w:p>
    <w:bookmarkStart w:id="24" w:name="koodistiili-reeglid"/>
    <w:p>
      <w:pPr>
        <w:pStyle w:val="Heading3"/>
      </w:pPr>
      <w:r>
        <w:t xml:space="preserve">Koodistiili reeglid</w:t>
      </w:r>
    </w:p>
    <w:p>
      <w:pPr>
        <w:pStyle w:val="FirstParagraph"/>
      </w:pPr>
      <w:r>
        <w:t xml:space="preserve">Projektil on defineeritud stiilireeglid (</w:t>
      </w:r>
      <w:r>
        <w:rPr>
          <w:rStyle w:val="VerbatimChar"/>
        </w:rPr>
        <w:t xml:space="preserve">code-style.md</w:t>
      </w:r>
      <w:r>
        <w:t xml:space="preserve">):</w:t>
      </w:r>
    </w:p>
    <w:p>
      <w:pPr>
        <w:pStyle w:val="BodyText"/>
      </w:pPr>
      <w:r>
        <w:rPr>
          <w:b/>
          <w:bCs/>
        </w:rPr>
        <w:t xml:space="preserve">Kotlin (Backend):</w:t>
      </w:r>
      <w:r>
        <w:t xml:space="preserve"> </w:t>
      </w:r>
      <w:r>
        <w:t xml:space="preserve">- 2-tühiku taane</w:t>
      </w:r>
      <w:r>
        <w:t xml:space="preserve"> </w:t>
      </w:r>
      <w:r>
        <w:t xml:space="preserve">- Semikoolonid puuduvad</w:t>
      </w:r>
      <w:r>
        <w:t xml:space="preserve"> </w:t>
      </w:r>
      <w:r>
        <w:t xml:space="preserve">- Lühikesed annotatsioonid samal real (</w:t>
      </w:r>
      <w:r>
        <w:rPr>
          <w:rStyle w:val="VerbatimChar"/>
        </w:rPr>
        <w:t xml:space="preserve">@Test fun test()</w:t>
      </w:r>
      <w:r>
        <w:t xml:space="preserve">)</w:t>
      </w:r>
      <w:r>
        <w:t xml:space="preserve"> </w:t>
      </w:r>
      <w:r>
        <w:t xml:space="preserve">- Expression body eelistatud</w:t>
      </w:r>
      <w:r>
        <w:t xml:space="preserve"> </w:t>
      </w:r>
      <w:r>
        <w:t xml:space="preserve">- Enum konstantide import (ilma tüübiprefixita)</w:t>
      </w:r>
    </w:p>
    <w:p>
      <w:pPr>
        <w:pStyle w:val="BodyText"/>
      </w:pPr>
      <w:r>
        <w:rPr>
          <w:b/>
          <w:bCs/>
        </w:rPr>
        <w:t xml:space="preserve">SQL:</w:t>
      </w:r>
      <w:r>
        <w:t xml:space="preserve"> </w:t>
      </w:r>
      <w:r>
        <w:t xml:space="preserve">- Väiketähtede märksõnad</w:t>
      </w:r>
      <w:r>
        <w:t xml:space="preserve"> </w:t>
      </w:r>
      <w:r>
        <w:t xml:space="preserve">- camelCase veerunimed (vastab Kotlin data class’idele — transformatsioon pole vajalik)</w:t>
      </w:r>
      <w:r>
        <w:t xml:space="preserve"> </w:t>
      </w:r>
      <w:r>
        <w:t xml:space="preserve">- Tabel-per-file struktuur migratsioonidele</w:t>
      </w:r>
    </w:p>
    <w:p>
      <w:pPr>
        <w:pStyle w:val="BodyText"/>
      </w:pPr>
      <w:r>
        <w:rPr>
          <w:b/>
          <w:bCs/>
        </w:rPr>
        <w:t xml:space="preserve">Svelte/TypeScript:</w:t>
      </w:r>
      <w:r>
        <w:t xml:space="preserve"> </w:t>
      </w:r>
      <w:r>
        <w:t xml:space="preserve">- Ühekordsed jutumärgid</w:t>
      </w:r>
      <w:r>
        <w:t xml:space="preserve"> </w:t>
      </w:r>
      <w:r>
        <w:t xml:space="preserve">- Genereeritud tüübifailid</w:t>
      </w:r>
      <w:r>
        <w:t xml:space="preserve"> </w:t>
      </w:r>
      <w:r>
        <w:t xml:space="preserve">- Svelte 4 lihtne süntaks</w:t>
      </w:r>
    </w:p>
    <w:bookmarkEnd w:id="24"/>
    <w:bookmarkStart w:id="25" w:name="projekti-struktureerimine"/>
    <w:p>
      <w:pPr>
        <w:pStyle w:val="Heading3"/>
      </w:pPr>
      <w:r>
        <w:t xml:space="preserve">Projekti struktureerimine</w:t>
      </w:r>
    </w:p>
    <w:p>
      <w:pPr>
        <w:pStyle w:val="FirstParagraph"/>
      </w:pPr>
      <w:r>
        <w:t xml:space="preserve">Kood on organiseeritud</w:t>
      </w:r>
      <w:r>
        <w:t xml:space="preserve"> </w:t>
      </w:r>
      <w:r>
        <w:rPr>
          <w:b/>
          <w:bCs/>
        </w:rPr>
        <w:t xml:space="preserve">feature-based</w:t>
      </w:r>
      <w:r>
        <w:t xml:space="preserve"> </w:t>
      </w:r>
      <w:r>
        <w:t xml:space="preserve">struktuuri järgi:</w:t>
      </w:r>
      <w:r>
        <w:t xml:space="preserve"> </w:t>
      </w:r>
      <w:r>
        <w:t xml:space="preserve">-</w:t>
      </w:r>
      <w:r>
        <w:t xml:space="preserve"> </w:t>
      </w:r>
      <w:r>
        <w:rPr>
          <w:rStyle w:val="VerbatimChar"/>
        </w:rPr>
        <w:t xml:space="preserve">efti/gates/</w:t>
      </w:r>
      <w:r>
        <w:t xml:space="preserve"> </w:t>
      </w:r>
      <w:r>
        <w:t xml:space="preserve">— Gate domeeniobjekt, repository, registry, klient</w:t>
      </w:r>
      <w:r>
        <w:t xml:space="preserve"> </w:t>
      </w:r>
      <w:r>
        <w:t xml:space="preserve">-</w:t>
      </w:r>
      <w:r>
        <w:t xml:space="preserve"> </w:t>
      </w:r>
      <w:r>
        <w:rPr>
          <w:rStyle w:val="VerbatimChar"/>
        </w:rPr>
        <w:t xml:space="preserve">efti/platforms/</w:t>
      </w:r>
      <w:r>
        <w:t xml:space="preserve"> </w:t>
      </w:r>
      <w:r>
        <w:t xml:space="preserve">— Platform domeeniobjekt, repository, registry, klient, marsruudid</w:t>
      </w:r>
      <w:r>
        <w:t xml:space="preserve"> </w:t>
      </w:r>
      <w:r>
        <w:t xml:space="preserve">-</w:t>
      </w:r>
      <w:r>
        <w:t xml:space="preserve"> </w:t>
      </w:r>
      <w:r>
        <w:rPr>
          <w:rStyle w:val="VerbatimChar"/>
        </w:rPr>
        <w:t xml:space="preserve">efti/authorities/</w:t>
      </w:r>
      <w:r>
        <w:t xml:space="preserve"> </w:t>
      </w:r>
      <w:r>
        <w:t xml:space="preserve">— Authority domeeniobjekt, repository, registry, marsruudid</w:t>
      </w:r>
      <w:r>
        <w:t xml:space="preserve"> </w:t>
      </w:r>
      <w:r>
        <w:t xml:space="preserve">-</w:t>
      </w:r>
      <w:r>
        <w:t xml:space="preserve"> </w:t>
      </w:r>
      <w:r>
        <w:rPr>
          <w:rStyle w:val="VerbatimChar"/>
        </w:rPr>
        <w:t xml:space="preserve">admin/</w:t>
      </w:r>
      <w:r>
        <w:t xml:space="preserve"> </w:t>
      </w:r>
      <w:r>
        <w:t xml:space="preserve">— Admin CRUD marsruudid</w:t>
      </w:r>
      <w:r>
        <w:t xml:space="preserve"> </w:t>
      </w:r>
      <w:r>
        <w:t xml:space="preserve">-</w:t>
      </w:r>
      <w:r>
        <w:t xml:space="preserve"> </w:t>
      </w:r>
      <w:r>
        <w:rPr>
          <w:rStyle w:val="VerbatimChar"/>
        </w:rPr>
        <w:t xml:space="preserve">auth/</w:t>
      </w:r>
      <w:r>
        <w:t xml:space="preserve"> </w:t>
      </w:r>
      <w:r>
        <w:t xml:space="preserve">— Autentimise ja autoriseerimise loogika</w:t>
      </w:r>
    </w:p>
    <w:p>
      <w:pPr>
        <w:pStyle w:val="BodyText"/>
      </w:pPr>
      <w:r>
        <w:t xml:space="preserve">Iga feature sisaldab kõiki oma kihte (mudel, repository, registry, routes) — see teeb koodi navigeerimise ja muutmise lihtsaks.</w:t>
      </w:r>
    </w:p>
    <w:bookmarkEnd w:id="25"/>
    <w:bookmarkStart w:id="26" w:name="koodi-maht"/>
    <w:p>
      <w:pPr>
        <w:pStyle w:val="Heading3"/>
      </w:pPr>
      <w:r>
        <w:t xml:space="preserve">Koodi maht</w:t>
      </w:r>
    </w:p>
    <w:p>
      <w:pPr>
        <w:pStyle w:val="FirstParagraph"/>
      </w:pPr>
      <w:r>
        <w:t xml:space="preserve">Koodibaas on</w:t>
      </w:r>
      <w:r>
        <w:t xml:space="preserve"> </w:t>
      </w:r>
      <w:r>
        <w:rPr>
          <w:b/>
          <w:bCs/>
        </w:rPr>
        <w:t xml:space="preserve">kompaktne</w:t>
      </w:r>
      <w:r>
        <w:t xml:space="preserve">: ~8 000 rida 184 failis (vt täpne jaotus 1. peatükist). Gate põhirakendus 74 faili (~3 100 rida), eDelivery 15 faili (~975 rida). See on hea tulemus arvestades süsteemi funktsionaalsust.</w:t>
      </w:r>
    </w:p>
    <w:p>
      <w:r>
        <w:pict>
          <v:rect style="width:0;height:1.5pt" o:hralign="center" o:hrstd="t" o:hr="t"/>
        </w:pict>
      </w:r>
    </w:p>
    <w:bookmarkEnd w:id="26"/>
    <w:bookmarkEnd w:id="27"/>
    <w:bookmarkStart w:id="40" w:name="turvalisus"/>
    <w:p>
      <w:pPr>
        <w:pStyle w:val="Heading2"/>
      </w:pPr>
      <w:r>
        <w:t xml:space="preserve">5. Turvalisus</w:t>
      </w:r>
    </w:p>
    <w:bookmarkStart w:id="28" w:name="autentimine"/>
    <w:p>
      <w:pPr>
        <w:pStyle w:val="Heading3"/>
      </w:pPr>
      <w:r>
        <w:t xml:space="preserve">Autentimine</w:t>
      </w:r>
    </w:p>
    <w:p>
      <w:pPr>
        <w:pStyle w:val="FirstParagraph"/>
      </w:pPr>
      <w:r>
        <w:t xml:space="preserve">Süsteem toetab kahte autentimisviisi:</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Viis</w:t>
            </w:r>
          </w:p>
        </w:tc>
        <w:tc>
          <w:tcPr/>
          <w:p>
            <w:pPr>
              <w:pStyle w:val="Compact"/>
            </w:pPr>
            <w:r>
              <w:t xml:space="preserve">Formaat</w:t>
            </w:r>
          </w:p>
        </w:tc>
        <w:tc>
          <w:tcPr/>
          <w:p>
            <w:pPr>
              <w:pStyle w:val="Compact"/>
            </w:pPr>
            <w:r>
              <w:t xml:space="preserve">Kasutus</w:t>
            </w:r>
          </w:p>
        </w:tc>
      </w:tr>
      <w:tr>
        <w:tc>
          <w:tcPr/>
          <w:p>
            <w:pPr>
              <w:pStyle w:val="Compact"/>
            </w:pPr>
            <w:r>
              <w:rPr>
                <w:b/>
                <w:bCs/>
              </w:rPr>
              <w:t xml:space="preserve">Basic Auth</w:t>
            </w:r>
          </w:p>
        </w:tc>
        <w:tc>
          <w:tcPr/>
          <w:p>
            <w:pPr>
              <w:pStyle w:val="Compact"/>
            </w:pPr>
            <w:r>
              <w:rPr>
                <w:rStyle w:val="VerbatimChar"/>
              </w:rPr>
              <w:t xml:space="preserve">Basic base64(email:password)</w:t>
            </w:r>
          </w:p>
        </w:tc>
        <w:tc>
          <w:tcPr/>
          <w:p>
            <w:pPr>
              <w:pStyle w:val="Compact"/>
            </w:pPr>
            <w:r>
              <w:t xml:space="preserve">Admin UI (brauseri põhiautentimine)</w:t>
            </w:r>
          </w:p>
        </w:tc>
      </w:tr>
      <w:tr>
        <w:tc>
          <w:tcPr/>
          <w:p>
            <w:pPr>
              <w:pStyle w:val="Compact"/>
            </w:pPr>
            <w:r>
              <w:rPr>
                <w:b/>
                <w:bCs/>
              </w:rPr>
              <w:t xml:space="preserve">Bearer Token</w:t>
            </w:r>
          </w:p>
        </w:tc>
        <w:tc>
          <w:tcPr/>
          <w:p>
            <w:pPr>
              <w:pStyle w:val="Compact"/>
            </w:pPr>
            <w:r>
              <w:rPr>
                <w:rStyle w:val="VerbatimChar"/>
              </w:rPr>
              <w:t xml:space="preserve">Bearer base64(userId:secret)</w:t>
            </w:r>
          </w:p>
        </w:tc>
        <w:tc>
          <w:tcPr/>
          <w:p>
            <w:pPr>
              <w:pStyle w:val="Compact"/>
            </w:pPr>
            <w:r>
              <w:t xml:space="preserve">API ligipääs (platvormid, asutused)</w:t>
            </w:r>
          </w:p>
        </w:tc>
      </w:tr>
    </w:tbl>
    <w:p>
      <w:pPr>
        <w:pStyle w:val="BodyText"/>
      </w:pPr>
      <w:r>
        <w:t xml:space="preserve">Autentimine toimub</w:t>
      </w:r>
      <w:r>
        <w:t xml:space="preserve"> </w:t>
      </w:r>
      <w:r>
        <w:rPr>
          <w:rStyle w:val="VerbatimChar"/>
        </w:rPr>
        <w:t xml:space="preserve">AccessChecker</w:t>
      </w:r>
      <w:r>
        <w:t xml:space="preserve"> </w:t>
      </w:r>
      <w:r>
        <w:t xml:space="preserve">middleware’is, mis töötab enne iga päringut.</w:t>
      </w:r>
    </w:p>
    <w:bookmarkEnd w:id="28"/>
    <w:bookmarkStart w:id="29" w:name="autoriseerimine-rbac"/>
    <w:p>
      <w:pPr>
        <w:pStyle w:val="Heading3"/>
      </w:pPr>
      <w:r>
        <w:t xml:space="preserve">Autoriseerimine (RBAC)</w:t>
      </w:r>
    </w:p>
    <w:p>
      <w:pPr>
        <w:pStyle w:val="FirstParagraph"/>
      </w:pPr>
      <w:r>
        <w:t xml:space="preserve">Rollipõhine juurdepääsukontroll annotatsioonide abil: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Roll</w:t>
            </w:r>
          </w:p>
        </w:tc>
        <w:tc>
          <w:tcPr/>
          <w:p>
            <w:pPr>
              <w:pStyle w:val="Compact"/>
            </w:pPr>
            <w:r>
              <w:t xml:space="preserve">Ligipääs</w:t>
            </w:r>
          </w:p>
        </w:tc>
      </w:tr>
      <w:tr>
        <w:tc>
          <w:tcPr/>
          <w:p>
            <w:pPr>
              <w:pStyle w:val="Compact"/>
            </w:pPr>
            <w:r>
              <w:rPr>
                <w:b/>
                <w:bCs/>
              </w:rPr>
              <w:t xml:space="preserve">ADMIN</w:t>
            </w:r>
            <w:r>
              <w:t xml:space="preserve"> </w:t>
            </w:r>
            <w:r>
              <w:t xml:space="preserve">(Super)</w:t>
            </w:r>
          </w:p>
        </w:tc>
        <w:tc>
          <w:tcPr/>
          <w:p>
            <w:pPr>
              <w:pStyle w:val="Compact"/>
            </w:pPr>
            <w:r>
              <w:t xml:space="preserve">Kõik —</w:t>
            </w:r>
            <w:r>
              <w:t xml:space="preserve"> </w:t>
            </w:r>
            <w:r>
              <w:rPr>
                <w:rStyle w:val="VerbatimChar"/>
              </w:rPr>
              <w:t xml:space="preserve">isAdmin=true</w:t>
            </w:r>
            <w:r>
              <w:t xml:space="preserve"> </w:t>
            </w:r>
            <w:r>
              <w:t xml:space="preserve">+ tühjad rollid</w:t>
            </w:r>
          </w:p>
        </w:tc>
      </w:tr>
      <w:tr>
        <w:tc>
          <w:tcPr/>
          <w:p>
            <w:pPr>
              <w:pStyle w:val="Compact"/>
            </w:pPr>
            <w:r>
              <w:rPr>
                <w:b/>
                <w:bCs/>
              </w:rPr>
              <w:t xml:space="preserve">GATE</w:t>
            </w:r>
          </w:p>
        </w:tc>
        <w:tc>
          <w:tcPr/>
          <w:p>
            <w:pPr>
              <w:pStyle w:val="Compact"/>
            </w:pPr>
            <w:r>
              <w:t xml:space="preserve">Ainult seotud gate’id</w:t>
            </w:r>
          </w:p>
        </w:tc>
      </w:tr>
      <w:tr>
        <w:tc>
          <w:tcPr/>
          <w:p>
            <w:pPr>
              <w:pStyle w:val="Compact"/>
            </w:pPr>
            <w:r>
              <w:rPr>
                <w:b/>
                <w:bCs/>
              </w:rPr>
              <w:t xml:space="preserve">PLATFORM</w:t>
            </w:r>
          </w:p>
        </w:tc>
        <w:tc>
          <w:tcPr/>
          <w:p>
            <w:pPr>
              <w:pStyle w:val="Compact"/>
            </w:pPr>
            <w:r>
              <w:t xml:space="preserve">Identifier’ite salvestamine oma platvormi alt</w:t>
            </w:r>
          </w:p>
        </w:tc>
      </w:tr>
      <w:tr>
        <w:tc>
          <w:tcPr/>
          <w:p>
            <w:pPr>
              <w:pStyle w:val="Compact"/>
            </w:pPr>
            <w:r>
              <w:rPr>
                <w:b/>
                <w:bCs/>
              </w:rPr>
              <w:t xml:space="preserve">AUTHORITY</w:t>
            </w:r>
          </w:p>
        </w:tc>
        <w:tc>
          <w:tcPr/>
          <w:p>
            <w:pPr>
              <w:pStyle w:val="Compact"/>
            </w:pPr>
            <w:r>
              <w:t xml:space="preserve">Identifier’ite otsing, dataset pärimine, follow-up</w:t>
            </w:r>
          </w:p>
        </w:tc>
      </w:tr>
    </w:tbl>
    <w:p>
      <w:pPr>
        <w:pStyle w:val="SourceCode"/>
      </w:pPr>
      <w:r>
        <w:rPr>
          <w:rStyle w:val="AttributeTok"/>
        </w:rPr>
        <w:t xml:space="preserve">@Access</w:t>
      </w:r>
      <w:r>
        <w:rPr>
          <w:rStyle w:val="OperatorTok"/>
        </w:rPr>
        <w:t xml:space="preserve">(</w:t>
      </w:r>
      <w:r>
        <w:rPr>
          <w:rStyle w:val="NormalTok"/>
        </w:rPr>
        <w:t xml:space="preserve">ADMIN</w:t>
      </w:r>
      <w:r>
        <w:rPr>
          <w:rStyle w:val="OperatorTok"/>
        </w:rPr>
        <w:t xml:space="preserve">)</w:t>
      </w:r>
      <w:r>
        <w:rPr>
          <w:rStyle w:val="NormalTok"/>
        </w:rPr>
        <w:t xml:space="preserve">              </w:t>
      </w:r>
      <w:r>
        <w:rPr>
          <w:rStyle w:val="CommentTok"/>
        </w:rPr>
        <w:t xml:space="preserve">// Ainult admin</w:t>
      </w:r>
      <w:r>
        <w:br/>
      </w:r>
      <w:r>
        <w:rPr>
          <w:rStyle w:val="AttributeTok"/>
        </w:rPr>
        <w:t xml:space="preserve">@Access</w:t>
      </w:r>
      <w:r>
        <w:rPr>
          <w:rStyle w:val="OperatorTok"/>
        </w:rPr>
        <w:t xml:space="preserve">(</w:t>
      </w:r>
      <w:r>
        <w:rPr>
          <w:rStyle w:val="NormalTok"/>
        </w:rPr>
        <w:t xml:space="preserve">GATE</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CommentTok"/>
        </w:rPr>
        <w:t xml:space="preserve">// Gate VÕI Platform roll</w:t>
      </w:r>
      <w:r>
        <w:br/>
      </w:r>
      <w:r>
        <w:rPr>
          <w:rStyle w:val="AttributeTok"/>
        </w:rPr>
        <w:t xml:space="preserve">@Public</w:t>
      </w:r>
      <w:r>
        <w:rPr>
          <w:rStyle w:val="NormalTok"/>
        </w:rPr>
        <w:t xml:space="preserve">                     </w:t>
      </w:r>
      <w:r>
        <w:rPr>
          <w:rStyle w:val="CommentTok"/>
        </w:rPr>
        <w:t xml:space="preserve">// Avalik endpoint</w:t>
      </w:r>
    </w:p>
    <w:p>
      <w:pPr>
        <w:pStyle w:val="FirstParagraph"/>
      </w:pPr>
      <w:r>
        <w:t xml:space="preserve">Kasutaja rollid on seotud konkreetsete Party ID-dega:</w:t>
      </w:r>
      <w:r>
        <w:t xml:space="preserve"> </w:t>
      </w:r>
      <w:r>
        <w:rPr>
          <w:rStyle w:val="VerbatimChar"/>
        </w:rPr>
        <w:t xml:space="preserve">Map&lt;Role, Set&lt;PartyId&gt;&gt;</w:t>
      </w:r>
      <w:r>
        <w:t xml:space="preserve">. Iga CRUD operatsioon kontrollib, kas kasutajal on ligipääs konkreetsele entiteedile.</w:t>
      </w:r>
    </w:p>
    <w:bookmarkEnd w:id="29"/>
    <w:bookmarkStart w:id="30" w:name="paroolide-haldus"/>
    <w:p>
      <w:pPr>
        <w:pStyle w:val="Heading3"/>
      </w:pPr>
      <w:r>
        <w:t xml:space="preserve">Paroolide haldus</w:t>
      </w:r>
    </w:p>
    <w:p>
      <w:pPr>
        <w:pStyle w:val="Compact"/>
        <w:numPr>
          <w:ilvl w:val="0"/>
          <w:numId w:val="1002"/>
        </w:numPr>
      </w:pPr>
      <w:r>
        <w:t xml:space="preserve">Paroolid on häshitud (</w:t>
      </w:r>
      <w:r>
        <w:rPr>
          <w:rStyle w:val="VerbatimChar"/>
        </w:rPr>
        <w:t xml:space="preserve">KeyGenerator.hash(secret, userId)</w:t>
      </w:r>
      <w:r>
        <w:t xml:space="preserve">)</w:t>
      </w:r>
    </w:p>
    <w:p>
      <w:pPr>
        <w:pStyle w:val="Compact"/>
        <w:numPr>
          <w:ilvl w:val="0"/>
          <w:numId w:val="1002"/>
        </w:numPr>
      </w:pPr>
      <w:r>
        <w:t xml:space="preserve">Salt on kasutaja UUID</w:t>
      </w:r>
    </w:p>
    <w:p>
      <w:pPr>
        <w:pStyle w:val="Compact"/>
        <w:numPr>
          <w:ilvl w:val="0"/>
          <w:numId w:val="1002"/>
        </w:numPr>
      </w:pPr>
      <w:r>
        <w:t xml:space="preserve">Hash on base64 kodeeritud</w:t>
      </w:r>
    </w:p>
    <w:p>
      <w:pPr>
        <w:pStyle w:val="Compact"/>
        <w:numPr>
          <w:ilvl w:val="0"/>
          <w:numId w:val="1002"/>
        </w:numPr>
      </w:pPr>
      <w:r>
        <w:t xml:space="preserve">Parool on nähtav ainult ühekordselt kasutaja loomisel</w:t>
      </w:r>
    </w:p>
    <w:bookmarkEnd w:id="30"/>
    <w:bookmarkStart w:id="31" w:name="edelivery-krüptograafia"/>
    <w:p>
      <w:pPr>
        <w:pStyle w:val="Heading3"/>
      </w:pPr>
      <w:r>
        <w:t xml:space="preserve">eDelivery krüptograafia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Operatsioon</w:t>
            </w:r>
          </w:p>
        </w:tc>
        <w:tc>
          <w:tcPr/>
          <w:p>
            <w:pPr>
              <w:pStyle w:val="Compact"/>
            </w:pPr>
            <w:r>
              <w:t xml:space="preserve">Algoritm</w:t>
            </w:r>
          </w:p>
        </w:tc>
      </w:tr>
      <w:tr>
        <w:tc>
          <w:tcPr/>
          <w:p>
            <w:pPr>
              <w:pStyle w:val="Compact"/>
            </w:pPr>
            <w:r>
              <w:t xml:space="preserve">Payload krüptimine</w:t>
            </w:r>
          </w:p>
        </w:tc>
        <w:tc>
          <w:tcPr/>
          <w:p>
            <w:pPr>
              <w:pStyle w:val="Compact"/>
            </w:pPr>
            <w:r>
              <w:t xml:space="preserve">AES-128-GCM</w:t>
            </w:r>
          </w:p>
        </w:tc>
      </w:tr>
      <w:tr>
        <w:tc>
          <w:tcPr/>
          <w:p>
            <w:pPr>
              <w:pStyle w:val="Compact"/>
            </w:pPr>
            <w:r>
              <w:t xml:space="preserve">AES võtme krüptimine</w:t>
            </w:r>
          </w:p>
        </w:tc>
        <w:tc>
          <w:tcPr/>
          <w:p>
            <w:pPr>
              <w:pStyle w:val="Compact"/>
            </w:pPr>
            <w:r>
              <w:t xml:space="preserve">RSA-OAEP (SHA-256)</w:t>
            </w:r>
          </w:p>
        </w:tc>
      </w:tr>
      <w:tr>
        <w:tc>
          <w:tcPr/>
          <w:p>
            <w:pPr>
              <w:pStyle w:val="Compact"/>
            </w:pPr>
            <w:r>
              <w:t xml:space="preserve">Allkirjastamine</w:t>
            </w:r>
          </w:p>
        </w:tc>
        <w:tc>
          <w:tcPr/>
          <w:p>
            <w:pPr>
              <w:pStyle w:val="Compact"/>
            </w:pPr>
            <w:r>
              <w:t xml:space="preserve">RSA-SHA256</w:t>
            </w:r>
          </w:p>
        </w:tc>
      </w:tr>
      <w:tr>
        <w:tc>
          <w:tcPr/>
          <w:p>
            <w:pPr>
              <w:pStyle w:val="Compact"/>
            </w:pPr>
            <w:r>
              <w:t xml:space="preserve">Tihendamine</w:t>
            </w:r>
          </w:p>
        </w:tc>
        <w:tc>
          <w:tcPr/>
          <w:p>
            <w:pPr>
              <w:pStyle w:val="Compact"/>
            </w:pPr>
            <w:r>
              <w:t xml:space="preserve">GZIP</w:t>
            </w:r>
          </w:p>
        </w:tc>
      </w:tr>
    </w:tbl>
    <w:p>
      <w:pPr>
        <w:pStyle w:val="BodyText"/>
      </w:pPr>
      <w:r>
        <w:t xml:space="preserve">Sertifikaadid hoitakse PKCS12 keystore’is (</w:t>
      </w:r>
      <w:r>
        <w:rPr>
          <w:rStyle w:val="VerbatimChar"/>
        </w:rPr>
        <w:t xml:space="preserve">own.p12</w:t>
      </w:r>
      <w:r>
        <w:t xml:space="preserve">). Gate’ide sertifikaadid registreeritakse admin UI kaudu ja TrustStore ehitatakse dünaamiliselt.</w:t>
      </w:r>
    </w:p>
    <w:bookmarkEnd w:id="31"/>
    <w:bookmarkStart w:id="32" w:name="andmekaitse-gdpr"/>
    <w:p>
      <w:pPr>
        <w:pStyle w:val="Heading3"/>
      </w:pPr>
      <w:r>
        <w:t xml:space="preserve">Andmekaitse (GDPR)</w:t>
      </w:r>
    </w:p>
    <w:p>
      <w:pPr>
        <w:pStyle w:val="Compact"/>
        <w:numPr>
          <w:ilvl w:val="0"/>
          <w:numId w:val="1003"/>
        </w:numPr>
      </w:pPr>
      <w:r>
        <w:t xml:space="preserve">Salvestatakse</w:t>
      </w:r>
      <w:r>
        <w:t xml:space="preserve"> </w:t>
      </w:r>
      <w:r>
        <w:rPr>
          <w:b/>
          <w:bCs/>
        </w:rPr>
        <w:t xml:space="preserve">ainult identifikaatoreid</w:t>
      </w:r>
      <w:r>
        <w:t xml:space="preserve">, mitte täielisi andmestikke</w:t>
      </w:r>
    </w:p>
    <w:p>
      <w:pPr>
        <w:pStyle w:val="Compact"/>
        <w:numPr>
          <w:ilvl w:val="0"/>
          <w:numId w:val="1003"/>
        </w:numPr>
      </w:pPr>
      <w:r>
        <w:t xml:space="preserve">Dataset’id jäävad platvormidele — gate neid ei salvesta</w:t>
      </w:r>
    </w:p>
    <w:p>
      <w:pPr>
        <w:pStyle w:val="Compact"/>
        <w:numPr>
          <w:ilvl w:val="0"/>
          <w:numId w:val="1003"/>
        </w:numPr>
      </w:pPr>
      <w:r>
        <w:t xml:space="preserve">Subset’id piiravad, milliseid andmeid asutus näeb</w:t>
      </w:r>
    </w:p>
    <w:p>
      <w:pPr>
        <w:pStyle w:val="Compact"/>
        <w:numPr>
          <w:ilvl w:val="0"/>
          <w:numId w:val="1003"/>
        </w:numPr>
      </w:pPr>
      <w:r>
        <w:t xml:space="preserve">Aegunud identifikaatorid kustutatakse automaatselt</w:t>
      </w:r>
    </w:p>
    <w:bookmarkEnd w:id="32"/>
    <w:bookmarkStart w:id="33" w:name="tuvastatud-turvariskid"/>
    <w:p>
      <w:pPr>
        <w:pStyle w:val="Heading3"/>
      </w:pPr>
      <w:r>
        <w:t xml:space="preserve">Tuvastatud turvariskid</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t xml:space="preserve">Risk</w:t>
            </w:r>
          </w:p>
        </w:tc>
        <w:tc>
          <w:tcPr/>
          <w:p>
            <w:pPr>
              <w:pStyle w:val="Compact"/>
            </w:pPr>
            <w:r>
              <w:t xml:space="preserve">Tase</w:t>
            </w:r>
          </w:p>
        </w:tc>
        <w:tc>
          <w:tcPr/>
          <w:p>
            <w:pPr>
              <w:pStyle w:val="Compact"/>
            </w:pPr>
            <w:r>
              <w:t xml:space="preserve">Kirjeldus</w:t>
            </w:r>
          </w:p>
        </w:tc>
      </w:tr>
      <w:tr>
        <w:tc>
          <w:tcPr/>
          <w:p>
            <w:pPr>
              <w:pStyle w:val="Compact"/>
            </w:pPr>
            <w:r>
              <w:t xml:space="preserve">TARA autentimine puudub</w:t>
            </w:r>
          </w:p>
        </w:tc>
        <w:tc>
          <w:tcPr/>
          <w:p>
            <w:pPr>
              <w:pStyle w:val="Compact"/>
            </w:pPr>
            <w:r>
              <w:t xml:space="preserve">KÕRGE</w:t>
            </w:r>
          </w:p>
        </w:tc>
        <w:tc>
          <w:tcPr/>
          <w:p>
            <w:pPr>
              <w:pStyle w:val="Compact"/>
            </w:pPr>
            <w:r>
              <w:t xml:space="preserve">Admin UI kasutab Basic Auth’i — tootmiskeskkonnas peaks kasutama TARA (riiklik autentimisteenus)</w:t>
            </w:r>
          </w:p>
        </w:tc>
      </w:tr>
      <w:tr>
        <w:tc>
          <w:tcPr/>
          <w:p>
            <w:pPr>
              <w:pStyle w:val="Compact"/>
            </w:pPr>
            <w:r>
              <w:t xml:space="preserve">Kasutajanimega sisselogimine</w:t>
            </w:r>
          </w:p>
        </w:tc>
        <w:tc>
          <w:tcPr/>
          <w:p>
            <w:pPr>
              <w:pStyle w:val="Compact"/>
            </w:pPr>
            <w:r>
              <w:t xml:space="preserve">KÕRGE</w:t>
            </w:r>
          </w:p>
        </w:tc>
        <w:tc>
          <w:tcPr/>
          <w:p>
            <w:pPr>
              <w:pStyle w:val="Compact"/>
            </w:pPr>
            <w:r>
              <w:t xml:space="preserve">Praegu saab Basic Auth’iga kasutajanime + parooliga sisse logida — tootmises peaks see olema keelatud ja kasutama ainult TARA’t</w:t>
            </w:r>
          </w:p>
        </w:tc>
      </w:tr>
      <w:tr>
        <w:tc>
          <w:tcPr/>
          <w:p>
            <w:pPr>
              <w:pStyle w:val="Compact"/>
            </w:pPr>
            <w:r>
              <w:t xml:space="preserve">X-tee liidesed puuduvad</w:t>
            </w:r>
          </w:p>
        </w:tc>
        <w:tc>
          <w:tcPr/>
          <w:p>
            <w:pPr>
              <w:pStyle w:val="Compact"/>
            </w:pPr>
            <w:r>
              <w:t xml:space="preserve">KÕRGE</w:t>
            </w:r>
          </w:p>
        </w:tc>
        <w:tc>
          <w:tcPr/>
          <w:p>
            <w:pPr>
              <w:pStyle w:val="Compact"/>
            </w:pPr>
            <w:r>
              <w:t xml:space="preserve">Puuduvad liidesed X-teega (Eesti riiklik andmevahetuskiht) — vajalik asutuste ja platvormidega suhtlemiseks tootmiskeskkonnas</w:t>
            </w:r>
          </w:p>
        </w:tc>
      </w:tr>
      <w:tr>
        <w:tc>
          <w:tcPr/>
          <w:p>
            <w:pPr>
              <w:pStyle w:val="Compact"/>
            </w:pPr>
            <w:r>
              <w:t xml:space="preserve">Bearer Auth mittestandardne</w:t>
            </w:r>
          </w:p>
        </w:tc>
        <w:tc>
          <w:tcPr/>
          <w:p>
            <w:pPr>
              <w:pStyle w:val="Compact"/>
            </w:pPr>
            <w:r>
              <w:t xml:space="preserve">KÕRGE</w:t>
            </w:r>
          </w:p>
        </w:tc>
        <w:tc>
          <w:tcPr/>
          <w:p>
            <w:pPr>
              <w:pStyle w:val="Compact"/>
            </w:pPr>
            <w:r>
              <w:t xml:space="preserve">API Bearer token kasutab</w:t>
            </w:r>
            <w:r>
              <w:t xml:space="preserve"> </w:t>
            </w:r>
            <w:r>
              <w:rPr>
                <w:rStyle w:val="VerbatimChar"/>
              </w:rPr>
              <w:t xml:space="preserve">base64(id:password)</w:t>
            </w:r>
            <w:r>
              <w:t xml:space="preserve"> </w:t>
            </w:r>
            <w:r>
              <w:t xml:space="preserve">formaati, mis ei vasta ühelegi standardile (JWT, OAuth2). Võib tekitada probleeme kolmandate osapoolte integratsioonidel</w:t>
            </w:r>
          </w:p>
        </w:tc>
      </w:tr>
      <w:tr>
        <w:tc>
          <w:tcPr/>
          <w:p>
            <w:pPr>
              <w:pStyle w:val="Compact"/>
            </w:pPr>
            <w:r>
              <w:t xml:space="preserve">API Key</w:t>
            </w:r>
            <w:r>
              <w:t xml:space="preserve"> </w:t>
            </w:r>
            <w:r>
              <w:rPr>
                <w:rStyle w:val="VerbatimChar"/>
              </w:rPr>
              <w:t xml:space="preserve">/services/fast</w:t>
            </w:r>
          </w:p>
        </w:tc>
        <w:tc>
          <w:tcPr/>
          <w:p>
            <w:pPr>
              <w:pStyle w:val="Compact"/>
            </w:pPr>
            <w:r>
              <w:t xml:space="preserve">KESKMINE</w:t>
            </w:r>
          </w:p>
        </w:tc>
        <w:tc>
          <w:tcPr/>
          <w:p>
            <w:pPr>
              <w:pStyle w:val="Compact"/>
            </w:pPr>
            <w:r>
              <w:t xml:space="preserve">Fast adapter kasutab lihtsat</w:t>
            </w:r>
            <w:r>
              <w:t xml:space="preserve"> </w:t>
            </w:r>
            <w:r>
              <w:rPr>
                <w:rStyle w:val="VerbatimChar"/>
              </w:rPr>
              <w:t xml:space="preserve">X-API-Key</w:t>
            </w:r>
            <w:r>
              <w:t xml:space="preserve"> </w:t>
            </w:r>
            <w:r>
              <w:t xml:space="preserve">headerit, pole krüpteeritud</w:t>
            </w:r>
          </w:p>
        </w:tc>
      </w:tr>
      <w:tr>
        <w:tc>
          <w:tcPr/>
          <w:p>
            <w:pPr>
              <w:pStyle w:val="Compact"/>
            </w:pPr>
            <w:r>
              <w:t xml:space="preserve">Saladused .env failides</w:t>
            </w:r>
          </w:p>
        </w:tc>
        <w:tc>
          <w:tcPr/>
          <w:p>
            <w:pPr>
              <w:pStyle w:val="Compact"/>
            </w:pPr>
            <w:r>
              <w:t xml:space="preserve">KESKMINE</w:t>
            </w:r>
          </w:p>
        </w:tc>
        <w:tc>
          <w:tcPr/>
          <w:p>
            <w:pPr>
              <w:pStyle w:val="Compact"/>
            </w:pPr>
            <w:r>
              <w:t xml:space="preserve">Paroolid ja võtmed on .env failides, mitte turvalises hoidlas</w:t>
            </w:r>
          </w:p>
        </w:tc>
      </w:tr>
      <w:tr>
        <w:tc>
          <w:tcPr/>
          <w:p>
            <w:pPr>
              <w:pStyle w:val="Compact"/>
            </w:pPr>
            <w:r>
              <w:t xml:space="preserve">Rate limiting puudub</w:t>
            </w:r>
          </w:p>
        </w:tc>
        <w:tc>
          <w:tcPr/>
          <w:p>
            <w:pPr>
              <w:pStyle w:val="Compact"/>
            </w:pPr>
            <w:r>
              <w:t xml:space="preserve">KESKMINE</w:t>
            </w:r>
          </w:p>
        </w:tc>
        <w:tc>
          <w:tcPr/>
          <w:p>
            <w:pPr>
              <w:pStyle w:val="Compact"/>
            </w:pPr>
            <w:r>
              <w:t xml:space="preserve">Request ID duplikaatide kontroll on olemas, aga täielik rate limiting puudub.</w:t>
            </w:r>
            <w:r>
              <w:t xml:space="preserve"> </w:t>
            </w:r>
            <w:r>
              <w:rPr>
                <w:b/>
                <w:bCs/>
              </w:rPr>
              <w:t xml:space="preserve">Soovitus:</w:t>
            </w:r>
            <w:r>
              <w:t xml:space="preserve"> </w:t>
            </w:r>
            <w:r>
              <w:t xml:space="preserve">implementeerida reverse proxy / ingress tasemel, mitte rakenduses (vt allpool)</w:t>
            </w:r>
          </w:p>
        </w:tc>
      </w:tr>
      <w:tr>
        <w:tc>
          <w:tcPr/>
          <w:p>
            <w:pPr>
              <w:pStyle w:val="Compact"/>
            </w:pPr>
            <w:r>
              <w:t xml:space="preserve">Sertifikaadid failisüsteemis</w:t>
            </w:r>
          </w:p>
        </w:tc>
        <w:tc>
          <w:tcPr/>
          <w:p>
            <w:pPr>
              <w:pStyle w:val="Compact"/>
            </w:pPr>
            <w:r>
              <w:t xml:space="preserve">MADAL</w:t>
            </w:r>
          </w:p>
        </w:tc>
        <w:tc>
          <w:tcPr/>
          <w:p>
            <w:pPr>
              <w:pStyle w:val="Compact"/>
            </w:pPr>
            <w:r>
              <w:t xml:space="preserve">PKCS12 keystore loetakse lokaalselt — konteinerkeskkondades keerulisem hallata</w:t>
            </w:r>
          </w:p>
        </w:tc>
      </w:tr>
      <w:tr>
        <w:tc>
          <w:tcPr/>
          <w:p>
            <w:pPr>
              <w:pStyle w:val="Compact"/>
            </w:pPr>
            <w:r>
              <w:t xml:space="preserve">XML kanoniseerimine (C14N)</w:t>
            </w:r>
          </w:p>
        </w:tc>
        <w:tc>
          <w:tcPr/>
          <w:p>
            <w:pPr>
              <w:pStyle w:val="Compact"/>
            </w:pPr>
            <w:r>
              <w:t xml:space="preserve">MADAL</w:t>
            </w:r>
          </w:p>
        </w:tc>
        <w:tc>
          <w:tcPr/>
          <w:p>
            <w:pPr>
              <w:pStyle w:val="Compact"/>
            </w:pPr>
            <w:r>
              <w:rPr>
                <w:rStyle w:val="VerbatimChar"/>
              </w:rPr>
              <w:t xml:space="preserve">Xml.kt</w:t>
            </w:r>
            <w:r>
              <w:t xml:space="preserve"> </w:t>
            </w:r>
            <w:r>
              <w:t xml:space="preserve">regex-põhine</w:t>
            </w:r>
            <w:r>
              <w:t xml:space="preserve"> </w:t>
            </w:r>
            <w:r>
              <w:rPr>
                <w:rStyle w:val="VerbatimChar"/>
              </w:rPr>
              <w:t xml:space="preserve">canonicalXml</w:t>
            </w:r>
            <w:r>
              <w:t xml:space="preserve"> </w:t>
            </w:r>
            <w:r>
              <w:t xml:space="preserve">on tegelikult whitespace normaliseerija oma genereeritud string template’ide jaoks.</w:t>
            </w:r>
            <w:r>
              <w:t xml:space="preserve"> </w:t>
            </w:r>
            <w:r>
              <w:rPr>
                <w:b/>
                <w:bCs/>
              </w:rPr>
              <w:t xml:space="preserve">Ei ole standardne C14N</w:t>
            </w:r>
            <w:r>
              <w:t xml:space="preserve">, aga praktiline risk on madal: (1) normaliseerib ainult oma genereeritud XML-i, mille struktuur on teada ja fikseeritud, (2) allkirjastamisel (</w:t>
            </w:r>
            <w:r>
              <w:rPr>
                <w:rStyle w:val="VerbatimChar"/>
              </w:rPr>
              <w:t xml:space="preserve">signedInfoXml</w:t>
            </w:r>
            <w:r>
              <w:t xml:space="preserve">) kasutatakse seda ainult SOAP ümbriku template’i puhastamiseks, digest’id arvutatakse konkreetsete blokkide pealt eraldi. Standardne C14N (</w:t>
            </w:r>
            <w:r>
              <w:rPr>
                <w:rStyle w:val="VerbatimChar"/>
              </w:rPr>
              <w:t xml:space="preserve">javax.xml.crypto.dsig.CanonicalizationMethod</w:t>
            </w:r>
            <w:r>
              <w:t xml:space="preserve">) oleks formaalselt korrektsem, aga ei lahenda praktilist probleemi</w:t>
            </w:r>
          </w:p>
        </w:tc>
      </w:tr>
    </w:tbl>
    <w:bookmarkEnd w:id="33"/>
    <w:bookmarkStart w:id="39" w:name="rate-limiting-ettepanekud"/>
    <w:p>
      <w:pPr>
        <w:pStyle w:val="Heading3"/>
      </w:pPr>
      <w:r>
        <w:t xml:space="preserve">Rate limiting ettepanekud</w:t>
      </w:r>
    </w:p>
    <w:p>
      <w:pPr>
        <w:pStyle w:val="FirstParagraph"/>
      </w:pPr>
      <w:r>
        <w:t xml:space="preserve">Rate limiting tuleb implementeerida</w:t>
      </w:r>
      <w:r>
        <w:t xml:space="preserve"> </w:t>
      </w:r>
      <w:r>
        <w:rPr>
          <w:b/>
          <w:bCs/>
        </w:rPr>
        <w:t xml:space="preserve">reverse proxy / ingress tasemel</w:t>
      </w:r>
      <w:r>
        <w:t xml:space="preserve">, mitte rakenduse koodis. See annab mitu eelist:</w:t>
      </w:r>
      <w:r>
        <w:t xml:space="preserve"> </w:t>
      </w:r>
      <w:r>
        <w:t xml:space="preserve">- Ei koormata rakendust — liigne liiklus lükatakse tagasi enne, kui see jõuab JVM-i</w:t>
      </w:r>
      <w:r>
        <w:t xml:space="preserve"> </w:t>
      </w:r>
      <w:r>
        <w:t xml:space="preserve">- Konfigureeritav ilma koodi muutmata — muudetav konfiguratsioonis</w:t>
      </w:r>
      <w:r>
        <w:t xml:space="preserve"> </w:t>
      </w:r>
      <w:r>
        <w:t xml:space="preserve">- Töötab automaatselt kõigi node’ide ees — ei vaja jagatud oleku haldust</w:t>
      </w:r>
      <w:r>
        <w:t xml:space="preserve"> </w:t>
      </w:r>
      <w:r>
        <w:t xml:space="preserve">- Standardne lähenemine — kõik reverse proxy’d ja ingress controller’id toetavad seda</w:t>
      </w:r>
    </w:p>
    <w:bookmarkStart w:id="34" w:name="variant-a-caddy-praegune-server-deploy"/>
    <w:p>
      <w:pPr>
        <w:pStyle w:val="Heading4"/>
      </w:pPr>
      <w:r>
        <w:t xml:space="preserve">Variant A: Caddy (praegune server deploy)</w:t>
      </w:r>
    </w:p>
    <w:p>
      <w:pPr>
        <w:pStyle w:val="FirstParagraph"/>
      </w:pPr>
      <w:r>
        <w:t xml:space="preserve">Praegune</w:t>
      </w:r>
      <w:r>
        <w:t xml:space="preserve"> </w:t>
      </w:r>
      <w:r>
        <w:rPr>
          <w:rStyle w:val="VerbatimChar"/>
        </w:rPr>
        <w:t xml:space="preserve">compose.server.yml</w:t>
      </w:r>
      <w:r>
        <w:t xml:space="preserve"> </w:t>
      </w:r>
      <w:r>
        <w:t xml:space="preserve">kasutab juba Caddy reverse proxy’t. Caddy toetab rate limiting’ut</w:t>
      </w:r>
      <w:r>
        <w:t xml:space="preserve"> </w:t>
      </w:r>
      <w:r>
        <w:rPr>
          <w:rStyle w:val="VerbatimChar"/>
        </w:rPr>
        <w:t xml:space="preserve">rate_limit</w:t>
      </w:r>
      <w:r>
        <w:t xml:space="preserve"> </w:t>
      </w:r>
      <w:r>
        <w:t xml:space="preserve">direktiiviga:</w:t>
      </w:r>
    </w:p>
    <w:p>
      <w:pPr>
        <w:pStyle w:val="SourceCode"/>
      </w:pPr>
      <w:r>
        <w:rPr>
          <w:rStyle w:val="VerbatimChar"/>
        </w:rPr>
        <w:t xml:space="preserve"># Caddyfile näide (Docker label'ite asemel eraldi fail)</w:t>
      </w:r>
      <w:r>
        <w:br/>
      </w:r>
      <w:r>
        <w:rPr>
          <w:rStyle w:val="VerbatimChar"/>
        </w:rPr>
        <w:t xml:space="preserve">eu-ee31.eftisandbox.eu {</w:t>
      </w:r>
      <w:r>
        <w:br/>
      </w:r>
      <w:r>
        <w:rPr>
          <w:rStyle w:val="VerbatimChar"/>
        </w:rPr>
        <w:t xml:space="preserve">    rate_limit {</w:t>
      </w:r>
      <w:r>
        <w:br/>
      </w:r>
      <w:r>
        <w:rPr>
          <w:rStyle w:val="VerbatimChar"/>
        </w:rPr>
        <w:t xml:space="preserve">        zone api_zone {</w:t>
      </w:r>
      <w:r>
        <w:br/>
      </w:r>
      <w:r>
        <w:rPr>
          <w:rStyle w:val="VerbatimChar"/>
        </w:rPr>
        <w:t xml:space="preserve">            key    {remote_host}</w:t>
      </w:r>
      <w:r>
        <w:br/>
      </w:r>
      <w:r>
        <w:rPr>
          <w:rStyle w:val="VerbatimChar"/>
        </w:rPr>
        <w:t xml:space="preserve">            events 100</w:t>
      </w:r>
      <w:r>
        <w:br/>
      </w:r>
      <w:r>
        <w:rPr>
          <w:rStyle w:val="VerbatimChar"/>
        </w:rPr>
        <w:t xml:space="preserve">            window 1m</w:t>
      </w:r>
      <w:r>
        <w:br/>
      </w:r>
      <w:r>
        <w:rPr>
          <w:rStyle w:val="VerbatimChar"/>
        </w:rPr>
        <w:t xml:space="preserve">        }</w:t>
      </w:r>
      <w:r>
        <w:br/>
      </w:r>
      <w:r>
        <w:rPr>
          <w:rStyle w:val="VerbatimChar"/>
        </w:rPr>
        <w:t xml:space="preserve">        zone edelivery_zone {</w:t>
      </w:r>
      <w:r>
        <w:br/>
      </w:r>
      <w:r>
        <w:rPr>
          <w:rStyle w:val="VerbatimChar"/>
        </w:rPr>
        <w:t xml:space="preserve">            key    {remote_host}</w:t>
      </w:r>
      <w:r>
        <w:br/>
      </w:r>
      <w:r>
        <w:rPr>
          <w:rStyle w:val="VerbatimChar"/>
        </w:rPr>
        <w:t xml:space="preserve">            events 30</w:t>
      </w:r>
      <w:r>
        <w:br/>
      </w:r>
      <w:r>
        <w:rPr>
          <w:rStyle w:val="VerbatimChar"/>
        </w:rPr>
        <w:t xml:space="preserve">            window 1m</w:t>
      </w:r>
      <w:r>
        <w:br/>
      </w:r>
      <w:r>
        <w:rPr>
          <w:rStyle w:val="VerbatimChar"/>
        </w:rPr>
        <w:t xml:space="preserve">        }</w:t>
      </w:r>
      <w:r>
        <w:br/>
      </w:r>
      <w:r>
        <w:rPr>
          <w:rStyle w:val="VerbatimChar"/>
        </w:rPr>
        <w:t xml:space="preserve">    }</w:t>
      </w:r>
      <w:r>
        <w:br/>
      </w:r>
      <w:r>
        <w:br/>
      </w:r>
      <w:r>
        <w:rPr>
          <w:rStyle w:val="VerbatimChar"/>
        </w:rPr>
        <w:t xml:space="preserve">    @api path /api/* /v1/*</w:t>
      </w:r>
      <w:r>
        <w:br/>
      </w:r>
      <w:r>
        <w:rPr>
          <w:rStyle w:val="VerbatimChar"/>
        </w:rPr>
        <w:t xml:space="preserve">    rate_limit @api { zone api_zone }</w:t>
      </w:r>
      <w:r>
        <w:br/>
      </w:r>
      <w:r>
        <w:br/>
      </w:r>
      <w:r>
        <w:rPr>
          <w:rStyle w:val="VerbatimChar"/>
        </w:rPr>
        <w:t xml:space="preserve">    @edelivery path /services/*</w:t>
      </w:r>
      <w:r>
        <w:br/>
      </w:r>
      <w:r>
        <w:rPr>
          <w:rStyle w:val="VerbatimChar"/>
        </w:rPr>
        <w:t xml:space="preserve">    rate_limit @edelivery { zone edelivery_zone }</w:t>
      </w:r>
      <w:r>
        <w:br/>
      </w:r>
      <w:r>
        <w:br/>
      </w:r>
      <w:r>
        <w:rPr>
          <w:rStyle w:val="VerbatimChar"/>
        </w:rPr>
        <w:t xml:space="preserve">    reverse_proxy gate:8080</w:t>
      </w:r>
      <w:r>
        <w:br/>
      </w:r>
      <w:r>
        <w:rPr>
          <w:rStyle w:val="VerbatimChar"/>
        </w:rPr>
        <w:t xml:space="preserve">}</w:t>
      </w:r>
    </w:p>
    <w:p>
      <w:pPr>
        <w:pStyle w:val="FirstParagraph"/>
      </w:pPr>
      <w:r>
        <w:rPr>
          <w:b/>
          <w:bCs/>
        </w:rPr>
        <w:t xml:space="preserve">Soovituslikud limiidid:</w:t>
      </w:r>
      <w:r>
        <w:t xml:space="preserve"> </w:t>
      </w:r>
      <w:r>
        <w:t xml:space="preserve">| Endpoint | Limiit | Põhjus |</w:t>
      </w:r>
      <w:r>
        <w:t xml:space="preserve"> </w:t>
      </w:r>
      <w:r>
        <w:t xml:space="preserve">|———-|——–|——–|</w:t>
      </w:r>
      <w:r>
        <w:t xml:space="preserve"> </w:t>
      </w:r>
      <w:r>
        <w:t xml:space="preserve">|</w:t>
      </w:r>
      <w:r>
        <w:t xml:space="preserve"> </w:t>
      </w:r>
      <w:r>
        <w:rPr>
          <w:rStyle w:val="VerbatimChar"/>
        </w:rPr>
        <w:t xml:space="preserve">/v1/*</w:t>
      </w:r>
      <w:r>
        <w:t xml:space="preserve"> </w:t>
      </w:r>
      <w:r>
        <w:t xml:space="preserve">(eFTI API) | 100 req/min IP kohta | Normaalne API kasutus |</w:t>
      </w:r>
      <w:r>
        <w:t xml:space="preserve"> </w:t>
      </w:r>
      <w:r>
        <w:t xml:space="preserve">|</w:t>
      </w:r>
      <w:r>
        <w:t xml:space="preserve"> </w:t>
      </w:r>
      <w:r>
        <w:rPr>
          <w:rStyle w:val="VerbatimChar"/>
        </w:rPr>
        <w:t xml:space="preserve">/api/*</w:t>
      </w:r>
      <w:r>
        <w:t xml:space="preserve"> </w:t>
      </w:r>
      <w:r>
        <w:t xml:space="preserve">(Admin API) | 30 req/min IP kohta | Admin operatsioonid on harvemad |</w:t>
      </w:r>
      <w:r>
        <w:t xml:space="preserve"> </w:t>
      </w:r>
      <w:r>
        <w:t xml:space="preserve">|</w:t>
      </w:r>
      <w:r>
        <w:t xml:space="preserve"> </w:t>
      </w:r>
      <w:r>
        <w:rPr>
          <w:rStyle w:val="VerbatimChar"/>
        </w:rPr>
        <w:t xml:space="preserve">/services/msh</w:t>
      </w:r>
      <w:r>
        <w:t xml:space="preserve"> </w:t>
      </w:r>
      <w:r>
        <w:t xml:space="preserve">(eDelivery) | 30 req/min IP kohta | eDelivery sõnumid on mahukamad |</w:t>
      </w:r>
      <w:r>
        <w:t xml:space="preserve"> </w:t>
      </w:r>
      <w:r>
        <w:t xml:space="preserve">|</w:t>
      </w:r>
      <w:r>
        <w:t xml:space="preserve"> </w:t>
      </w:r>
      <w:r>
        <w:rPr>
          <w:rStyle w:val="VerbatimChar"/>
        </w:rPr>
        <w:t xml:space="preserve">/services/fast</w:t>
      </w:r>
      <w:r>
        <w:t xml:space="preserve"> </w:t>
      </w:r>
      <w:r>
        <w:t xml:space="preserve">(Fast Adapter) | 100 req/min IP kohta | Kiire gate-to-gate suhtlus |</w:t>
      </w:r>
    </w:p>
    <w:p>
      <w:pPr>
        <w:pStyle w:val="BodyText"/>
      </w:pPr>
      <w:r>
        <w:rPr>
          <w:b/>
          <w:bCs/>
        </w:rPr>
        <w:t xml:space="preserve">Maht:</w:t>
      </w:r>
      <w:r>
        <w:t xml:space="preserve"> </w:t>
      </w:r>
      <w:r>
        <w:t xml:space="preserve">~0.5 päeva (Caddy konfiguratsiooni muudatus)</w:t>
      </w:r>
    </w:p>
    <w:p>
      <w:pPr>
        <w:pStyle w:val="BodyText"/>
      </w:pPr>
      <w:r>
        <w:t xml:space="preserve">NB:</w:t>
      </w:r>
      <w:r>
        <w:t xml:space="preserve"> </w:t>
      </w:r>
      <w:r>
        <w:rPr>
          <w:rStyle w:val="VerbatimChar"/>
        </w:rPr>
        <w:t xml:space="preserve">caddy-docker-proxy</w:t>
      </w:r>
      <w:r>
        <w:t xml:space="preserve"> </w:t>
      </w:r>
      <w:r>
        <w:t xml:space="preserve">image korral tuleb kontrollida, kas</w:t>
      </w:r>
      <w:r>
        <w:t xml:space="preserve"> </w:t>
      </w:r>
      <w:r>
        <w:rPr>
          <w:rStyle w:val="VerbatimChar"/>
        </w:rPr>
        <w:t xml:space="preserve">rate_limit</w:t>
      </w:r>
      <w:r>
        <w:t xml:space="preserve"> </w:t>
      </w:r>
      <w:r>
        <w:t xml:space="preserve">moodul on kaasas, või kasutada custom Caddy build’i.</w:t>
      </w:r>
    </w:p>
    <w:bookmarkEnd w:id="34"/>
    <w:bookmarkStart w:id="35" w:name="variant-b-nginx-ingress-kubernetes"/>
    <w:p>
      <w:pPr>
        <w:pStyle w:val="Heading4"/>
      </w:pPr>
      <w:r>
        <w:t xml:space="preserve">Variant B: Nginx Ingress (Kubernetes)</w:t>
      </w:r>
    </w:p>
    <w:p>
      <w:pPr>
        <w:pStyle w:val="FirstParagraph"/>
      </w:pPr>
      <w:r>
        <w:t xml:space="preserve">Kubernetes’es nginx-ingress controller toetab rate limiting’ut annotatsioonide kaudu:</w:t>
      </w:r>
    </w:p>
    <w:p>
      <w:pPr>
        <w:pStyle w:val="SourceCode"/>
      </w:pPr>
      <w:r>
        <w:rPr>
          <w:rStyle w:val="CommentTok"/>
        </w:rPr>
        <w:t xml:space="preserve"># Ingress annotatsioonid</w:t>
      </w:r>
      <w:r>
        <w:br/>
      </w:r>
      <w:r>
        <w:rPr>
          <w:rStyle w:val="FunctionTok"/>
        </w:rPr>
        <w:t xml:space="preserve">metadata</w:t>
      </w:r>
      <w:r>
        <w:rPr>
          <w:rStyle w:val="KeywordTok"/>
        </w:rPr>
        <w:t xml:space="preserve">:</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nginx.ingress.kubernetes.io/limit-rps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nginx.ingress.kubernetes.io/limit-rpm</w:t>
      </w:r>
      <w:r>
        <w:rPr>
          <w:rStyle w:val="KeywordTok"/>
        </w:rPr>
        <w:t xml:space="preserve">:</w:t>
      </w:r>
      <w:r>
        <w:rPr>
          <w:rStyle w:val="AttributeTok"/>
        </w:rPr>
        <w:t xml:space="preserve"> </w:t>
      </w:r>
      <w:r>
        <w:rPr>
          <w:rStyle w:val="StringTok"/>
        </w:rPr>
        <w:t xml:space="preserve">"100"</w:t>
      </w:r>
      <w:r>
        <w:br/>
      </w:r>
      <w:r>
        <w:rPr>
          <w:rStyle w:val="AttributeTok"/>
        </w:rPr>
        <w:t xml:space="preserve">    </w:t>
      </w:r>
      <w:r>
        <w:rPr>
          <w:rStyle w:val="FunctionTok"/>
        </w:rPr>
        <w:t xml:space="preserve">nginx.ingress.kubernetes.io/limit-connections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nginx.ingress.kubernetes.io/limit-whitelist</w:t>
      </w:r>
      <w:r>
        <w:rPr>
          <w:rStyle w:val="KeywordTok"/>
        </w:rPr>
        <w:t xml:space="preserve">:</w:t>
      </w:r>
      <w:r>
        <w:rPr>
          <w:rStyle w:val="AttributeTok"/>
        </w:rPr>
        <w:t xml:space="preserve"> </w:t>
      </w:r>
      <w:r>
        <w:rPr>
          <w:rStyle w:val="StringTok"/>
        </w:rPr>
        <w:t xml:space="preserve">"10.0.0.0/8"</w:t>
      </w:r>
      <w:r>
        <w:rPr>
          <w:rStyle w:val="CommentTok"/>
        </w:rPr>
        <w:t xml:space="preserve">  # sisevõrk</w:t>
      </w:r>
    </w:p>
    <w:p>
      <w:pPr>
        <w:pStyle w:val="FirstParagraph"/>
      </w:pPr>
      <w:r>
        <w:t xml:space="preserve">Detailsema kontroll saab nginx</w:t>
      </w:r>
      <w:r>
        <w:t xml:space="preserve"> </w:t>
      </w:r>
      <w:r>
        <w:rPr>
          <w:rStyle w:val="VerbatimChar"/>
        </w:rPr>
        <w:t xml:space="preserve">ConfigMap</w:t>
      </w:r>
      <w:r>
        <w:t xml:space="preserve">’i kaudu, kus saab defineerida erinevad tsoonid erinevate path’ide jaoks.</w:t>
      </w:r>
    </w:p>
    <w:p>
      <w:pPr>
        <w:pStyle w:val="BodyText"/>
      </w:pPr>
      <w:r>
        <w:rPr>
          <w:b/>
          <w:bCs/>
        </w:rPr>
        <w:t xml:space="preserve">Maht:</w:t>
      </w:r>
      <w:r>
        <w:t xml:space="preserve"> </w:t>
      </w:r>
      <w:r>
        <w:t xml:space="preserve">~0.5 päeva (Ingress annotatsioonide lisamine)</w:t>
      </w:r>
    </w:p>
    <w:bookmarkEnd w:id="35"/>
    <w:bookmarkStart w:id="38" w:name="kaalutlused"/>
    <w:p>
      <w:pPr>
        <w:pStyle w:val="Heading4"/>
      </w:pPr>
      <w:r>
        <w:t xml:space="preserve">Kaalutlused</w:t>
      </w:r>
    </w:p>
    <w:p>
      <w:pPr>
        <w:pStyle w:val="Compact"/>
        <w:numPr>
          <w:ilvl w:val="0"/>
          <w:numId w:val="1004"/>
        </w:numPr>
      </w:pPr>
      <w:r>
        <w:rPr>
          <w:b/>
          <w:bCs/>
        </w:rPr>
        <w:t xml:space="preserve">IP-põhine</w:t>
      </w:r>
      <w:r>
        <w:t xml:space="preserve"> </w:t>
      </w:r>
      <w:r>
        <w:t xml:space="preserve">rate limiting on piisav, kui iga klient (asutus, platvorm, gate) tuleb erinevalt IP-lt</w:t>
      </w:r>
    </w:p>
    <w:p>
      <w:pPr>
        <w:pStyle w:val="Compact"/>
        <w:numPr>
          <w:ilvl w:val="0"/>
          <w:numId w:val="1004"/>
        </w:numPr>
      </w:pPr>
      <w:r>
        <w:t xml:space="preserve">Kui mitu klienti on sama IP taga (nt NAT), siis kaaluda</w:t>
      </w:r>
      <w:r>
        <w:t xml:space="preserve"> </w:t>
      </w:r>
      <w:r>
        <w:rPr>
          <w:b/>
          <w:bCs/>
        </w:rPr>
        <w:t xml:space="preserve">API-key-põhist</w:t>
      </w:r>
      <w:r>
        <w:t xml:space="preserve"> </w:t>
      </w:r>
      <w:r>
        <w:t xml:space="preserve">rate limiting’ut (nõuab rakenduse tasemel tuge)</w:t>
      </w:r>
    </w:p>
    <w:p>
      <w:pPr>
        <w:pStyle w:val="Compact"/>
        <w:numPr>
          <w:ilvl w:val="0"/>
          <w:numId w:val="1004"/>
        </w:numPr>
      </w:pPr>
      <w:r>
        <w:t xml:space="preserve">eDelivery endpoint’ile (</w:t>
      </w:r>
      <w:r>
        <w:rPr>
          <w:rStyle w:val="VerbatimChar"/>
        </w:rPr>
        <w:t xml:space="preserve">/services/msh</w:t>
      </w:r>
      <w:r>
        <w:t xml:space="preserve">) tuleb leebemad limiidid — broadcast query’d võivad genereerida mitmeid samaaegseid päringuid</w:t>
      </w:r>
    </w:p>
    <w:p>
      <w:pPr>
        <w:pStyle w:val="Compact"/>
        <w:numPr>
          <w:ilvl w:val="0"/>
          <w:numId w:val="1004"/>
        </w:numPr>
      </w:pPr>
      <w:r>
        <w:t xml:space="preserve">Gate’ide vahelised IP-d tasub lisada</w:t>
      </w:r>
      <w:r>
        <w:t xml:space="preserve"> </w:t>
      </w:r>
      <w:r>
        <w:rPr>
          <w:b/>
          <w:bCs/>
        </w:rPr>
        <w:t xml:space="preserve">whitelist’i</w:t>
      </w:r>
      <w:r>
        <w:t xml:space="preserve">, et nende suhtlust mitte piirata</w:t>
      </w:r>
    </w:p>
    <w:p>
      <w:pPr>
        <w:pStyle w:val="FirstParagraph"/>
      </w:pPr>
      <w:r>
        <w:t xml:space="preserve">Täiendavad turvariskid ja -ettepanekud on dokumenteeritud</w:t>
      </w:r>
      <w:r>
        <w:t xml:space="preserve"> </w:t>
      </w:r>
      <w:hyperlink r:id="rId36">
        <w:r>
          <w:rPr>
            <w:rStyle w:val="Hyperlink"/>
          </w:rPr>
          <w:t xml:space="preserve">Õiguste ja ligipääsuhalduse dokumendis</w:t>
        </w:r>
      </w:hyperlink>
      <w:r>
        <w:t xml:space="preserve"> </w:t>
      </w:r>
      <w:r>
        <w:t xml:space="preserve">(sektsioon 10) ja</w:t>
      </w:r>
      <w:r>
        <w:t xml:space="preserve"> </w:t>
      </w:r>
      <w:hyperlink r:id="rId37">
        <w:r>
          <w:rPr>
            <w:rStyle w:val="Hyperlink"/>
          </w:rPr>
          <w:t xml:space="preserve">Parandusettepanekutes</w:t>
        </w:r>
      </w:hyperlink>
      <w:r>
        <w:t xml:space="preserve"> </w:t>
      </w:r>
      <w:r>
        <w:t xml:space="preserve">(sektsioon 1).</w:t>
      </w:r>
    </w:p>
    <w:p>
      <w:r>
        <w:pict>
          <v:rect style="width:0;height:1.5pt" o:hralign="center" o:hrstd="t" o:hr="t"/>
        </w:pict>
      </w:r>
    </w:p>
    <w:bookmarkEnd w:id="38"/>
    <w:bookmarkEnd w:id="39"/>
    <w:bookmarkEnd w:id="40"/>
    <w:bookmarkStart w:id="45" w:name="jõudlus"/>
    <w:p>
      <w:pPr>
        <w:pStyle w:val="Heading2"/>
      </w:pPr>
      <w:r>
        <w:t xml:space="preserve">6. Jõudlus</w:t>
      </w:r>
    </w:p>
    <w:bookmarkStart w:id="42" w:name="positiivsed-disainiotsused"/>
    <w:p>
      <w:pPr>
        <w:pStyle w:val="Heading3"/>
      </w:pPr>
      <w:r>
        <w:t xml:space="preserve">Positiivsed disainiotsused</w:t>
      </w:r>
    </w:p>
    <w:tbl>
      <w:tblPr>
        <w:tblStyle w:val="Table"/>
        <w:tblW w:type="pct" w:w="5000"/>
        <w:tblLayout w:type="fixed"/>
        <w:tblLook w:firstRow="1" w:lastRow="0" w:firstColumn="0" w:lastColumn="0" w:noHBand="0" w:noVBand="0" w:val="0020"/>
      </w:tblPr>
      <w:tblGrid>
        <w:gridCol w:w="766"/>
        <w:gridCol w:w="2043"/>
        <w:gridCol w:w="2299"/>
        <w:gridCol w:w="2810"/>
      </w:tblGrid>
      <w:tr>
        <w:trPr>
          <w:tblHeader w:val="on"/>
        </w:trPr>
        <w:tc>
          <w:tcPr/>
          <w:p>
            <w:pPr>
              <w:pStyle w:val="Compact"/>
            </w:pPr>
            <w:r>
              <w:t xml:space="preserve">#</w:t>
            </w:r>
          </w:p>
        </w:tc>
        <w:tc>
          <w:tcPr/>
          <w:p>
            <w:pPr>
              <w:pStyle w:val="Compact"/>
            </w:pPr>
            <w:r>
              <w:t xml:space="preserve">Aspekt</w:t>
            </w:r>
          </w:p>
        </w:tc>
        <w:tc>
          <w:tcPr/>
          <w:p>
            <w:pPr>
              <w:pStyle w:val="Compact"/>
            </w:pPr>
            <w:r>
              <w:t xml:space="preserve">Hinnang</w:t>
            </w:r>
          </w:p>
        </w:tc>
        <w:tc>
          <w:tcPr/>
          <w:p>
            <w:pPr>
              <w:pStyle w:val="Compact"/>
            </w:pPr>
            <w:r>
              <w:t xml:space="preserve">Kirjeldus</w:t>
            </w:r>
          </w:p>
        </w:tc>
      </w:tr>
      <w:tr>
        <w:tc>
          <w:tcPr/>
          <w:p>
            <w:pPr>
              <w:pStyle w:val="Compact"/>
            </w:pPr>
            <w:r>
              <w:t xml:space="preserve">1</w:t>
            </w:r>
          </w:p>
        </w:tc>
        <w:tc>
          <w:tcPr/>
          <w:p>
            <w:pPr>
              <w:pStyle w:val="Compact"/>
            </w:pPr>
            <w:r>
              <w:rPr>
                <w:b/>
                <w:bCs/>
              </w:rPr>
              <w:t xml:space="preserve">Virtual Threads</w:t>
            </w:r>
          </w:p>
        </w:tc>
        <w:tc>
          <w:tcPr/>
          <w:p>
            <w:pPr>
              <w:pStyle w:val="Compact"/>
            </w:pPr>
            <w:r>
              <w:t xml:space="preserve">✅ Suurepärane</w:t>
            </w:r>
          </w:p>
        </w:tc>
        <w:tc>
          <w:tcPr/>
          <w:p>
            <w:pPr>
              <w:pStyle w:val="Compact"/>
            </w:pPr>
            <w:r>
              <w:t xml:space="preserve">Iga HTTP päring virtuaallõimel — tuhandeid samaaegseid ühendusi minimaalsete ressurssidega</w:t>
            </w:r>
          </w:p>
        </w:tc>
      </w:tr>
      <w:tr>
        <w:tc>
          <w:tcPr/>
          <w:p>
            <w:pPr>
              <w:pStyle w:val="Compact"/>
            </w:pPr>
            <w:r>
              <w:t xml:space="preserve">2</w:t>
            </w:r>
          </w:p>
        </w:tc>
        <w:tc>
          <w:tcPr/>
          <w:p>
            <w:pPr>
              <w:pStyle w:val="Compact"/>
            </w:pPr>
            <w:r>
              <w:rPr>
                <w:b/>
                <w:bCs/>
              </w:rPr>
              <w:t xml:space="preserve">In-Memory Registry’d</w:t>
            </w:r>
          </w:p>
        </w:tc>
        <w:tc>
          <w:tcPr/>
          <w:p>
            <w:pPr>
              <w:pStyle w:val="Compact"/>
            </w:pPr>
            <w:r>
              <w:t xml:space="preserve">✅/⚠️ Kompromiss</w:t>
            </w:r>
          </w:p>
        </w:tc>
        <w:tc>
          <w:tcPr/>
          <w:p>
            <w:pPr>
              <w:pStyle w:val="Compact"/>
            </w:pPr>
            <w:r>
              <w:t xml:space="preserve">O(1) lookup, null DB latentsus metaandmete lugemisel. PoC jaoks suurepärane, aga</w:t>
            </w:r>
            <w:r>
              <w:t xml:space="preserve"> </w:t>
            </w:r>
            <w:r>
              <w:rPr>
                <w:b/>
                <w:bCs/>
              </w:rPr>
              <w:t xml:space="preserve">mitme instansi puhul kriitiline probleem</w:t>
            </w:r>
            <w:r>
              <w:t xml:space="preserve"> </w:t>
            </w:r>
            <w:r>
              <w:t xml:space="preserve">—</w:t>
            </w:r>
            <w:r>
              <w:t xml:space="preserve"> </w:t>
            </w:r>
            <w:r>
              <w:rPr>
                <w:rStyle w:val="VerbatimChar"/>
              </w:rPr>
              <w:t xml:space="preserve">save()</w:t>
            </w:r>
            <w:r>
              <w:t xml:space="preserve"> </w:t>
            </w:r>
            <w:r>
              <w:t xml:space="preserve">ja</w:t>
            </w:r>
            <w:r>
              <w:t xml:space="preserve"> </w:t>
            </w:r>
            <w:r>
              <w:rPr>
                <w:rStyle w:val="VerbatimChar"/>
              </w:rPr>
              <w:t xml:space="preserve">delete()</w:t>
            </w:r>
            <w:r>
              <w:t xml:space="preserve"> </w:t>
            </w:r>
            <w:r>
              <w:t xml:space="preserve">uuendavad ainult lokaalset</w:t>
            </w:r>
            <w:r>
              <w:t xml:space="preserve"> </w:t>
            </w:r>
            <w:r>
              <w:rPr>
                <w:rStyle w:val="VerbatimChar"/>
              </w:rPr>
              <w:t xml:space="preserve">ConcurrentHashMap</w:t>
            </w:r>
            <w:r>
              <w:t xml:space="preserve">’i + DB-d. </w:t>
            </w:r>
            <w:r>
              <w:rPr>
                <w:rStyle w:val="VerbatimChar"/>
              </w:rPr>
              <w:t xml:space="preserve">NotifiableRegistry.notifyChanged()</w:t>
            </w:r>
            <w:r>
              <w:t xml:space="preserve"> </w:t>
            </w:r>
            <w:r>
              <w:t xml:space="preserve">teavitab ainult sama protsessi siseseid kuulajaid (nt</w:t>
            </w:r>
            <w:r>
              <w:t xml:space="preserve"> </w:t>
            </w:r>
            <w:r>
              <w:rPr>
                <w:rStyle w:val="VerbatimChar"/>
              </w:rPr>
              <w:t xml:space="preserve">KeyManager</w:t>
            </w:r>
            <w:r>
              <w:t xml:space="preserve"> </w:t>
            </w:r>
            <w:r>
              <w:t xml:space="preserve">ehitab TrustStore ümber), mitte teisi node’e. Tootmises, kus on mitu instansi, tähendab see, et ühe node’i kaudu tehtud gate’i/platvormi/asutuse lisamine/muutmine/kustutamine ei jõua teiste node’ideni enne restart’i. Vt</w:t>
            </w:r>
            <w:r>
              <w:t xml:space="preserve"> </w:t>
            </w:r>
            <w:hyperlink r:id="rId41">
              <w:r>
                <w:rPr>
                  <w:rStyle w:val="Hyperlink"/>
                </w:rPr>
                <w:t xml:space="preserve">Skaleeritavuse analüüs</w:t>
              </w:r>
            </w:hyperlink>
            <w:r>
              <w:t xml:space="preserve"> </w:t>
            </w:r>
            <w:r>
              <w:t xml:space="preserve">etapp 1.1</w:t>
            </w:r>
          </w:p>
        </w:tc>
      </w:tr>
      <w:tr>
        <w:tc>
          <w:tcPr/>
          <w:p>
            <w:pPr>
              <w:pStyle w:val="Compact"/>
            </w:pPr>
            <w:r>
              <w:t xml:space="preserve">3</w:t>
            </w:r>
          </w:p>
        </w:tc>
        <w:tc>
          <w:tcPr/>
          <w:p>
            <w:pPr>
              <w:pStyle w:val="Compact"/>
            </w:pPr>
            <w:r>
              <w:rPr>
                <w:b/>
                <w:bCs/>
              </w:rPr>
              <w:t xml:space="preserve">Paralleelne Broadcast</w:t>
            </w:r>
          </w:p>
        </w:tc>
        <w:tc>
          <w:tcPr/>
          <w:p>
            <w:pPr>
              <w:pStyle w:val="Compact"/>
            </w:pPr>
            <w:r>
              <w:t xml:space="preserve">✅ Suurepärane</w:t>
            </w:r>
          </w:p>
        </w:tc>
        <w:tc>
          <w:tcPr/>
          <w:p>
            <w:pPr>
              <w:pStyle w:val="Compact"/>
            </w:pPr>
            <w:r>
              <w:t xml:space="preserve">Kõik gate’d päritakse paralleelselt (</w:t>
            </w:r>
            <w:r>
              <w:rPr>
                <w:rStyle w:val="VerbatimChar"/>
              </w:rPr>
              <w:t xml:space="preserve">channelFlow</w:t>
            </w:r>
            <w:r>
              <w:t xml:space="preserve"> </w:t>
            </w:r>
            <w:r>
              <w:t xml:space="preserve">+</w:t>
            </w:r>
            <w:r>
              <w:t xml:space="preserve"> </w:t>
            </w:r>
            <w:r>
              <w:rPr>
                <w:rStyle w:val="VerbatimChar"/>
              </w:rPr>
              <w:t xml:space="preserve">coroutineScope</w:t>
            </w:r>
            <w:r>
              <w:t xml:space="preserve"> </w:t>
            </w:r>
            <w:r>
              <w:t xml:space="preserve">+</w:t>
            </w:r>
            <w:r>
              <w:t xml:space="preserve"> </w:t>
            </w:r>
            <w:r>
              <w:rPr>
                <w:rStyle w:val="VerbatimChar"/>
              </w:rPr>
              <w:t xml:space="preserve">launch</w:t>
            </w:r>
            <w:r>
              <w:t xml:space="preserve">)</w:t>
            </w:r>
          </w:p>
        </w:tc>
      </w:tr>
      <w:tr>
        <w:tc>
          <w:tcPr/>
          <w:p>
            <w:pPr>
              <w:pStyle w:val="Compact"/>
            </w:pPr>
            <w:r>
              <w:t xml:space="preserve">4</w:t>
            </w:r>
          </w:p>
        </w:tc>
        <w:tc>
          <w:tcPr/>
          <w:p>
            <w:pPr>
              <w:pStyle w:val="Compact"/>
            </w:pPr>
            <w:r>
              <w:rPr>
                <w:b/>
                <w:bCs/>
              </w:rPr>
              <w:t xml:space="preserve">Fire-and-Forget Response</w:t>
            </w:r>
          </w:p>
        </w:tc>
        <w:tc>
          <w:tcPr/>
          <w:p>
            <w:pPr>
              <w:pStyle w:val="Compact"/>
            </w:pPr>
            <w:r>
              <w:t xml:space="preserve">✅ Suurepärane</w:t>
            </w:r>
          </w:p>
        </w:tc>
        <w:tc>
          <w:tcPr/>
          <w:p>
            <w:pPr>
              <w:pStyle w:val="Compact"/>
            </w:pPr>
            <w:r>
              <w:t xml:space="preserve">AS4 receipt saadetakse enne sõnumi töötlemist — väiksem latentsus</w:t>
            </w:r>
          </w:p>
        </w:tc>
      </w:tr>
      <w:tr>
        <w:tc>
          <w:tcPr/>
          <w:p>
            <w:pPr>
              <w:pStyle w:val="Compact"/>
            </w:pPr>
            <w:r>
              <w:t xml:space="preserve">5</w:t>
            </w:r>
          </w:p>
        </w:tc>
        <w:tc>
          <w:tcPr/>
          <w:p>
            <w:pPr>
              <w:pStyle w:val="Compact"/>
            </w:pPr>
            <w:r>
              <w:rPr>
                <w:b/>
                <w:bCs/>
              </w:rPr>
              <w:t xml:space="preserve">Fast Adapter</w:t>
            </w:r>
          </w:p>
        </w:tc>
        <w:tc>
          <w:tcPr/>
          <w:p>
            <w:pPr>
              <w:pStyle w:val="Compact"/>
            </w:pPr>
            <w:r>
              <w:t xml:space="preserve">✅ Suurepärane</w:t>
            </w:r>
          </w:p>
        </w:tc>
        <w:tc>
          <w:tcPr/>
          <w:p>
            <w:pPr>
              <w:pStyle w:val="Compact"/>
            </w:pPr>
            <w:r>
              <w:t xml:space="preserve">eDelivery bypass — 4-5x kiirem gate-to-gate suhtlus</w:t>
            </w:r>
          </w:p>
        </w:tc>
      </w:tr>
      <w:tr>
        <w:tc>
          <w:tcPr/>
          <w:p>
            <w:pPr>
              <w:pStyle w:val="Compact"/>
            </w:pPr>
            <w:r>
              <w:t xml:space="preserve">6</w:t>
            </w:r>
          </w:p>
        </w:tc>
        <w:tc>
          <w:tcPr/>
          <w:p>
            <w:pPr>
              <w:pStyle w:val="Compact"/>
            </w:pPr>
            <w:r>
              <w:rPr>
                <w:b/>
                <w:bCs/>
              </w:rPr>
              <w:t xml:space="preserve">Custom eDelivery</w:t>
            </w:r>
          </w:p>
        </w:tc>
        <w:tc>
          <w:tcPr/>
          <w:p>
            <w:pPr>
              <w:pStyle w:val="Compact"/>
            </w:pPr>
            <w:r>
              <w:t xml:space="preserve">✅ Suurepärane</w:t>
            </w:r>
          </w:p>
        </w:tc>
        <w:tc>
          <w:tcPr/>
          <w:p>
            <w:pPr>
              <w:pStyle w:val="Compact"/>
            </w:pPr>
            <w:r>
              <w:t xml:space="preserve">Suurusjärgu võit vs referentsimplementatsioon</w:t>
            </w:r>
          </w:p>
        </w:tc>
      </w:tr>
      <w:tr>
        <w:tc>
          <w:tcPr/>
          <w:p>
            <w:pPr>
              <w:pStyle w:val="Compact"/>
            </w:pPr>
            <w:r>
              <w:t xml:space="preserve">7</w:t>
            </w:r>
          </w:p>
        </w:tc>
        <w:tc>
          <w:tcPr/>
          <w:p>
            <w:pPr>
              <w:pStyle w:val="Compact"/>
            </w:pPr>
            <w:r>
              <w:rPr>
                <w:b/>
                <w:bCs/>
              </w:rPr>
              <w:t xml:space="preserve">SSE Streaming</w:t>
            </w:r>
          </w:p>
        </w:tc>
        <w:tc>
          <w:tcPr/>
          <w:p>
            <w:pPr>
              <w:pStyle w:val="Compact"/>
            </w:pPr>
            <w:r>
              <w:t xml:space="preserve">✅ Suurepärane</w:t>
            </w:r>
          </w:p>
        </w:tc>
        <w:tc>
          <w:tcPr/>
          <w:p>
            <w:pPr>
              <w:pStyle w:val="Compact"/>
            </w:pPr>
            <w:r>
              <w:t xml:space="preserve">Identifier query tulemused stream’ina — lokaalsed koheselt, remote järk-järgult</w:t>
            </w:r>
          </w:p>
        </w:tc>
      </w:tr>
      <w:tr>
        <w:tc>
          <w:tcPr/>
          <w:p>
            <w:pPr>
              <w:pStyle w:val="Compact"/>
            </w:pPr>
            <w:r>
              <w:t xml:space="preserve">8</w:t>
            </w:r>
          </w:p>
        </w:tc>
        <w:tc>
          <w:tcPr/>
          <w:p>
            <w:pPr>
              <w:pStyle w:val="Compact"/>
            </w:pPr>
            <w:r>
              <w:rPr>
                <w:b/>
                <w:bCs/>
              </w:rPr>
              <w:t xml:space="preserve">Minimaalne DB skeem</w:t>
            </w:r>
          </w:p>
        </w:tc>
        <w:tc>
          <w:tcPr/>
          <w:p>
            <w:pPr>
              <w:pStyle w:val="Compact"/>
            </w:pPr>
            <w:r>
              <w:t xml:space="preserve">✅ Hea</w:t>
            </w:r>
          </w:p>
        </w:tc>
        <w:tc>
          <w:tcPr/>
          <w:p>
            <w:pPr>
              <w:pStyle w:val="Compact"/>
            </w:pPr>
            <w:r>
              <w:t xml:space="preserve">2 põhitabelit, composite PK, upsert</w:t>
            </w:r>
          </w:p>
        </w:tc>
      </w:tr>
    </w:tbl>
    <w:bookmarkEnd w:id="42"/>
    <w:bookmarkStart w:id="43" w:name="kahtlased-probleemsed-kohad"/>
    <w:p>
      <w:pPr>
        <w:pStyle w:val="Heading3"/>
      </w:pPr>
      <w:r>
        <w:t xml:space="preserve">Kahtlased / probleemsed kohad</w:t>
      </w:r>
    </w:p>
    <w:tbl>
      <w:tblPr>
        <w:tblStyle w:val="Table"/>
        <w:tblW w:type="pct" w:w="5000"/>
        <w:tblLayout w:type="fixed"/>
        <w:tblLook w:firstRow="1" w:lastRow="0" w:firstColumn="0" w:lastColumn="0" w:noHBand="0" w:noVBand="0" w:val="0020"/>
      </w:tblPr>
      <w:tblGrid>
        <w:gridCol w:w="848"/>
        <w:gridCol w:w="2262"/>
        <w:gridCol w:w="1697"/>
        <w:gridCol w:w="3111"/>
      </w:tblGrid>
      <w:tr>
        <w:trPr>
          <w:tblHeader w:val="on"/>
        </w:trPr>
        <w:tc>
          <w:tcPr/>
          <w:p>
            <w:pPr>
              <w:pStyle w:val="Compact"/>
            </w:pPr>
            <w:r>
              <w:t xml:space="preserve">#</w:t>
            </w:r>
          </w:p>
        </w:tc>
        <w:tc>
          <w:tcPr/>
          <w:p>
            <w:pPr>
              <w:pStyle w:val="Compact"/>
            </w:pPr>
            <w:r>
              <w:t xml:space="preserve">Aspekt</w:t>
            </w:r>
          </w:p>
        </w:tc>
        <w:tc>
          <w:tcPr/>
          <w:p>
            <w:pPr>
              <w:pStyle w:val="Compact"/>
            </w:pPr>
            <w:r>
              <w:t xml:space="preserve">Tase</w:t>
            </w:r>
          </w:p>
        </w:tc>
        <w:tc>
          <w:tcPr/>
          <w:p>
            <w:pPr>
              <w:pStyle w:val="Compact"/>
            </w:pPr>
            <w:r>
              <w:t xml:space="preserve">Kirjeldus</w:t>
            </w:r>
          </w:p>
        </w:tc>
      </w:tr>
      <w:tr>
        <w:tc>
          <w:tcPr/>
          <w:p>
            <w:pPr>
              <w:pStyle w:val="Compact"/>
            </w:pPr>
            <w:r>
              <w:t xml:space="preserve">1</w:t>
            </w:r>
          </w:p>
        </w:tc>
        <w:tc>
          <w:tcPr/>
          <w:p>
            <w:pPr>
              <w:pStyle w:val="Compact"/>
            </w:pPr>
            <w:r>
              <w:t xml:space="preserve">JAXB Unmarshaller loomine</w:t>
            </w:r>
          </w:p>
        </w:tc>
        <w:tc>
          <w:tcPr/>
          <w:p>
            <w:pPr>
              <w:pStyle w:val="Compact"/>
            </w:pPr>
            <w:r>
              <w:t xml:space="preserve">KESKMINE</w:t>
            </w:r>
          </w:p>
        </w:tc>
        <w:tc>
          <w:tcPr/>
          <w:p>
            <w:pPr>
              <w:pStyle w:val="Compact"/>
            </w:pPr>
            <w:r>
              <w:t xml:space="preserve">Iga</w:t>
            </w:r>
            <w:r>
              <w:t xml:space="preserve"> </w:t>
            </w:r>
            <w:r>
              <w:rPr>
                <w:rStyle w:val="VerbatimChar"/>
              </w:rPr>
              <w:t xml:space="preserve">parse()</w:t>
            </w:r>
            <w:r>
              <w:t xml:space="preserve"> </w:t>
            </w:r>
            <w:r>
              <w:t xml:space="preserve">loob uue Unmarshaller’i — kulukas ja potensiaalselt kõrge koormusega</w:t>
            </w:r>
          </w:p>
        </w:tc>
      </w:tr>
      <w:tr>
        <w:tc>
          <w:tcPr/>
          <w:p>
            <w:pPr>
              <w:pStyle w:val="Compact"/>
            </w:pPr>
            <w:r>
              <w:t xml:space="preserve">2</w:t>
            </w:r>
          </w:p>
        </w:tc>
        <w:tc>
          <w:tcPr/>
          <w:p>
            <w:pPr>
              <w:pStyle w:val="Compact"/>
            </w:pPr>
            <w:r>
              <w:t xml:space="preserve">DOM parsing eDelivery’s</w:t>
            </w:r>
          </w:p>
        </w:tc>
        <w:tc>
          <w:tcPr/>
          <w:p>
            <w:pPr>
              <w:pStyle w:val="Compact"/>
            </w:pPr>
            <w:r>
              <w:t xml:space="preserve">KESKMINE</w:t>
            </w:r>
          </w:p>
        </w:tc>
        <w:tc>
          <w:tcPr/>
          <w:p>
            <w:pPr>
              <w:pStyle w:val="Compact"/>
            </w:pPr>
            <w:r>
              <w:t xml:space="preserve">Kogu XML dokument mällu — TODO kommentaar koodi sees</w:t>
            </w:r>
          </w:p>
        </w:tc>
      </w:tr>
      <w:tr>
        <w:tc>
          <w:tcPr/>
          <w:p>
            <w:pPr>
              <w:pStyle w:val="Compact"/>
            </w:pPr>
            <w:r>
              <w:t xml:space="preserve">3</w:t>
            </w:r>
          </w:p>
        </w:tc>
        <w:tc>
          <w:tcPr/>
          <w:p>
            <w:pPr>
              <w:pStyle w:val="Compact"/>
            </w:pPr>
            <w:r>
              <w:t xml:space="preserve">Request body mällu</w:t>
            </w:r>
          </w:p>
        </w:tc>
        <w:tc>
          <w:tcPr/>
          <w:p>
            <w:pPr>
              <w:pStyle w:val="Compact"/>
            </w:pPr>
            <w:r>
              <w:t xml:space="preserve">KESKMINE</w:t>
            </w:r>
          </w:p>
        </w:tc>
        <w:tc>
          <w:tcPr/>
          <w:p>
            <w:pPr>
              <w:pStyle w:val="Compact"/>
            </w:pPr>
            <w:r>
              <w:t xml:space="preserve">Kogu eDelivery sõnum loetakse korraga mällu</w:t>
            </w:r>
          </w:p>
        </w:tc>
      </w:tr>
      <w:tr>
        <w:tc>
          <w:tcPr/>
          <w:p>
            <w:pPr>
              <w:pStyle w:val="Compact"/>
            </w:pPr>
            <w:r>
              <w:t xml:space="preserve">4</w:t>
            </w:r>
          </w:p>
        </w:tc>
        <w:tc>
          <w:tcPr/>
          <w:p>
            <w:pPr>
              <w:pStyle w:val="Compact"/>
            </w:pPr>
            <w:r>
              <w:t xml:space="preserve">XML string konkatenatsioon</w:t>
            </w:r>
          </w:p>
        </w:tc>
        <w:tc>
          <w:tcPr/>
          <w:p>
            <w:pPr>
              <w:pStyle w:val="Compact"/>
            </w:pPr>
            <w:r>
              <w:t xml:space="preserve">MADAL-KESKMINE</w:t>
            </w:r>
          </w:p>
        </w:tc>
        <w:tc>
          <w:tcPr/>
          <w:p>
            <w:pPr>
              <w:pStyle w:val="Compact"/>
            </w:pPr>
            <w:r>
              <w:t xml:space="preserve">GC surve suure tulemuste hulga puhul</w:t>
            </w:r>
          </w:p>
        </w:tc>
      </w:tr>
      <w:tr>
        <w:tc>
          <w:tcPr/>
          <w:p>
            <w:pPr>
              <w:pStyle w:val="Compact"/>
            </w:pPr>
            <w:r>
              <w:t xml:space="preserve">5</w:t>
            </w:r>
          </w:p>
        </w:tc>
        <w:tc>
          <w:tcPr/>
          <w:p>
            <w:pPr>
              <w:pStyle w:val="Compact"/>
            </w:pPr>
            <w:r>
              <w:t xml:space="preserve">Regex re-compile</w:t>
            </w:r>
          </w:p>
        </w:tc>
        <w:tc>
          <w:tcPr/>
          <w:p>
            <w:pPr>
              <w:pStyle w:val="Compact"/>
            </w:pPr>
            <w:r>
              <w:t xml:space="preserve">MADAL</w:t>
            </w:r>
          </w:p>
        </w:tc>
        <w:tc>
          <w:tcPr/>
          <w:p>
            <w:pPr>
              <w:pStyle w:val="Compact"/>
            </w:pPr>
            <w:r>
              <w:rPr>
                <w:rStyle w:val="VerbatimChar"/>
              </w:rPr>
              <w:t xml:space="preserve">Regex(...)</w:t>
            </w:r>
            <w:r>
              <w:t xml:space="preserve"> </w:t>
            </w:r>
            <w:r>
              <w:t xml:space="preserve">luuakse iga</w:t>
            </w:r>
            <w:r>
              <w:t xml:space="preserve"> </w:t>
            </w:r>
            <w:r>
              <w:rPr>
                <w:rStyle w:val="VerbatimChar"/>
              </w:rPr>
              <w:t xml:space="preserve">handleSaveIdentifiersRequest</w:t>
            </w:r>
            <w:r>
              <w:t xml:space="preserve"> </w:t>
            </w:r>
            <w:r>
              <w:t xml:space="preserve">kutsega uuesti</w:t>
            </w:r>
          </w:p>
        </w:tc>
      </w:tr>
      <w:tr>
        <w:tc>
          <w:tcPr/>
          <w:p>
            <w:pPr>
              <w:pStyle w:val="Compact"/>
            </w:pPr>
            <w:r>
              <w:t xml:space="preserve">6</w:t>
            </w:r>
          </w:p>
        </w:tc>
        <w:tc>
          <w:tcPr/>
          <w:p>
            <w:pPr>
              <w:pStyle w:val="Compact"/>
            </w:pPr>
            <w:r>
              <w:t xml:space="preserve">Expiration job</w:t>
            </w:r>
          </w:p>
        </w:tc>
        <w:tc>
          <w:tcPr/>
          <w:p>
            <w:pPr>
              <w:pStyle w:val="Compact"/>
            </w:pPr>
            <w:r>
              <w:t xml:space="preserve">MADAL</w:t>
            </w:r>
          </w:p>
        </w:tc>
        <w:tc>
          <w:tcPr/>
          <w:p>
            <w:pPr>
              <w:pStyle w:val="Compact"/>
            </w:pPr>
            <w:r>
              <w:t xml:space="preserve">Kõik delivered kirjed loetakse mällu, filtreerimine Kotlin koodis (parem oleks SQL’i panna)</w:t>
            </w:r>
          </w:p>
        </w:tc>
      </w:tr>
    </w:tbl>
    <w:bookmarkEnd w:id="43"/>
    <w:bookmarkStart w:id="44" w:name="soovitused"/>
    <w:p>
      <w:pPr>
        <w:pStyle w:val="Heading3"/>
      </w:pPr>
      <w:r>
        <w:t xml:space="preserve">Soovitused</w:t>
      </w:r>
    </w:p>
    <w:p>
      <w:pPr>
        <w:pStyle w:val="Compact"/>
        <w:numPr>
          <w:ilvl w:val="0"/>
          <w:numId w:val="1005"/>
        </w:numPr>
      </w:pPr>
      <w:r>
        <w:rPr>
          <w:b/>
          <w:bCs/>
        </w:rPr>
        <w:t xml:space="preserve">JAXB:</w:t>
      </w:r>
      <w:r>
        <w:t xml:space="preserve"> </w:t>
      </w:r>
      <w:r>
        <w:t xml:space="preserve">Kaaluda pool’imist või kergemat XML parsimist (StAX) kõrge koormuse korral</w:t>
      </w:r>
    </w:p>
    <w:p>
      <w:pPr>
        <w:pStyle w:val="Compact"/>
        <w:numPr>
          <w:ilvl w:val="0"/>
          <w:numId w:val="1005"/>
        </w:numPr>
      </w:pPr>
      <w:r>
        <w:rPr>
          <w:b/>
          <w:bCs/>
        </w:rPr>
        <w:t xml:space="preserve">DOM:</w:t>
      </w:r>
      <w:r>
        <w:t xml:space="preserve"> </w:t>
      </w:r>
      <w:r>
        <w:t xml:space="preserve">Asendada StAX parsimisega (nagu ka koodis olev TODO soovitab)</w:t>
      </w:r>
    </w:p>
    <w:p>
      <w:pPr>
        <w:pStyle w:val="Compact"/>
        <w:numPr>
          <w:ilvl w:val="0"/>
          <w:numId w:val="1005"/>
        </w:numPr>
      </w:pPr>
      <w:r>
        <w:rPr>
          <w:b/>
          <w:bCs/>
        </w:rPr>
        <w:t xml:space="preserve">Regex:</w:t>
      </w:r>
      <w:r>
        <w:t xml:space="preserve"> </w:t>
      </w:r>
      <w:r>
        <w:t xml:space="preserve">Liigutada</w:t>
      </w:r>
      <w:r>
        <w:t xml:space="preserve"> </w:t>
      </w:r>
      <w:r>
        <w:rPr>
          <w:rStyle w:val="VerbatimChar"/>
        </w:rPr>
        <w:t xml:space="preserve">Regex(...)</w:t>
      </w:r>
      <w:r>
        <w:t xml:space="preserve"> </w:t>
      </w:r>
      <w:r>
        <w:t xml:space="preserve">companion object väljale</w:t>
      </w:r>
    </w:p>
    <w:p>
      <w:pPr>
        <w:pStyle w:val="Compact"/>
        <w:numPr>
          <w:ilvl w:val="0"/>
          <w:numId w:val="1005"/>
        </w:numPr>
      </w:pPr>
      <w:r>
        <w:rPr>
          <w:b/>
          <w:bCs/>
        </w:rPr>
        <w:t xml:space="preserve">StringBuilder:</w:t>
      </w:r>
      <w:r>
        <w:t xml:space="preserve"> </w:t>
      </w:r>
      <w:r>
        <w:t xml:space="preserve">Kasutada suure tulemuste hulga XML ehitamisel</w:t>
      </w:r>
    </w:p>
    <w:p>
      <w:pPr>
        <w:pStyle w:val="Compact"/>
        <w:numPr>
          <w:ilvl w:val="0"/>
          <w:numId w:val="1005"/>
        </w:numPr>
      </w:pPr>
      <w:r>
        <w:rPr>
          <w:b/>
          <w:bCs/>
        </w:rPr>
        <w:t xml:space="preserve">XML C14N (madal prioriteet):</w:t>
      </w:r>
      <w:r>
        <w:t xml:space="preserve"> </w:t>
      </w:r>
      <w:r>
        <w:rPr>
          <w:rStyle w:val="VerbatimChar"/>
        </w:rPr>
        <w:t xml:space="preserve">Xml.kt</w:t>
      </w:r>
      <w:r>
        <w:t xml:space="preserve"> </w:t>
      </w:r>
      <w:r>
        <w:t xml:space="preserve">regex-põhine</w:t>
      </w:r>
      <w:r>
        <w:t xml:space="preserve"> </w:t>
      </w:r>
      <w:r>
        <w:rPr>
          <w:rStyle w:val="VerbatimChar"/>
        </w:rPr>
        <w:t xml:space="preserve">canonicalXml</w:t>
      </w:r>
      <w:r>
        <w:t xml:space="preserve"> </w:t>
      </w:r>
      <w:r>
        <w:t xml:space="preserve">on tegelikult whitespace normaliseerija oma string template’ide jaoks — see ei ole standardne XML Canonicalization. Allkirjastamisel (</w:t>
      </w:r>
      <w:r>
        <w:rPr>
          <w:rStyle w:val="VerbatimChar"/>
        </w:rPr>
        <w:t xml:space="preserve">EDeliveryMessageGenerator.signedInfoXml</w:t>
      </w:r>
      <w:r>
        <w:t xml:space="preserve">) kasutatakse seda SOAP ümbriku template’i puhastamiseks, aga digest’id arvutatakse konkreetsete XML-blokkide pealt eraldi. Standardne C14N (</w:t>
      </w:r>
      <w:r>
        <w:rPr>
          <w:rStyle w:val="VerbatimChar"/>
        </w:rPr>
        <w:t xml:space="preserve">javax.xml.crypto.dsig.CanonicalizationMethod</w:t>
      </w:r>
      <w:r>
        <w:t xml:space="preserve">) oleks formaalselt korrektsem, kuid praktiline risk on madal — normaliseeritakse ainult oma genereeritud XML-i, mille struktuur on fikseeritud</w:t>
      </w:r>
    </w:p>
    <w:p>
      <w:pPr>
        <w:pStyle w:val="Compact"/>
        <w:numPr>
          <w:ilvl w:val="0"/>
          <w:numId w:val="1005"/>
        </w:numPr>
      </w:pPr>
      <w:r>
        <w:rPr>
          <w:b/>
          <w:bCs/>
        </w:rPr>
        <w:t xml:space="preserve">XSD versioonimine:</w:t>
      </w:r>
      <w:r>
        <w:t xml:space="preserve"> </w:t>
      </w:r>
      <w:r>
        <w:t xml:space="preserve">Kehtestada formaalne XSD failide versioonistrateegia, et tagada sujuv üleminek eFTI common dataset model’i uuendustel</w:t>
      </w:r>
    </w:p>
    <w:p>
      <w:r>
        <w:pict>
          <v:rect style="width:0;height:1.5pt" o:hralign="center" o:hrstd="t" o:hr="t"/>
        </w:pict>
      </w:r>
    </w:p>
    <w:bookmarkEnd w:id="44"/>
    <w:bookmarkEnd w:id="45"/>
    <w:bookmarkStart w:id="60" w:name="logimine-ja-jälgitavus"/>
    <w:p>
      <w:pPr>
        <w:pStyle w:val="Heading2"/>
      </w:pPr>
      <w:r>
        <w:t xml:space="preserve">7. Logimine ja jälgitavus</w:t>
      </w:r>
    </w:p>
    <w:bookmarkStart w:id="51" w:name="olemasolev-logimine"/>
    <w:p>
      <w:pPr>
        <w:pStyle w:val="Heading3"/>
      </w:pPr>
      <w:r>
        <w:t xml:space="preserve">Olemasolev logimine</w:t>
      </w:r>
    </w:p>
    <w:bookmarkStart w:id="46" w:name="X12761bd79bf65c77800243c1e2a6d4b21c2b71a"/>
    <w:p>
      <w:pPr>
        <w:pStyle w:val="Heading4"/>
      </w:pPr>
      <w:r>
        <w:t xml:space="preserve">HTTP päringu logimine (Klite RequestLogger)</w:t>
      </w:r>
    </w:p>
    <w:p>
      <w:pPr>
        <w:pStyle w:val="SourceCode"/>
      </w:pPr>
      <w:r>
        <w:rPr>
          <w:rStyle w:val="NormalTok"/>
        </w:rPr>
        <w:t xml:space="preserve">register</w:t>
      </w:r>
      <w:r>
        <w:rPr>
          <w:rStyle w:val="OperatorTok"/>
        </w:rPr>
        <w:t xml:space="preserve">&lt;</w:t>
      </w:r>
      <w:r>
        <w:rPr>
          <w:rStyle w:val="NormalTok"/>
        </w:rPr>
        <w:t xml:space="preserve">RequestLogger</w:t>
      </w:r>
      <w:r>
        <w:rPr>
          <w:rStyle w:val="OperatorTok"/>
        </w:rPr>
        <w:t xml:space="preserve">&gt;(</w:t>
      </w:r>
      <w:r>
        <w:rPr>
          <w:rStyle w:val="NormalTok"/>
        </w:rPr>
        <w:t xml:space="preserve">RequestLogger </w:t>
      </w:r>
      <w:r>
        <w:rPr>
          <w:rStyle w:val="OperatorTok"/>
        </w:rPr>
        <w:t xml:space="preserve">{</w:t>
      </w:r>
      <w:r>
        <w:rPr>
          <w:rStyle w:val="NormalTok"/>
        </w:rPr>
        <w:t xml:space="preserve"> ms </w:t>
      </w:r>
      <w:r>
        <w:rPr>
          <w:rStyle w:val="OperatorTok"/>
        </w:rPr>
        <w:t xml:space="preserve">-&gt;</w:t>
      </w:r>
      <w:r>
        <w:br/>
      </w:r>
      <w:r>
        <w:rPr>
          <w:rStyle w:val="NormalTok"/>
        </w:rPr>
        <w:t xml:space="preserve">    </w:t>
      </w:r>
      <w:r>
        <w:rPr>
          <w:rStyle w:val="StringTok"/>
        </w:rPr>
        <w:t xml:space="preserve">"&lt;"</w:t>
      </w:r>
      <w:r>
        <w:rPr>
          <w:rStyle w:val="NormalTok"/>
        </w:rPr>
        <w:t xml:space="preserve"> </w:t>
      </w:r>
      <w:r>
        <w:rPr>
          <w:rStyle w:val="OperatorTok"/>
        </w:rPr>
        <w:t xml:space="preserve">+</w:t>
      </w:r>
      <w:r>
        <w:rPr>
          <w:rStyle w:val="NormalTok"/>
        </w:rPr>
        <w:t xml:space="preserve"> attr</w:t>
      </w:r>
      <w:r>
        <w:rPr>
          <w:rStyle w:val="OperatorTok"/>
        </w:rPr>
        <w:t xml:space="preserve">&lt;</w:t>
      </w:r>
      <w:r>
        <w:rPr>
          <w:rStyle w:val="KeywordTok"/>
        </w:rPr>
        <w:t xml:space="preserve">String</w:t>
      </w:r>
      <w:r>
        <w:rPr>
          <w:rStyle w:val="OperatorTok"/>
        </w:rPr>
        <w:t xml:space="preserve">?&gt;(</w:t>
      </w:r>
      <w:r>
        <w:rPr>
          <w:rStyle w:val="StringTok"/>
        </w:rPr>
        <w:t xml:space="preserve">"client"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"&gt; "</w:t>
      </w:r>
      <w:r>
        <w:rPr>
          <w:rStyle w:val="NormalTok"/>
        </w:rPr>
        <w:t xml:space="preserve"> </w:t>
      </w:r>
      <w:r>
        <w:rPr>
          <w:rStyle w:val="OperatorTok"/>
        </w:rPr>
        <w:t xml:space="preserve">+</w:t>
      </w:r>
      <w:r>
        <w:rPr>
          <w:rStyle w:val="NormalTok"/>
        </w:rPr>
        <w:t xml:space="preserve"> defaultRequestLogFormatter</w:t>
      </w:r>
      <w:r>
        <w:rPr>
          <w:rStyle w:val="OperatorTok"/>
        </w:rPr>
        <w:t xml:space="preserve">(</w:t>
      </w:r>
      <w:r>
        <w:rPr>
          <w:rStyle w:val="NormalTok"/>
        </w:rPr>
        <w:t xml:space="preserve">ms</w:t>
      </w:r>
      <w:r>
        <w:rPr>
          <w:rStyle w:val="OperatorTok"/>
        </w:rPr>
        <w:t xml:space="preserve">)</w:t>
      </w:r>
      <w:r>
        <w:br/>
      </w:r>
      <w:r>
        <w:rPr>
          <w:rStyle w:val="OperatorTok"/>
        </w:rPr>
        <w:t xml:space="preserve">})</w:t>
      </w:r>
    </w:p>
    <w:p>
      <w:pPr>
        <w:pStyle w:val="FirstParagraph"/>
      </w:pPr>
      <w:r>
        <w:t xml:space="preserve">Iga HTTP päring logitakse automaatselt formaadis:</w:t>
      </w:r>
      <w:r>
        <w:t xml:space="preserve"> </w:t>
      </w:r>
      <w:r>
        <w:rPr>
          <w:rStyle w:val="VerbatimChar"/>
        </w:rPr>
        <w:t xml:space="preserve">&lt;klient&gt; METHOD /path - statusCode XXms</w:t>
      </w:r>
      <w:r>
        <w:t xml:space="preserve">. Klient on kas authority ID, platform ID või</w:t>
      </w:r>
      <w:r>
        <w:t xml:space="preserve"> </w:t>
      </w:r>
      <w:r>
        <w:rPr>
          <w:rStyle w:val="VerbatimChar"/>
        </w:rPr>
        <w:t xml:space="preserve">null</w:t>
      </w:r>
      <w:r>
        <w:t xml:space="preserve">. See katab kõik sissetulevad päringud.</w:t>
      </w:r>
    </w:p>
    <w:bookmarkEnd w:id="46"/>
    <w:bookmarkStart w:id="47" w:name="väljaminevate-päringute-logimine"/>
    <w:p>
      <w:pPr>
        <w:pStyle w:val="Heading4"/>
      </w:pPr>
      <w:r>
        <w:t xml:space="preserve">Väljaminevate päringute logimine</w:t>
      </w:r>
    </w:p>
    <w:tbl>
      <w:tblPr>
        <w:tblStyle w:val="Table"/>
        <w:tblW w:type="pct" w:w="5000"/>
        <w:tblLayout w:type="fixed"/>
        <w:tblLook w:firstRow="1" w:lastRow="0" w:firstColumn="0" w:lastColumn="0" w:noHBand="0" w:noVBand="0" w:val="0020"/>
      </w:tblPr>
      <w:tblGrid>
        <w:gridCol w:w="1281"/>
        <w:gridCol w:w="1980"/>
        <w:gridCol w:w="1863"/>
        <w:gridCol w:w="1397"/>
        <w:gridCol w:w="1397"/>
      </w:tblGrid>
      <w:tr>
        <w:trPr>
          <w:tblHeader w:val="on"/>
        </w:trPr>
        <w:tc>
          <w:tcPr/>
          <w:p>
            <w:pPr>
              <w:pStyle w:val="Compact"/>
            </w:pPr>
            <w:r>
              <w:t xml:space="preserve">Komponent</w:t>
            </w:r>
          </w:p>
        </w:tc>
        <w:tc>
          <w:tcPr/>
          <w:p>
            <w:pPr>
              <w:pStyle w:val="Compact"/>
            </w:pPr>
            <w:r>
              <w:t xml:space="preserve">Logib sihtpunkti</w:t>
            </w:r>
          </w:p>
        </w:tc>
        <w:tc>
          <w:tcPr/>
          <w:p>
            <w:pPr>
              <w:pStyle w:val="Compact"/>
            </w:pPr>
            <w:r>
              <w:t xml:space="preserve">Logib tulemust</w:t>
            </w:r>
          </w:p>
        </w:tc>
        <w:tc>
          <w:tcPr/>
          <w:p>
            <w:pPr>
              <w:pStyle w:val="Compact"/>
            </w:pPr>
            <w:r>
              <w:t xml:space="preserve">Logib aega</w:t>
            </w:r>
          </w:p>
        </w:tc>
        <w:tc>
          <w:tcPr/>
          <w:p>
            <w:pPr>
              <w:pStyle w:val="Compact"/>
            </w:pPr>
            <w:r>
              <w:t xml:space="preserve">Logib viga</w:t>
            </w:r>
          </w:p>
        </w:tc>
      </w:tr>
      <w:tr>
        <w:tc>
          <w:tcPr/>
          <w:p>
            <w:pPr>
              <w:pStyle w:val="Compact"/>
            </w:pPr>
            <w:r>
              <w:rPr>
                <w:b/>
                <w:bCs/>
              </w:rPr>
              <w:t xml:space="preserve">PlatformClient</w:t>
            </w:r>
          </w:p>
        </w:tc>
        <w:tc>
          <w:tcPr/>
          <w:p>
            <w:pPr>
              <w:pStyle w:val="Compact"/>
            </w:pPr>
            <w:r>
              <w:t xml:space="preserve">✅ URL</w:t>
            </w:r>
          </w:p>
        </w:tc>
        <w:tc>
          <w:tcPr/>
          <w:p>
            <w:pPr>
              <w:pStyle w:val="Compact"/>
            </w:pPr>
            <w:r>
              <w:t xml:space="preserve">✅ staatuskood</w:t>
            </w:r>
          </w:p>
        </w:tc>
        <w:tc>
          <w:tcPr/>
          <w:p>
            <w:pPr>
              <w:pStyle w:val="Compact"/>
            </w:pPr>
            <w:r>
              <w:t xml:space="preserve">✅ ms</w:t>
            </w:r>
          </w:p>
        </w:tc>
        <w:tc>
          <w:tcPr/>
          <w:p>
            <w:pPr>
              <w:pStyle w:val="Compact"/>
            </w:pPr>
            <w:r>
              <w:t xml:space="preserve">✅ exception</w:t>
            </w:r>
          </w:p>
        </w:tc>
      </w:tr>
      <w:tr>
        <w:tc>
          <w:tcPr/>
          <w:p>
            <w:pPr>
              <w:pStyle w:val="Compact"/>
            </w:pPr>
            <w:r>
              <w:rPr>
                <w:b/>
                <w:bCs/>
              </w:rPr>
              <w:t xml:space="preserve">GateClient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ainult ping</w:t>
            </w:r>
          </w:p>
        </w:tc>
      </w:tr>
      <w:tr>
        <w:tc>
          <w:tcPr/>
          <w:p>
            <w:pPr>
              <w:pStyle w:val="Compact"/>
            </w:pPr>
            <w:r>
              <w:rPr>
                <w:b/>
                <w:bCs/>
              </w:rPr>
              <w:t xml:space="preserve">EDeliveryClient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exception</w:t>
            </w:r>
          </w:p>
        </w:tc>
      </w:tr>
    </w:tbl>
    <w:p>
      <w:pPr>
        <w:pStyle w:val="BodyText"/>
      </w:pPr>
      <w:r>
        <w:rPr>
          <w:rStyle w:val="VerbatimChar"/>
        </w:rPr>
        <w:t xml:space="preserve">PlatformClient</w:t>
      </w:r>
      <w:r>
        <w:t xml:space="preserve"> </w:t>
      </w:r>
      <w:r>
        <w:t xml:space="preserve">on ainuke koht, kus logimine vastab küsimusele</w:t>
      </w:r>
      <w:r>
        <w:t xml:space="preserve"> </w:t>
      </w:r>
      <w:r>
        <w:t xml:space="preserve">“kust → kuhu → tulemus”</w:t>
      </w:r>
      <w:r>
        <w:t xml:space="preserve">:</w:t>
      </w:r>
    </w:p>
    <w:p>
      <w:pPr>
        <w:pStyle w:val="SourceCode"/>
      </w:pPr>
      <w:r>
        <w:rPr>
          <w:rStyle w:val="VerbatimChar"/>
        </w:rPr>
        <w:t xml:space="preserve">platform-ee1: GET https://platform.example/v1/dataset/uuid?subsetId=... - 200 45 ms</w:t>
      </w:r>
    </w:p>
    <w:bookmarkEnd w:id="47"/>
    <w:bookmarkStart w:id="48" w:name="edelivery-sõnumite-logimine"/>
    <w:p>
      <w:pPr>
        <w:pStyle w:val="Heading4"/>
      </w:pPr>
      <w:r>
        <w:t xml:space="preserve">eDelivery sõnumite logimine</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Komponent</w:t>
            </w:r>
          </w:p>
        </w:tc>
        <w:tc>
          <w:tcPr/>
          <w:p>
            <w:pPr>
              <w:pStyle w:val="Compact"/>
            </w:pPr>
            <w:r>
              <w:t xml:space="preserve">Mis logitakse</w:t>
            </w:r>
          </w:p>
        </w:tc>
      </w:tr>
      <w:tr>
        <w:tc>
          <w:tcPr/>
          <w:p>
            <w:pPr>
              <w:pStyle w:val="Compact"/>
            </w:pPr>
            <w:r>
              <w:rPr>
                <w:b/>
                <w:bCs/>
              </w:rPr>
              <w:t xml:space="preserve">GateMessageHandler</w:t>
            </w:r>
          </w:p>
        </w:tc>
        <w:tc>
          <w:tcPr/>
          <w:p>
            <w:pPr>
              <w:pStyle w:val="Compact"/>
            </w:pPr>
            <w:r>
              <w:t xml:space="preserve">Sissetulev sõnumi tüüp + saatja:</w:t>
            </w:r>
            <w:r>
              <w:t xml:space="preserve"> </w:t>
            </w:r>
            <w:r>
              <w:rPr>
                <w:rStyle w:val="VerbatimChar"/>
              </w:rPr>
              <w:t xml:space="preserve">Handling uilQuery from RequestKey(...)</w:t>
            </w:r>
          </w:p>
        </w:tc>
      </w:tr>
      <w:tr>
        <w:tc>
          <w:tcPr/>
          <w:p>
            <w:pPr>
              <w:pStyle w:val="Compact"/>
            </w:pPr>
            <w:r>
              <w:rPr>
                <w:b/>
                <w:bCs/>
              </w:rPr>
              <w:t xml:space="preserve">EDeliveryRoutes</w:t>
            </w:r>
          </w:p>
        </w:tc>
        <w:tc>
          <w:tcPr/>
          <w:p>
            <w:pPr>
              <w:pStyle w:val="Compact"/>
            </w:pPr>
            <w:r>
              <w:t xml:space="preserve">Ainult vead ja tundmatu krüptograafia hoiatused</w:t>
            </w:r>
          </w:p>
        </w:tc>
      </w:tr>
      <w:tr>
        <w:tc>
          <w:tcPr/>
          <w:p>
            <w:pPr>
              <w:pStyle w:val="Compact"/>
            </w:pPr>
            <w:r>
              <w:rPr>
                <w:b/>
                <w:bCs/>
              </w:rPr>
              <w:t xml:space="preserve">MultiNodeAsyncResponseProvider</w:t>
            </w:r>
          </w:p>
        </w:tc>
        <w:tc>
          <w:tcPr/>
          <w:p>
            <w:pPr>
              <w:pStyle w:val="Compact"/>
            </w:pPr>
            <w:r>
              <w:t xml:space="preserve">Async vastuse ootamine ja salvestamine</w:t>
            </w:r>
          </w:p>
        </w:tc>
      </w:tr>
    </w:tbl>
    <w:bookmarkEnd w:id="48"/>
    <w:bookmarkStart w:id="49" w:name="taustatööd"/>
    <w:p>
      <w:pPr>
        <w:pStyle w:val="Heading4"/>
      </w:pPr>
      <w:r>
        <w:t xml:space="preserve">Taustatööd</w:t>
      </w:r>
    </w:p>
    <w:p>
      <w:pPr>
        <w:pStyle w:val="Compact"/>
        <w:numPr>
          <w:ilvl w:val="0"/>
          <w:numId w:val="1006"/>
        </w:numPr>
      </w:pPr>
      <w:r>
        <w:rPr>
          <w:b/>
          <w:bCs/>
        </w:rPr>
        <w:t xml:space="preserve">GatePingJob</w:t>
      </w:r>
      <w:r>
        <w:t xml:space="preserve"> </w:t>
      </w:r>
      <w:r>
        <w:t xml:space="preserve">— logib staatuse muutused ja ping vead</w:t>
      </w:r>
    </w:p>
    <w:p>
      <w:pPr>
        <w:pStyle w:val="Compact"/>
        <w:numPr>
          <w:ilvl w:val="0"/>
          <w:numId w:val="1006"/>
        </w:numPr>
      </w:pPr>
      <w:r>
        <w:rPr>
          <w:b/>
          <w:bCs/>
        </w:rPr>
        <w:t xml:space="preserve">IdentifierExpirationJob</w:t>
      </w:r>
      <w:r>
        <w:t xml:space="preserve"> </w:t>
      </w:r>
      <w:r>
        <w:t xml:space="preserve">— logib kustutatud kirjete arvu</w:t>
      </w:r>
    </w:p>
    <w:p>
      <w:pPr>
        <w:pStyle w:val="Compact"/>
        <w:numPr>
          <w:ilvl w:val="0"/>
          <w:numId w:val="1006"/>
        </w:numPr>
      </w:pPr>
      <w:r>
        <w:rPr>
          <w:b/>
          <w:bCs/>
        </w:rPr>
        <w:t xml:space="preserve">KeyManager</w:t>
      </w:r>
      <w:r>
        <w:t xml:space="preserve"> </w:t>
      </w:r>
      <w:r>
        <w:t xml:space="preserve">— logib sertifikaatide ja TrustStore ehituse</w:t>
      </w:r>
    </w:p>
    <w:bookmarkEnd w:id="49"/>
    <w:bookmarkStart w:id="50" w:name="autentimine-1"/>
    <w:p>
      <w:pPr>
        <w:pStyle w:val="Heading4"/>
      </w:pPr>
      <w:r>
        <w:t xml:space="preserve">Autentimine</w:t>
      </w:r>
    </w:p>
    <w:p>
      <w:pPr>
        <w:pStyle w:val="Compact"/>
        <w:numPr>
          <w:ilvl w:val="0"/>
          <w:numId w:val="1007"/>
        </w:numPr>
      </w:pPr>
      <w:r>
        <w:rPr>
          <w:b/>
          <w:bCs/>
        </w:rPr>
        <w:t xml:space="preserve">AccessChecker</w:t>
      </w:r>
      <w:r>
        <w:t xml:space="preserve"> </w:t>
      </w:r>
      <w:r>
        <w:t xml:space="preserve">— logib ainult ebaõnnestunud autentimisi (</w:t>
      </w:r>
      <w:r>
        <w:rPr>
          <w:rStyle w:val="VerbatimChar"/>
        </w:rPr>
        <w:t xml:space="preserve">log.error</w:t>
      </w:r>
      <w:r>
        <w:t xml:space="preserve">). Edukad autentimised pole logitud.</w:t>
      </w:r>
    </w:p>
    <w:bookmarkEnd w:id="50"/>
    <w:bookmarkEnd w:id="51"/>
    <w:bookmarkStart w:id="52" w:name="puudused"/>
    <w:p>
      <w:pPr>
        <w:pStyle w:val="Heading3"/>
      </w:pPr>
      <w:r>
        <w:t xml:space="preserve">Puudused</w:t>
      </w:r>
    </w:p>
    <w:tbl>
      <w:tblPr>
        <w:tblStyle w:val="Table"/>
        <w:tblW w:type="pct" w:w="5000"/>
        <w:tblLayout w:type="fixed"/>
        <w:tblLook w:firstRow="1" w:lastRow="0" w:firstColumn="0" w:lastColumn="0" w:noHBand="0" w:noVBand="0" w:val="0020"/>
      </w:tblPr>
      <w:tblGrid>
        <w:gridCol w:w="1033"/>
        <w:gridCol w:w="2754"/>
        <w:gridCol w:w="2066"/>
        <w:gridCol w:w="2066"/>
      </w:tblGrid>
      <w:tr>
        <w:trPr>
          <w:tblHeader w:val="on"/>
        </w:trPr>
        <w:tc>
          <w:tcPr/>
          <w:p>
            <w:pPr>
              <w:pStyle w:val="Compact"/>
            </w:pPr>
            <w:r>
              <w:t xml:space="preserve">#</w:t>
            </w:r>
          </w:p>
        </w:tc>
        <w:tc>
          <w:tcPr/>
          <w:p>
            <w:pPr>
              <w:pStyle w:val="Compact"/>
            </w:pPr>
            <w:r>
              <w:t xml:space="preserve">Puudus</w:t>
            </w:r>
          </w:p>
        </w:tc>
        <w:tc>
          <w:tcPr/>
          <w:p>
            <w:pPr>
              <w:pStyle w:val="Compact"/>
            </w:pPr>
            <w:r>
              <w:t xml:space="preserve">Tase</w:t>
            </w:r>
          </w:p>
        </w:tc>
        <w:tc>
          <w:tcPr/>
          <w:p>
            <w:pPr>
              <w:pStyle w:val="Compact"/>
            </w:pPr>
            <w:r>
              <w:t xml:space="preserve">Mõju</w:t>
            </w:r>
          </w:p>
        </w:tc>
      </w:tr>
      <w:tr>
        <w:tc>
          <w:tcPr/>
          <w:p>
            <w:pPr>
              <w:pStyle w:val="Compact"/>
            </w:pPr>
            <w:r>
              <w:t xml:space="preserve">1</w:t>
            </w:r>
          </w:p>
        </w:tc>
        <w:tc>
          <w:tcPr/>
          <w:p>
            <w:pPr>
              <w:pStyle w:val="Compact"/>
            </w:pPr>
            <w:r>
              <w:rPr>
                <w:b/>
                <w:bCs/>
              </w:rPr>
              <w:t xml:space="preserve">GateClient ei logi väljaminevaid päringuid</w:t>
            </w:r>
          </w:p>
        </w:tc>
        <w:tc>
          <w:tcPr/>
          <w:p>
            <w:pPr>
              <w:pStyle w:val="Compact"/>
            </w:pPr>
            <w:r>
              <w:t xml:space="preserve">KÕRGE</w:t>
            </w:r>
          </w:p>
        </w:tc>
        <w:tc>
          <w:tcPr/>
          <w:p>
            <w:pPr>
              <w:pStyle w:val="Compact"/>
            </w:pPr>
            <w:r>
              <w:t xml:space="preserve">Ei ole näha, millisele gate’ile saadeti päring, mis vastas ja kui kaua kestis. Broadcast identifier query’d ja remote dataset päringud on jälgimatud</w:t>
            </w:r>
          </w:p>
        </w:tc>
      </w:tr>
      <w:tr>
        <w:tc>
          <w:tcPr/>
          <w:p>
            <w:pPr>
              <w:pStyle w:val="Compact"/>
            </w:pPr>
            <w:r>
              <w:t xml:space="preserve">2</w:t>
            </w:r>
          </w:p>
        </w:tc>
        <w:tc>
          <w:tcPr/>
          <w:p>
            <w:pPr>
              <w:pStyle w:val="Compact"/>
            </w:pPr>
            <w:r>
              <w:rPr>
                <w:b/>
                <w:bCs/>
              </w:rPr>
              <w:t xml:space="preserve">EDeliveryClient.send() ei logi</w:t>
            </w:r>
          </w:p>
        </w:tc>
        <w:tc>
          <w:tcPr/>
          <w:p>
            <w:pPr>
              <w:pStyle w:val="Compact"/>
            </w:pPr>
            <w:r>
              <w:t xml:space="preserve">KÕRGE</w:t>
            </w:r>
          </w:p>
        </w:tc>
        <w:tc>
          <w:tcPr/>
          <w:p>
            <w:pPr>
              <w:pStyle w:val="Compact"/>
            </w:pPr>
            <w:r>
              <w:t xml:space="preserve">eDelivery sõnumite saatmine on jälgimatu — ei ole näha sihtpunkti, vastust ega kestust</w:t>
            </w:r>
          </w:p>
        </w:tc>
      </w:tr>
      <w:tr>
        <w:tc>
          <w:tcPr/>
          <w:p>
            <w:pPr>
              <w:pStyle w:val="Compact"/>
            </w:pPr>
            <w:r>
              <w:t xml:space="preserve">3</w:t>
            </w:r>
          </w:p>
        </w:tc>
        <w:tc>
          <w:tcPr/>
          <w:p>
            <w:pPr>
              <w:pStyle w:val="Compact"/>
            </w:pPr>
            <w:r>
              <w:rPr>
                <w:b/>
                <w:bCs/>
              </w:rPr>
              <w:t xml:space="preserve">Request ID puudub logisõnumitest</w:t>
            </w:r>
          </w:p>
        </w:tc>
        <w:tc>
          <w:tcPr/>
          <w:p>
            <w:pPr>
              <w:pStyle w:val="Compact"/>
            </w:pPr>
            <w:r>
              <w:t xml:space="preserve">KÕRGE</w:t>
            </w:r>
          </w:p>
        </w:tc>
        <w:tc>
          <w:tcPr/>
          <w:p>
            <w:pPr>
              <w:pStyle w:val="Compact"/>
            </w:pPr>
            <w:r>
              <w:t xml:space="preserve">Päringuid ei saa logist korreleerida — ühe kasutaja päringu teekonda läbi süsteemi ei saa jälgida</w:t>
            </w:r>
          </w:p>
        </w:tc>
      </w:tr>
      <w:tr>
        <w:tc>
          <w:tcPr/>
          <w:p>
            <w:pPr>
              <w:pStyle w:val="Compact"/>
            </w:pPr>
            <w:r>
              <w:t xml:space="preserve">4</w:t>
            </w:r>
          </w:p>
        </w:tc>
        <w:tc>
          <w:tcPr/>
          <w:p>
            <w:pPr>
              <w:pStyle w:val="Compact"/>
            </w:pPr>
            <w:r>
              <w:rPr>
                <w:b/>
                <w:bCs/>
              </w:rPr>
              <w:t xml:space="preserve">EftiService ei logi äriloogika voogusid</w:t>
            </w:r>
          </w:p>
        </w:tc>
        <w:tc>
          <w:tcPr/>
          <w:p>
            <w:pPr>
              <w:pStyle w:val="Compact"/>
            </w:pPr>
            <w:r>
              <w:t xml:space="preserve">KESKMINE</w:t>
            </w:r>
          </w:p>
        </w:tc>
        <w:tc>
          <w:tcPr/>
          <w:p>
            <w:pPr>
              <w:pStyle w:val="Compact"/>
            </w:pPr>
            <w:r>
              <w:t xml:space="preserve">Ei ole näha, millal identifier query / dataset query algas, kas suunati lokaalsele platvormile või teisele gate’ile, ja mis tulemusega lõppes</w:t>
            </w:r>
          </w:p>
        </w:tc>
      </w:tr>
      <w:tr>
        <w:tc>
          <w:tcPr/>
          <w:p>
            <w:pPr>
              <w:pStyle w:val="Compact"/>
            </w:pPr>
            <w:r>
              <w:t xml:space="preserve">5</w:t>
            </w:r>
          </w:p>
        </w:tc>
        <w:tc>
          <w:tcPr/>
          <w:p>
            <w:pPr>
              <w:pStyle w:val="Compact"/>
            </w:pPr>
            <w:r>
              <w:rPr>
                <w:b/>
                <w:bCs/>
              </w:rPr>
              <w:t xml:space="preserve">Struktureeritud logimine puudub</w:t>
            </w:r>
          </w:p>
        </w:tc>
        <w:tc>
          <w:tcPr/>
          <w:p>
            <w:pPr>
              <w:pStyle w:val="Compact"/>
            </w:pPr>
            <w:r>
              <w:t xml:space="preserve">KESKMINE</w:t>
            </w:r>
          </w:p>
        </w:tc>
        <w:tc>
          <w:tcPr/>
          <w:p>
            <w:pPr>
              <w:pStyle w:val="Compact"/>
            </w:pPr>
            <w:r>
              <w:t xml:space="preserve">Logid on vabas tekstiformaadis — masinloetav parsimine, filtreerimine ja monitooring keeruline</w:t>
            </w:r>
          </w:p>
        </w:tc>
      </w:tr>
      <w:tr>
        <w:tc>
          <w:tcPr/>
          <w:p>
            <w:pPr>
              <w:pStyle w:val="Compact"/>
            </w:pPr>
            <w:r>
              <w:t xml:space="preserve">6</w:t>
            </w:r>
          </w:p>
        </w:tc>
        <w:tc>
          <w:tcPr/>
          <w:p>
            <w:pPr>
              <w:pStyle w:val="Compact"/>
            </w:pPr>
            <w:r>
              <w:rPr>
                <w:b/>
                <w:bCs/>
              </w:rPr>
              <w:t xml:space="preserve">Edukad autentimised pole logitud</w:t>
            </w:r>
          </w:p>
        </w:tc>
        <w:tc>
          <w:tcPr/>
          <w:p>
            <w:pPr>
              <w:pStyle w:val="Compact"/>
            </w:pPr>
            <w:r>
              <w:t xml:space="preserve">MADAL</w:t>
            </w:r>
          </w:p>
        </w:tc>
        <w:tc>
          <w:tcPr/>
          <w:p>
            <w:pPr>
              <w:pStyle w:val="Compact"/>
            </w:pPr>
            <w:r>
              <w:t xml:space="preserve">Auditi jaoks puudub info, kes ja millal sisse logis</w:t>
            </w:r>
          </w:p>
        </w:tc>
      </w:tr>
    </w:tbl>
    <w:bookmarkEnd w:id="52"/>
    <w:bookmarkStart w:id="53" w:name="hinnang"/>
    <w:p>
      <w:pPr>
        <w:pStyle w:val="Heading3"/>
      </w:pPr>
      <w:r>
        <w:t xml:space="preserve">Hinnang</w:t>
      </w:r>
    </w:p>
    <w:p>
      <w:pPr>
        <w:pStyle w:val="FirstParagraph"/>
      </w:pPr>
      <w:r>
        <w:t xml:space="preserve">Praegune logimine vastab</w:t>
      </w:r>
      <w:r>
        <w:t xml:space="preserve"> </w:t>
      </w:r>
      <w:r>
        <w:rPr>
          <w:b/>
          <w:bCs/>
        </w:rPr>
        <w:t xml:space="preserve">PoC tasemele</w:t>
      </w:r>
      <w:r>
        <w:t xml:space="preserve"> </w:t>
      </w:r>
      <w:r>
        <w:t xml:space="preserve">— kriitilised vead logitakse ja</w:t>
      </w:r>
      <w:r>
        <w:t xml:space="preserve"> </w:t>
      </w:r>
      <w:r>
        <w:rPr>
          <w:rStyle w:val="VerbatimChar"/>
        </w:rPr>
        <w:t xml:space="preserve">RequestLogger</w:t>
      </w:r>
      <w:r>
        <w:t xml:space="preserve"> </w:t>
      </w:r>
      <w:r>
        <w:t xml:space="preserve">annab ülevaate sissetulevatest päringutest. Aga küsimusele</w:t>
      </w:r>
      <w:r>
        <w:t xml:space="preserve"> </w:t>
      </w:r>
      <w:r>
        <w:rPr>
          <w:b/>
          <w:bCs/>
        </w:rPr>
        <w:t xml:space="preserve">“kust tehti, kuhu tehakse, mis tulemus oli”</w:t>
      </w:r>
      <w:r>
        <w:t xml:space="preserve"> </w:t>
      </w:r>
      <w:r>
        <w:t xml:space="preserve">vastab korralikult ainult</w:t>
      </w:r>
      <w:r>
        <w:t xml:space="preserve"> </w:t>
      </w:r>
      <w:r>
        <w:rPr>
          <w:rStyle w:val="VerbatimChar"/>
        </w:rPr>
        <w:t xml:space="preserve">PlatformClient</w:t>
      </w:r>
      <w:r>
        <w:t xml:space="preserve">.</w:t>
      </w:r>
    </w:p>
    <w:bookmarkEnd w:id="53"/>
    <w:bookmarkStart w:id="59" w:name="ettepanekud-parendamiseks"/>
    <w:p>
      <w:pPr>
        <w:pStyle w:val="Heading3"/>
      </w:pPr>
      <w:r>
        <w:t xml:space="preserve">Ettepanekud parendamiseks</w:t>
      </w:r>
    </w:p>
    <w:bookmarkStart w:id="54" w:name="Xd621843960a2a1daf9b26059867185ff122c1b6"/>
    <w:p>
      <w:pPr>
        <w:pStyle w:val="Heading4"/>
      </w:pPr>
      <w:r>
        <w:t xml:space="preserve">1. Väljaminevate päringute logimine (prioriteet: KÕRGE)</w:t>
      </w:r>
    </w:p>
    <w:p>
      <w:pPr>
        <w:pStyle w:val="FirstParagraph"/>
      </w:pPr>
      <w:r>
        <w:rPr>
          <w:rStyle w:val="VerbatimChar"/>
        </w:rPr>
        <w:t xml:space="preserve">GateClient</w:t>
      </w:r>
      <w:r>
        <w:t xml:space="preserve"> </w:t>
      </w:r>
      <w:r>
        <w:t xml:space="preserve">ja</w:t>
      </w:r>
      <w:r>
        <w:t xml:space="preserve"> </w:t>
      </w:r>
      <w:r>
        <w:rPr>
          <w:rStyle w:val="VerbatimChar"/>
        </w:rPr>
        <w:t xml:space="preserve">EDeliveryClient</w:t>
      </w:r>
      <w:r>
        <w:t xml:space="preserve"> </w:t>
      </w:r>
      <w:r>
        <w:t xml:space="preserve">vajavad sama mustrit nagu</w:t>
      </w:r>
      <w:r>
        <w:t xml:space="preserve"> </w:t>
      </w:r>
      <w:r>
        <w:rPr>
          <w:rStyle w:val="VerbatimChar"/>
        </w:rPr>
        <w:t xml:space="preserve">PlatformClient</w:t>
      </w:r>
      <w:r>
        <w:t xml:space="preserve"> </w:t>
      </w:r>
      <w:r>
        <w:t xml:space="preserve">juba kasutab — iga väljamineva päringu kohta logida sihtpunkt, tulemus ja kestus:</w:t>
      </w:r>
    </w:p>
    <w:p>
      <w:pPr>
        <w:pStyle w:val="BodyText"/>
      </w:pPr>
      <w:r>
        <w:rPr>
          <w:b/>
          <w:bCs/>
        </w:rPr>
        <w:t xml:space="preserve">GateClient — puuduv logimine:</w:t>
      </w:r>
      <w:r>
        <w:t xml:space="preserve"> </w:t>
      </w:r>
      <w:r>
        <w:t xml:space="preserve">-</w:t>
      </w:r>
      <w:r>
        <w:t xml:space="preserve"> </w:t>
      </w:r>
      <w:r>
        <w:rPr>
          <w:rStyle w:val="VerbatimChar"/>
        </w:rPr>
        <w:t xml:space="preserve">sendAndReceive()</w:t>
      </w:r>
      <w:r>
        <w:t xml:space="preserve"> </w:t>
      </w:r>
      <w:r>
        <w:t xml:space="preserve">— ei logi, millisele gate’ile (URL + gateId) päring saadeti, kas kasutati Fast või eDelivery’d, mis staatuskood tuli ja kui kaua kestis</w:t>
      </w:r>
      <w:r>
        <w:t xml:space="preserve"> </w:t>
      </w:r>
      <w:r>
        <w:t xml:space="preserve">-</w:t>
      </w:r>
      <w:r>
        <w:t xml:space="preserve"> </w:t>
      </w:r>
      <w:r>
        <w:rPr>
          <w:rStyle w:val="VerbatimChar"/>
        </w:rPr>
        <w:t xml:space="preserve">getIdentifiers()</w:t>
      </w:r>
      <w:r>
        <w:t xml:space="preserve"> </w:t>
      </w:r>
      <w:r>
        <w:t xml:space="preserve">— ei logi broadcast päringu tulemust (mitu consignment’i leiti)</w:t>
      </w:r>
      <w:r>
        <w:t xml:space="preserve"> </w:t>
      </w:r>
      <w:r>
        <w:t xml:space="preserve">-</w:t>
      </w:r>
      <w:r>
        <w:t xml:space="preserve"> </w:t>
      </w:r>
      <w:r>
        <w:rPr>
          <w:rStyle w:val="VerbatimChar"/>
        </w:rPr>
        <w:t xml:space="preserve">getDataset()</w:t>
      </w:r>
      <w:r>
        <w:t xml:space="preserve"> </w:t>
      </w:r>
      <w:r>
        <w:t xml:space="preserve">— ei logi remote dataset päringu tulemust</w:t>
      </w:r>
      <w:r>
        <w:t xml:space="preserve"> </w:t>
      </w:r>
      <w:r>
        <w:t xml:space="preserve">-</w:t>
      </w:r>
      <w:r>
        <w:t xml:space="preserve"> </w:t>
      </w:r>
      <w:r>
        <w:rPr>
          <w:rStyle w:val="VerbatimChar"/>
        </w:rPr>
        <w:t xml:space="preserve">postFollowUp()</w:t>
      </w:r>
      <w:r>
        <w:t xml:space="preserve"> </w:t>
      </w:r>
      <w:r>
        <w:t xml:space="preserve">— ei logi follow-up sõnumi saatmist</w:t>
      </w:r>
    </w:p>
    <w:p>
      <w:pPr>
        <w:pStyle w:val="BodyText"/>
      </w:pPr>
      <w:r>
        <w:rPr>
          <w:b/>
          <w:bCs/>
        </w:rPr>
        <w:t xml:space="preserve">EDeliveryClient — puuduv logimine:</w:t>
      </w:r>
      <w:r>
        <w:t xml:space="preserve"> </w:t>
      </w:r>
      <w:r>
        <w:t xml:space="preserve">-</w:t>
      </w:r>
      <w:r>
        <w:t xml:space="preserve"> </w:t>
      </w:r>
      <w:r>
        <w:rPr>
          <w:rStyle w:val="VerbatimChar"/>
        </w:rPr>
        <w:t xml:space="preserve">send()</w:t>
      </w:r>
      <w:r>
        <w:t xml:space="preserve"> </w:t>
      </w:r>
      <w:r>
        <w:t xml:space="preserve">— ei logi siht-URL-i, sõnumi tüüpi, vastuse staatuskoodi ega kestust. Ainult vead visatakse exception’ina</w:t>
      </w:r>
      <w:r>
        <w:t xml:space="preserve"> </w:t>
      </w:r>
      <w:r>
        <w:t xml:space="preserve">-</w:t>
      </w:r>
      <w:r>
        <w:t xml:space="preserve"> </w:t>
      </w:r>
      <w:r>
        <w:rPr>
          <w:rStyle w:val="VerbatimChar"/>
        </w:rPr>
        <w:t xml:space="preserve">sendAndReceive()</w:t>
      </w:r>
      <w:r>
        <w:t xml:space="preserve"> </w:t>
      </w:r>
      <w:r>
        <w:t xml:space="preserve">— ei logi async ootamise algust ega kestust</w:t>
      </w:r>
    </w:p>
    <w:p>
      <w:pPr>
        <w:pStyle w:val="BodyText"/>
      </w:pPr>
      <w:r>
        <w:rPr>
          <w:b/>
          <w:bCs/>
        </w:rPr>
        <w:t xml:space="preserve">Soovitav logimine:</w:t>
      </w:r>
    </w:p>
    <w:p>
      <w:pPr>
        <w:pStyle w:val="SourceCode"/>
      </w:pPr>
      <w:r>
        <w:rPr>
          <w:rStyle w:val="VerbatimChar"/>
        </w:rPr>
        <w:t xml:space="preserve">GateClient: gate-fi1 (fast) POST https://gate-fi1.example/services/fast - 200 45ms</w:t>
      </w:r>
      <w:r>
        <w:br/>
      </w:r>
      <w:r>
        <w:rPr>
          <w:rStyle w:val="VerbatimChar"/>
        </w:rPr>
        <w:t xml:space="preserve">GateClient: gate-de1 (eDelivery) sendAndReceive https://gate-de1.example/services/msh - 200 1250ms</w:t>
      </w:r>
      <w:r>
        <w:br/>
      </w:r>
      <w:r>
        <w:rPr>
          <w:rStyle w:val="VerbatimChar"/>
        </w:rPr>
        <w:t xml:space="preserve">EDeliveryClient: POST https://gate.example/services/msh - 200 89ms (requestId=abc-123)</w:t>
      </w:r>
    </w:p>
    <w:bookmarkEnd w:id="54"/>
    <w:bookmarkStart w:id="55" w:name="Xeef00d31ddc300bbf3b0c9dab157f79b0b2261c"/>
    <w:p>
      <w:pPr>
        <w:pStyle w:val="Heading4"/>
      </w:pPr>
      <w:r>
        <w:t xml:space="preserve">2. Request ID propageerimine (prioriteet: KÕRGE)</w:t>
      </w:r>
    </w:p>
    <w:p>
      <w:pPr>
        <w:pStyle w:val="FirstParagraph"/>
      </w:pPr>
      <w:r>
        <w:t xml:space="preserve">Praegu</w:t>
      </w:r>
      <w:r>
        <w:t xml:space="preserve"> </w:t>
      </w:r>
      <w:r>
        <w:rPr>
          <w:rStyle w:val="VerbatimChar"/>
        </w:rPr>
        <w:t xml:space="preserve">UUIDRequestIdGenerator</w:t>
      </w:r>
      <w:r>
        <w:t xml:space="preserve"> </w:t>
      </w:r>
      <w:r>
        <w:t xml:space="preserve">genereerib request ID formaadis</w:t>
      </w:r>
      <w:r>
        <w:t xml:space="preserve"> </w:t>
      </w:r>
      <w:r>
        <w:rPr>
          <w:rStyle w:val="VerbatimChar"/>
        </w:rPr>
        <w:t xml:space="preserve">internalId/externalRequestId</w:t>
      </w:r>
      <w:r>
        <w:t xml:space="preserve">, aga see ID ei jõua logisõnumitesse väljaspool</w:t>
      </w:r>
      <w:r>
        <w:t xml:space="preserve"> </w:t>
      </w:r>
      <w:r>
        <w:rPr>
          <w:rStyle w:val="VerbatimChar"/>
        </w:rPr>
        <w:t xml:space="preserve">RequestLogger</w:t>
      </w:r>
      <w:r>
        <w:t xml:space="preserve">’it. Klite lõime nimi sisaldab request ID-d, aga see pole piisav.</w:t>
      </w:r>
    </w:p>
    <w:p>
      <w:pPr>
        <w:pStyle w:val="BodyText"/>
      </w:pPr>
      <w:r>
        <w:rPr>
          <w:b/>
          <w:bCs/>
        </w:rPr>
        <w:t xml:space="preserve">Soovitus:</w:t>
      </w:r>
      <w:r>
        <w:t xml:space="preserve"> </w:t>
      </w:r>
      <w:r>
        <w:t xml:space="preserve">Kasutada SLF4J MDC (Mapped Diagnostic Context) mehhanismi:</w:t>
      </w:r>
      <w:r>
        <w:t xml:space="preserve"> </w:t>
      </w:r>
      <w:r>
        <w:t xml:space="preserve">- Sissetuleva päringu request ID lisada MDC-sse</w:t>
      </w:r>
      <w:r>
        <w:t xml:space="preserve"> </w:t>
      </w:r>
      <w:r>
        <w:rPr>
          <w:rStyle w:val="VerbatimChar"/>
        </w:rPr>
        <w:t xml:space="preserve">AccessChecker</w:t>
      </w:r>
      <w:r>
        <w:t xml:space="preserve">’is või eraldi</w:t>
      </w:r>
      <w:r>
        <w:t xml:space="preserve"> </w:t>
      </w:r>
      <w:r>
        <w:rPr>
          <w:rStyle w:val="VerbatimChar"/>
        </w:rPr>
        <w:t xml:space="preserve">Before</w:t>
      </w:r>
      <w:r>
        <w:t xml:space="preserve"> </w:t>
      </w:r>
      <w:r>
        <w:t xml:space="preserve">handler’is</w:t>
      </w:r>
      <w:r>
        <w:t xml:space="preserve"> </w:t>
      </w:r>
      <w:r>
        <w:t xml:space="preserve">- Log formaat sisaldab automaatselt</w:t>
      </w:r>
      <w:r>
        <w:t xml:space="preserve"> </w:t>
      </w:r>
      <w:r>
        <w:rPr>
          <w:rStyle w:val="VerbatimChar"/>
        </w:rPr>
        <w:t xml:space="preserve">[requestId]</w:t>
      </w:r>
      <w:r>
        <w:t xml:space="preserve"> </w:t>
      </w:r>
      <w:r>
        <w:t xml:space="preserve">prefiksit</w:t>
      </w:r>
      <w:r>
        <w:t xml:space="preserve"> </w:t>
      </w:r>
      <w:r>
        <w:t xml:space="preserve">- Kõik logisõnumid (ka async coroutine’ides) on korreleeritavad</w:t>
      </w:r>
    </w:p>
    <w:p>
      <w:pPr>
        <w:pStyle w:val="BodyText"/>
      </w:pPr>
      <w:r>
        <w:t xml:space="preserve">See võimaldab ühe päringu kogu teekonda logist üles leida: sissetulev päring → routing otsus → väljaminev päring → tulemus.</w:t>
      </w:r>
    </w:p>
    <w:bookmarkEnd w:id="55"/>
    <w:bookmarkStart w:id="56" w:name="Xc2c3deff716237e671ebf1c52751aba1aa3b0ac"/>
    <w:p>
      <w:pPr>
        <w:pStyle w:val="Heading4"/>
      </w:pPr>
      <w:r>
        <w:t xml:space="preserve">3. Äriloogika voogude logimine (prioriteet: KESKMINE)</w:t>
      </w:r>
    </w:p>
    <w:p>
      <w:pPr>
        <w:pStyle w:val="FirstParagraph"/>
      </w:pPr>
      <w:r>
        <w:rPr>
          <w:rStyle w:val="VerbatimChar"/>
        </w:rPr>
        <w:t xml:space="preserve">EftiService</w:t>
      </w:r>
      <w:r>
        <w:t xml:space="preserve"> </w:t>
      </w:r>
      <w:r>
        <w:t xml:space="preserve">on keskne äriloogika klass, aga seal logitakse ainult broadcast vead. Lisada tuleks:</w:t>
      </w:r>
      <w:r>
        <w:t xml:space="preserve"> </w:t>
      </w:r>
      <w:r>
        <w:t xml:space="preserve">-</w:t>
      </w:r>
      <w:r>
        <w:t xml:space="preserve"> </w:t>
      </w:r>
      <w:r>
        <w:rPr>
          <w:rStyle w:val="VerbatimChar"/>
        </w:rPr>
        <w:t xml:space="preserve">getDataset()</w:t>
      </w:r>
      <w:r>
        <w:t xml:space="preserve"> </w:t>
      </w:r>
      <w:r>
        <w:t xml:space="preserve">— logida routing otsus (lokaalne vs remote) ja tulemus</w:t>
      </w:r>
      <w:r>
        <w:t xml:space="preserve"> </w:t>
      </w:r>
      <w:r>
        <w:t xml:space="preserve">-</w:t>
      </w:r>
      <w:r>
        <w:t xml:space="preserve"> </w:t>
      </w:r>
      <w:r>
        <w:rPr>
          <w:rStyle w:val="VerbatimChar"/>
        </w:rPr>
        <w:t xml:space="preserve">getIdentifiers()</w:t>
      </w:r>
      <w:r>
        <w:t xml:space="preserve"> </w:t>
      </w:r>
      <w:r>
        <w:t xml:space="preserve">— logida broadcast algus (mitmele gate’ile), lokaalne tulemus ja koondtulemus</w:t>
      </w:r>
      <w:r>
        <w:t xml:space="preserve"> </w:t>
      </w:r>
      <w:r>
        <w:t xml:space="preserve">-</w:t>
      </w:r>
      <w:r>
        <w:t xml:space="preserve"> </w:t>
      </w:r>
      <w:r>
        <w:rPr>
          <w:rStyle w:val="VerbatimChar"/>
        </w:rPr>
        <w:t xml:space="preserve">saveIdentifiers()</w:t>
      </w:r>
      <w:r>
        <w:t xml:space="preserve"> </w:t>
      </w:r>
      <w:r>
        <w:t xml:space="preserve">— logida salvestatud identifikaatorite arv</w:t>
      </w:r>
      <w:r>
        <w:t xml:space="preserve"> </w:t>
      </w:r>
      <w:r>
        <w:t xml:space="preserve">-</w:t>
      </w:r>
      <w:r>
        <w:t xml:space="preserve"> </w:t>
      </w:r>
      <w:r>
        <w:rPr>
          <w:rStyle w:val="VerbatimChar"/>
        </w:rPr>
        <w:t xml:space="preserve">sendFollowUp()</w:t>
      </w:r>
      <w:r>
        <w:t xml:space="preserve"> </w:t>
      </w:r>
      <w:r>
        <w:t xml:space="preserve">— logida follow-up suunamine (lokaalne vs remote)</w:t>
      </w:r>
    </w:p>
    <w:bookmarkEnd w:id="56"/>
    <w:bookmarkStart w:id="57" w:name="Xb8e3674e62f91e471b4c894e84f1ab31cf4b268"/>
    <w:p>
      <w:pPr>
        <w:pStyle w:val="Heading4"/>
      </w:pPr>
      <w:r>
        <w:t xml:space="preserve">4. Struktureeritud logimine (prioriteet: KESKMINE)</w:t>
      </w:r>
    </w:p>
    <w:p>
      <w:pPr>
        <w:pStyle w:val="FirstParagraph"/>
      </w:pPr>
      <w:r>
        <w:t xml:space="preserve">Praegune vabatekstiline logimine on piisav arenduskeskkonnas, aga tootmises (eriti pilves) on JSON formaat parem:</w:t>
      </w:r>
      <w:r>
        <w:t xml:space="preserve"> </w:t>
      </w:r>
      <w:r>
        <w:t xml:space="preserve">- Masinloetav — logikogumissüsteemid (CloudWatch, ELK, Loki) parsivad automaatselt</w:t>
      </w:r>
      <w:r>
        <w:t xml:space="preserve"> </w:t>
      </w:r>
      <w:r>
        <w:t xml:space="preserve">- Filtreeritav — saab filtreerida request ID, kliendi, operatsioonitüübi järgi</w:t>
      </w:r>
      <w:r>
        <w:t xml:space="preserve"> </w:t>
      </w:r>
      <w:r>
        <w:t xml:space="preserve">- Meetrikad — saab logidest automaatselt meetrikaid tuletada</w:t>
      </w:r>
    </w:p>
    <w:p>
      <w:pPr>
        <w:pStyle w:val="BodyText"/>
      </w:pPr>
      <w:r>
        <w:rPr>
          <w:b/>
          <w:bCs/>
        </w:rPr>
        <w:t xml:space="preserve">Soovitus:</w:t>
      </w:r>
      <w:r>
        <w:t xml:space="preserve"> </w:t>
      </w:r>
      <w:r>
        <w:t xml:space="preserve">Lisada logback-classic + logstash-logback-encoder sõltuvus, JSON formaat ainult tootmiskeskkonnas (env muutujaga lülitatav).</w:t>
      </w:r>
    </w:p>
    <w:bookmarkEnd w:id="57"/>
    <w:bookmarkStart w:id="58" w:name="auditi-logimine-prioriteet-madal"/>
    <w:p>
      <w:pPr>
        <w:pStyle w:val="Heading4"/>
      </w:pPr>
      <w:r>
        <w:t xml:space="preserve">5. Auditi logimine (prioriteet: MADAL)</w:t>
      </w:r>
    </w:p>
    <w:p>
      <w:pPr>
        <w:pStyle w:val="FirstParagraph"/>
      </w:pPr>
      <w:r>
        <w:t xml:space="preserve">Tootmiskeskkonnas on vajalik logida:</w:t>
      </w:r>
      <w:r>
        <w:t xml:space="preserve"> </w:t>
      </w:r>
      <w:r>
        <w:t xml:space="preserve">- Edukad sisselogimised (kes, millal, milliselt IP-lt)</w:t>
      </w:r>
      <w:r>
        <w:t xml:space="preserve"> </w:t>
      </w:r>
      <w:r>
        <w:t xml:space="preserve">- Administraatori tegevused (kasutaja loomine, gate’i lisamine/muutmine/kustutamine)</w:t>
      </w:r>
      <w:r>
        <w:t xml:space="preserve"> </w:t>
      </w:r>
      <w:r>
        <w:t xml:space="preserve">- Andmetele ligipääs (kes küsis millise identifier’i / dataset’i kohta)</w:t>
      </w:r>
    </w:p>
    <w:p>
      <w:pPr>
        <w:pStyle w:val="BodyText"/>
      </w:pPr>
      <w:r>
        <w:t xml:space="preserve">See on oluline GDPR ja auditi nõuete täitmiseks.</w:t>
      </w:r>
    </w:p>
    <w:p>
      <w:r>
        <w:pict>
          <v:rect style="width:0;height:1.5pt" o:hralign="center" o:hrstd="t" o:hr="t"/>
        </w:pict>
      </w:r>
    </w:p>
    <w:bookmarkEnd w:id="58"/>
    <w:bookmarkEnd w:id="59"/>
    <w:bookmarkEnd w:id="60"/>
    <w:bookmarkStart w:id="69" w:name="cicd-ja-paigaldus"/>
    <w:p>
      <w:pPr>
        <w:pStyle w:val="Heading2"/>
      </w:pPr>
      <w:r>
        <w:t xml:space="preserve">8. CI/CD ja paigaldus</w:t>
      </w:r>
    </w:p>
    <w:bookmarkStart w:id="61" w:name="ehitus-ja-testimine"/>
    <w:p>
      <w:pPr>
        <w:pStyle w:val="Heading3"/>
      </w:pPr>
      <w:r>
        <w:t xml:space="preserve">Ehitus ja testimine</w:t>
      </w:r>
    </w:p>
    <w:p>
      <w:pPr>
        <w:pStyle w:val="FirstParagraph"/>
      </w:pPr>
      <w:r>
        <w:t xml:space="preserve">Projekt kasutab Gradle build süsteemi (Kotlin 2.3, JVM 25):</w:t>
      </w:r>
    </w:p>
    <w:p>
      <w:pPr>
        <w:pStyle w:val="SourceCode"/>
      </w:pPr>
      <w:r>
        <w:rPr>
          <w:rStyle w:val="ExtensionTok"/>
        </w:rPr>
        <w:t xml:space="preserve">./gradlew</w:t>
      </w:r>
      <w:r>
        <w:rPr>
          <w:rStyle w:val="NormalTok"/>
        </w:rPr>
        <w:t xml:space="preserve"> build        </w:t>
      </w:r>
      <w:r>
        <w:rPr>
          <w:rStyle w:val="CommentTok"/>
        </w:rPr>
        <w:t xml:space="preserve"># kompileerimine + testid</w:t>
      </w:r>
      <w:r>
        <w:br/>
      </w:r>
      <w:r>
        <w:rPr>
          <w:rStyle w:val="BuiltInTok"/>
        </w:rPr>
        <w:t xml:space="preserve">cd</w:t>
      </w:r>
      <w:r>
        <w:rPr>
          <w:rStyle w:val="NormalTok"/>
        </w:rPr>
        <w:t xml:space="preserve"> ui </w:t>
      </w:r>
      <w:r>
        <w:rPr>
          <w:rStyle w:val="KeywordTok"/>
        </w:rPr>
        <w:t xml:space="preserve">&amp;&amp;</w:t>
      </w:r>
      <w:r>
        <w:rPr>
          <w:rStyle w:val="NormalTok"/>
        </w:rPr>
        <w:t xml:space="preserve"> </w:t>
      </w:r>
      <w:r>
        <w:rPr>
          <w:rStyle w:val="ExtensionTok"/>
        </w:rPr>
        <w:t xml:space="preserve">npm</w:t>
      </w:r>
      <w:r>
        <w:rPr>
          <w:rStyle w:val="NormalTok"/>
        </w:rPr>
        <w:t xml:space="preserve"> run build </w:t>
      </w:r>
      <w:r>
        <w:rPr>
          <w:rStyle w:val="CommentTok"/>
        </w:rPr>
        <w:t xml:space="preserve"># Svelte UI ehitus</w:t>
      </w:r>
    </w:p>
    <w:p>
      <w:pPr>
        <w:pStyle w:val="FirstParagraph"/>
      </w:pPr>
      <w:r>
        <w:t xml:space="preserve">GitHub Actions workflow (</w:t>
      </w:r>
      <w:r>
        <w:rPr>
          <w:rStyle w:val="VerbatimChar"/>
        </w:rPr>
        <w:t xml:space="preserve">build.yml</w:t>
      </w:r>
      <w:r>
        <w:t xml:space="preserve">) jooksutab automaatselt testid ja ehituse igal push’il.</w:t>
      </w:r>
    </w:p>
    <w:bookmarkEnd w:id="61"/>
    <w:bookmarkStart w:id="62" w:name="docker-image"/>
    <w:p>
      <w:pPr>
        <w:pStyle w:val="Heading3"/>
      </w:pPr>
      <w:r>
        <w:t xml:space="preserve">Docker image</w:t>
      </w:r>
    </w:p>
    <w:p>
      <w:pPr>
        <w:pStyle w:val="FirstParagraph"/>
      </w:pPr>
      <w:r>
        <w:t xml:space="preserve">Gate ja demo-platform on eraldi Docker image’d:</w:t>
      </w:r>
    </w:p>
    <w:tbl>
      <w:tblPr>
        <w:tblStyle w:val="Table"/>
        <w:tblW w:type="pct" w:w="5000"/>
        <w:tblLayout w:type="fixed"/>
        <w:tblLook w:firstRow="1" w:lastRow="0" w:firstColumn="0" w:lastColumn="0" w:noHBand="0" w:noVBand="0" w:val="0020"/>
      </w:tblPr>
      <w:tblGrid>
        <w:gridCol w:w="1911"/>
        <w:gridCol w:w="1638"/>
        <w:gridCol w:w="2184"/>
        <w:gridCol w:w="2184"/>
      </w:tblGrid>
      <w:tr>
        <w:trPr>
          <w:tblHeader w:val="on"/>
        </w:trPr>
        <w:tc>
          <w:tcPr/>
          <w:p>
            <w:pPr>
              <w:pStyle w:val="Compact"/>
            </w:pPr>
            <w:r>
              <w:t xml:space="preserve">Image</w:t>
            </w:r>
          </w:p>
        </w:tc>
        <w:tc>
          <w:tcPr/>
          <w:p>
            <w:pPr>
              <w:pStyle w:val="Compact"/>
            </w:pPr>
            <w:r>
              <w:t xml:space="preserve">Baas</w:t>
            </w:r>
          </w:p>
        </w:tc>
        <w:tc>
          <w:tcPr/>
          <w:p>
            <w:pPr>
              <w:pStyle w:val="Compact"/>
            </w:pPr>
            <w:r>
              <w:t xml:space="preserve">Suurus</w:t>
            </w:r>
          </w:p>
        </w:tc>
        <w:tc>
          <w:tcPr/>
          <w:p>
            <w:pPr>
              <w:pStyle w:val="Compact"/>
            </w:pPr>
            <w:r>
              <w:t xml:space="preserve">Failid</w:t>
            </w:r>
          </w:p>
        </w:tc>
      </w:tr>
      <w:tr>
        <w:tc>
          <w:tcPr/>
          <w:p>
            <w:pPr>
              <w:pStyle w:val="Compact"/>
            </w:pPr>
            <w:r>
              <w:rPr>
                <w:rStyle w:val="VerbatimChar"/>
              </w:rPr>
              <w:t xml:space="preserve">efti-gate-poc</w:t>
            </w:r>
          </w:p>
        </w:tc>
        <w:tc>
          <w:tcPr/>
          <w:p>
            <w:pPr>
              <w:pStyle w:val="Compact"/>
            </w:pPr>
            <w:r>
              <w:rPr>
                <w:rStyle w:val="VerbatimChar"/>
              </w:rPr>
              <w:t xml:space="preserve">eclipse-temurin:25-jre-alpine</w:t>
            </w:r>
          </w:p>
        </w:tc>
        <w:tc>
          <w:tcPr/>
          <w:p>
            <w:pPr>
              <w:pStyle w:val="Compact"/>
            </w:pPr>
            <w:r>
              <w:t xml:space="preserve">Minimaalne</w:t>
            </w:r>
          </w:p>
        </w:tc>
        <w:tc>
          <w:tcPr/>
          <w:p>
            <w:pPr>
              <w:pStyle w:val="Compact"/>
            </w:pPr>
            <w:r>
              <w:t xml:space="preserve">JAR + UI build + sertifikaadid + XSD</w:t>
            </w:r>
          </w:p>
        </w:tc>
      </w:tr>
      <w:tr>
        <w:tc>
          <w:tcPr/>
          <w:p>
            <w:pPr>
              <w:pStyle w:val="Compact"/>
            </w:pPr>
            <w:r>
              <w:rPr>
                <w:rStyle w:val="VerbatimChar"/>
              </w:rPr>
              <w:t xml:space="preserve">efti-demo-platform</w:t>
            </w:r>
          </w:p>
        </w:tc>
        <w:tc>
          <w:tcPr/>
          <w:p>
            <w:pPr>
              <w:pStyle w:val="Compact"/>
            </w:pPr>
            <w:r>
              <w:rPr>
                <w:rStyle w:val="VerbatimChar"/>
              </w:rPr>
              <w:t xml:space="preserve">eclipse-temurin:25-jre-alpine</w:t>
            </w:r>
          </w:p>
        </w:tc>
        <w:tc>
          <w:tcPr/>
          <w:p>
            <w:pPr>
              <w:pStyle w:val="Compact"/>
            </w:pPr>
            <w:r>
              <w:t xml:space="preserve">Minimaalne</w:t>
            </w:r>
          </w:p>
        </w:tc>
        <w:tc>
          <w:tcPr/>
          <w:p>
            <w:pPr>
              <w:pStyle w:val="Compact"/>
            </w:pPr>
            <w:r>
              <w:t xml:space="preserve">JAR + sertifikaadid + XSD</w:t>
            </w:r>
          </w:p>
        </w:tc>
      </w:tr>
    </w:tbl>
    <w:p>
      <w:pPr>
        <w:pStyle w:val="BodyText"/>
      </w:pPr>
      <w:r>
        <w:t xml:space="preserve">Turvameetmed image’is:</w:t>
      </w:r>
      <w:r>
        <w:t xml:space="preserve"> </w:t>
      </w:r>
      <w:r>
        <w:t xml:space="preserve">- Non-root kasutaja (</w:t>
      </w:r>
      <w:r>
        <w:rPr>
          <w:rStyle w:val="VerbatimChar"/>
        </w:rPr>
        <w:t xml:space="preserve">adduser -S user</w:t>
      </w:r>
      <w:r>
        <w:t xml:space="preserve">)</w:t>
      </w:r>
      <w:r>
        <w:t xml:space="preserve"> </w:t>
      </w:r>
      <w:r>
        <w:t xml:space="preserve">-</w:t>
      </w:r>
      <w:r>
        <w:t xml:space="preserve"> </w:t>
      </w:r>
      <w:r>
        <w:rPr>
          <w:rStyle w:val="VerbatimChar"/>
        </w:rPr>
        <w:t xml:space="preserve">sbin</w:t>
      </w:r>
      <w:r>
        <w:t xml:space="preserve"> </w:t>
      </w:r>
      <w:r>
        <w:t xml:space="preserve">ja</w:t>
      </w:r>
      <w:r>
        <w:t xml:space="preserve"> </w:t>
      </w:r>
      <w:r>
        <w:rPr>
          <w:rStyle w:val="VerbatimChar"/>
        </w:rPr>
        <w:t xml:space="preserve">chmod/chgrp/chown</w:t>
      </w:r>
      <w:r>
        <w:t xml:space="preserve"> </w:t>
      </w:r>
      <w:r>
        <w:t xml:space="preserve">eemaldatud (</w:t>
      </w:r>
      <w:r>
        <w:rPr>
          <w:rStyle w:val="VerbatimChar"/>
        </w:rPr>
        <w:t xml:space="preserve">rm -fr /usr/sbin /bin/ch*</w:t>
      </w:r>
      <w:r>
        <w:t xml:space="preserve">)</w:t>
      </w:r>
      <w:r>
        <w:t xml:space="preserve"> </w:t>
      </w:r>
      <w:r>
        <w:t xml:space="preserve">- JVM piirangud:</w:t>
      </w:r>
      <w:r>
        <w:t xml:space="preserve"> </w:t>
      </w:r>
      <w:r>
        <w:rPr>
          <w:rStyle w:val="VerbatimChar"/>
        </w:rPr>
        <w:t xml:space="preserve">-Xss256K -Xmx1024M -XX:+ExitOnOutOfMemoryError</w:t>
      </w:r>
    </w:p>
    <w:bookmarkEnd w:id="62"/>
    <w:bookmarkStart w:id="63" w:name="deploy-protsess"/>
    <w:p>
      <w:pPr>
        <w:pStyle w:val="Heading3"/>
      </w:pPr>
      <w:r>
        <w:t xml:space="preserve">Deploy protsess</w:t>
      </w:r>
    </w:p>
    <w:p>
      <w:pPr>
        <w:pStyle w:val="FirstParagraph"/>
      </w:pPr>
      <w:r>
        <w:t xml:space="preserve">Praegune deploy on</w:t>
      </w:r>
      <w:r>
        <w:t xml:space="preserve"> </w:t>
      </w:r>
      <w:r>
        <w:rPr>
          <w:b/>
          <w:bCs/>
        </w:rPr>
        <w:t xml:space="preserve">käsitsi skript</w:t>
      </w:r>
      <w:r>
        <w:t xml:space="preserve"> </w:t>
      </w:r>
      <w:r>
        <w:t xml:space="preserve">(</w:t>
      </w:r>
      <w:r>
        <w:rPr>
          <w:rStyle w:val="VerbatimChar"/>
        </w:rPr>
        <w:t xml:space="preserve">deploy.sh</w:t>
      </w:r>
      <w:r>
        <w:t xml:space="preserve">):</w:t>
      </w:r>
    </w:p>
    <w:p>
      <w:pPr>
        <w:pStyle w:val="Compact"/>
        <w:numPr>
          <w:ilvl w:val="0"/>
          <w:numId w:val="1008"/>
        </w:numPr>
      </w:pPr>
      <w:r>
        <w:rPr>
          <w:rStyle w:val="VerbatimChar"/>
        </w:rPr>
        <w:t xml:space="preserve">./gradlew test jar</w:t>
      </w:r>
      <w:r>
        <w:t xml:space="preserve"> </w:t>
      </w:r>
      <w:r>
        <w:t xml:space="preserve">— testid ja JAR ehitus</w:t>
      </w:r>
    </w:p>
    <w:p>
      <w:pPr>
        <w:pStyle w:val="Compact"/>
        <w:numPr>
          <w:ilvl w:val="0"/>
          <w:numId w:val="1008"/>
        </w:numPr>
      </w:pPr>
      <w:r>
        <w:t xml:space="preserve">UI testid ja ehitus (</w:t>
      </w:r>
      <w:r>
        <w:rPr>
          <w:rStyle w:val="VerbatimChar"/>
        </w:rPr>
        <w:t xml:space="preserve">npm run test:run &amp;&amp; npm run check &amp;&amp; npm run build</w:t>
      </w:r>
      <w:r>
        <w:t xml:space="preserve">)</w:t>
      </w:r>
    </w:p>
    <w:p>
      <w:pPr>
        <w:pStyle w:val="Compact"/>
        <w:numPr>
          <w:ilvl w:val="0"/>
          <w:numId w:val="1008"/>
        </w:numPr>
      </w:pPr>
      <w:r>
        <w:t xml:space="preserve">Docker image ehitus (</w:t>
      </w:r>
      <w:r>
        <w:rPr>
          <w:rStyle w:val="VerbatimChar"/>
        </w:rPr>
        <w:t xml:space="preserve">docker compose build</w:t>
      </w:r>
      <w:r>
        <w:t xml:space="preserve">)</w:t>
      </w:r>
    </w:p>
    <w:p>
      <w:pPr>
        <w:pStyle w:val="Compact"/>
        <w:numPr>
          <w:ilvl w:val="0"/>
          <w:numId w:val="1008"/>
        </w:numPr>
      </w:pPr>
      <w:r>
        <w:t xml:space="preserve">Image’i saatmine serverisse (</w:t>
      </w:r>
      <w:r>
        <w:rPr>
          <w:rStyle w:val="VerbatimChar"/>
        </w:rPr>
        <w:t xml:space="preserve">docker save | gzip | ssh ... docker load</w:t>
      </w:r>
      <w:r>
        <w:t xml:space="preserve">)</w:t>
      </w:r>
    </w:p>
    <w:p>
      <w:pPr>
        <w:pStyle w:val="Compact"/>
        <w:numPr>
          <w:ilvl w:val="0"/>
          <w:numId w:val="1008"/>
        </w:numPr>
      </w:pPr>
      <w:r>
        <w:t xml:space="preserve">Compose failide kopeerimine (</w:t>
      </w:r>
      <w:r>
        <w:rPr>
          <w:rStyle w:val="VerbatimChar"/>
        </w:rPr>
        <w:t xml:space="preserve">scp compose.yml compose.server.yml</w:t>
      </w:r>
      <w:r>
        <w:t xml:space="preserve">)</w:t>
      </w:r>
    </w:p>
    <w:p>
      <w:pPr>
        <w:pStyle w:val="Compact"/>
        <w:numPr>
          <w:ilvl w:val="0"/>
          <w:numId w:val="1008"/>
        </w:numPr>
      </w:pPr>
      <w:r>
        <w:t xml:space="preserve">Olemasolevate logide salvestamine</w:t>
      </w:r>
    </w:p>
    <w:p>
      <w:pPr>
        <w:pStyle w:val="Compact"/>
        <w:numPr>
          <w:ilvl w:val="0"/>
          <w:numId w:val="1008"/>
        </w:numPr>
      </w:pPr>
      <w:r>
        <w:rPr>
          <w:rStyle w:val="VerbatimChar"/>
        </w:rPr>
        <w:t xml:space="preserve">docker compose up -d --wait</w:t>
      </w:r>
    </w:p>
    <w:p>
      <w:pPr>
        <w:pStyle w:val="FirstParagraph"/>
      </w:pPr>
      <w:r>
        <w:rPr>
          <w:b/>
          <w:bCs/>
        </w:rPr>
        <w:t xml:space="preserve">Server</w:t>
      </w:r>
      <w:r>
        <w:t xml:space="preserve"> </w:t>
      </w:r>
      <w:r>
        <w:t xml:space="preserve">vajab ainult Docker + Docker Compose + SSH ligipääsu. Reverse proxy on Caddy (automaatne HTTPS, Docker label’ite kaudu konfigureeritud).</w:t>
      </w:r>
    </w:p>
    <w:bookmarkEnd w:id="63"/>
    <w:bookmarkStart w:id="64" w:name="kubernetes-deploy"/>
    <w:p>
      <w:pPr>
        <w:pStyle w:val="Heading3"/>
      </w:pPr>
      <w:r>
        <w:t xml:space="preserve">Kubernetes deploy</w:t>
      </w:r>
    </w:p>
    <w:p>
      <w:pPr>
        <w:pStyle w:val="FirstParagraph"/>
      </w:pPr>
      <w:r>
        <w:t xml:space="preserve">Olemas Helm chart (</w:t>
      </w:r>
      <w:r>
        <w:rPr>
          <w:rStyle w:val="VerbatimChar"/>
        </w:rPr>
        <w:t xml:space="preserve">charts/efti-gate/</w:t>
      </w:r>
      <w:r>
        <w:t xml:space="preserve">):</w:t>
      </w:r>
      <w:r>
        <w:t xml:space="preserve"> </w:t>
      </w:r>
      <w:r>
        <w:t xml:space="preserve">- Deployment, Service, Ingress, HPA, ServiceAccount, Secret template’d</w:t>
      </w:r>
      <w:r>
        <w:t xml:space="preserve"> </w:t>
      </w:r>
      <w:r>
        <w:t xml:space="preserve">- Toetab AWS ALB Ingress Controller’it ja RDS PostgreSQL’i</w:t>
      </w:r>
      <w:r>
        <w:t xml:space="preserve"> </w:t>
      </w:r>
      <w:r>
        <w:t xml:space="preserve">- Sertifikaadid Kubernetes Secret’ist</w:t>
      </w:r>
      <w:r>
        <w:t xml:space="preserve"> </w:t>
      </w:r>
      <w:r>
        <w:t xml:space="preserve">- Liveness/readiness probed (</w:t>
      </w:r>
      <w:r>
        <w:rPr>
          <w:rStyle w:val="VerbatimChar"/>
        </w:rPr>
        <w:t xml:space="preserve">/health</w:t>
      </w:r>
      <w:r>
        <w:t xml:space="preserve">)</w:t>
      </w:r>
    </w:p>
    <w:bookmarkEnd w:id="64"/>
    <w:bookmarkStart w:id="65" w:name="olemasolevad-deployd"/>
    <w:p>
      <w:pPr>
        <w:pStyle w:val="Heading3"/>
      </w:pPr>
      <w:r>
        <w:t xml:space="preserve">Olemasolevad deploy’d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Keskkond</w:t>
            </w:r>
          </w:p>
        </w:tc>
        <w:tc>
          <w:tcPr/>
          <w:p>
            <w:pPr>
              <w:pStyle w:val="Compact"/>
            </w:pPr>
            <w:r>
              <w:t xml:space="preserve">URL</w:t>
            </w:r>
          </w:p>
        </w:tc>
        <w:tc>
          <w:tcPr/>
          <w:p>
            <w:pPr>
              <w:pStyle w:val="Compact"/>
            </w:pPr>
            <w:r>
              <w:t xml:space="preserve">Kirjeldus</w:t>
            </w:r>
          </w:p>
        </w:tc>
      </w:tr>
      <w:tr>
        <w:tc>
          <w:tcPr/>
          <w:p>
            <w:pPr>
              <w:pStyle w:val="Compact"/>
            </w:pPr>
            <w:r>
              <w:t xml:space="preserve">Demo</w:t>
            </w:r>
          </w:p>
        </w:tc>
        <w:tc>
          <w:tcPr/>
          <w:p>
            <w:pPr>
              <w:pStyle w:val="Compact"/>
            </w:pPr>
            <w:r>
              <w:rPr>
                <w:rStyle w:val="VerbatimChar"/>
              </w:rPr>
              <w:t xml:space="preserve">https://eu-ee31.eftisandbox.eu/</w:t>
            </w:r>
          </w:p>
        </w:tc>
        <w:tc>
          <w:tcPr/>
          <w:p>
            <w:pPr>
              <w:pStyle w:val="Compact"/>
            </w:pPr>
            <w:r>
              <w:t xml:space="preserve">Peamine demo</w:t>
            </w:r>
          </w:p>
        </w:tc>
      </w:tr>
      <w:tr>
        <w:tc>
          <w:tcPr/>
          <w:p>
            <w:pPr>
              <w:pStyle w:val="Compact"/>
            </w:pPr>
            <w:r>
              <w:t xml:space="preserve">EFTI4ALL Testbed</w:t>
            </w:r>
          </w:p>
        </w:tc>
        <w:tc>
          <w:tcPr/>
          <w:p>
            <w:pPr>
              <w:pStyle w:val="Compact"/>
            </w:pPr>
            <w:r>
              <w:rPr>
                <w:rStyle w:val="VerbatimChar"/>
              </w:rPr>
              <w:t xml:space="preserve">https://eu-ee32.eftisandbox.eu/</w:t>
            </w:r>
          </w:p>
        </w:tc>
        <w:tc>
          <w:tcPr/>
          <w:p>
            <w:pPr>
              <w:pStyle w:val="Compact"/>
            </w:pPr>
            <w:r>
              <w:t xml:space="preserve">Testbed</w:t>
            </w:r>
          </w:p>
        </w:tc>
      </w:tr>
    </w:tbl>
    <w:bookmarkEnd w:id="65"/>
    <w:bookmarkStart w:id="66" w:name="puudused-1"/>
    <w:p>
      <w:pPr>
        <w:pStyle w:val="Heading3"/>
      </w:pPr>
      <w:r>
        <w:t xml:space="preserve">Puudused</w:t>
      </w:r>
    </w:p>
    <w:tbl>
      <w:tblPr>
        <w:tblStyle w:val="Table"/>
        <w:tblW w:type="pct" w:w="5000"/>
        <w:tblLayout w:type="fixed"/>
        <w:tblLook w:firstRow="1" w:lastRow="0" w:firstColumn="0" w:lastColumn="0" w:noHBand="0" w:noVBand="0" w:val="0020"/>
      </w:tblPr>
      <w:tblGrid>
        <w:gridCol w:w="848"/>
        <w:gridCol w:w="2262"/>
        <w:gridCol w:w="1697"/>
        <w:gridCol w:w="3111"/>
      </w:tblGrid>
      <w:tr>
        <w:trPr>
          <w:tblHeader w:val="on"/>
        </w:trPr>
        <w:tc>
          <w:tcPr/>
          <w:p>
            <w:pPr>
              <w:pStyle w:val="Compact"/>
            </w:pPr>
            <w:r>
              <w:t xml:space="preserve">#</w:t>
            </w:r>
          </w:p>
        </w:tc>
        <w:tc>
          <w:tcPr/>
          <w:p>
            <w:pPr>
              <w:pStyle w:val="Compact"/>
            </w:pPr>
            <w:r>
              <w:t xml:space="preserve">Puudus</w:t>
            </w:r>
          </w:p>
        </w:tc>
        <w:tc>
          <w:tcPr/>
          <w:p>
            <w:pPr>
              <w:pStyle w:val="Compact"/>
            </w:pPr>
            <w:r>
              <w:t xml:space="preserve">Tase</w:t>
            </w:r>
          </w:p>
        </w:tc>
        <w:tc>
          <w:tcPr/>
          <w:p>
            <w:pPr>
              <w:pStyle w:val="Compact"/>
            </w:pPr>
            <w:r>
              <w:t xml:space="preserve">Kirjeldus</w:t>
            </w:r>
          </w:p>
        </w:tc>
      </w:tr>
      <w:tr>
        <w:tc>
          <w:tcPr/>
          <w:p>
            <w:pPr>
              <w:pStyle w:val="Compact"/>
            </w:pPr>
            <w:r>
              <w:t xml:space="preserve">1</w:t>
            </w:r>
          </w:p>
        </w:tc>
        <w:tc>
          <w:tcPr/>
          <w:p>
            <w:pPr>
              <w:pStyle w:val="Compact"/>
            </w:pPr>
            <w:r>
              <w:rPr>
                <w:b/>
                <w:bCs/>
              </w:rPr>
              <w:t xml:space="preserve">Automatiseeritud CI/CD puudub deploy’iks</w:t>
            </w:r>
          </w:p>
        </w:tc>
        <w:tc>
          <w:tcPr/>
          <w:p>
            <w:pPr>
              <w:pStyle w:val="Compact"/>
            </w:pPr>
            <w:r>
              <w:t xml:space="preserve">KÕRGE</w:t>
            </w:r>
          </w:p>
        </w:tc>
        <w:tc>
          <w:tcPr/>
          <w:p>
            <w:pPr>
              <w:pStyle w:val="Compact"/>
            </w:pPr>
            <w:r>
              <w:t xml:space="preserve">Deploy on käsitsi skript, puudub automaatne deploy peale testide läbimist</w:t>
            </w:r>
          </w:p>
        </w:tc>
      </w:tr>
      <w:tr>
        <w:tc>
          <w:tcPr/>
          <w:p>
            <w:pPr>
              <w:pStyle w:val="Compact"/>
            </w:pPr>
            <w:r>
              <w:t xml:space="preserve">2</w:t>
            </w:r>
          </w:p>
        </w:tc>
        <w:tc>
          <w:tcPr/>
          <w:p>
            <w:pPr>
              <w:pStyle w:val="Compact"/>
            </w:pPr>
            <w:r>
              <w:rPr>
                <w:b/>
                <w:bCs/>
              </w:rPr>
              <w:t xml:space="preserve">Image registry puudub</w:t>
            </w:r>
          </w:p>
        </w:tc>
        <w:tc>
          <w:tcPr/>
          <w:p>
            <w:pPr>
              <w:pStyle w:val="Compact"/>
            </w:pPr>
            <w:r>
              <w:t xml:space="preserve">KÕRGE</w:t>
            </w:r>
          </w:p>
        </w:tc>
        <w:tc>
          <w:tcPr/>
          <w:p>
            <w:pPr>
              <w:pStyle w:val="Compact"/>
            </w:pPr>
            <w:r>
              <w:t xml:space="preserve">Image’d saadetakse</w:t>
            </w:r>
            <w:r>
              <w:t xml:space="preserve"> </w:t>
            </w:r>
            <w:r>
              <w:rPr>
                <w:rStyle w:val="VerbatimChar"/>
              </w:rPr>
              <w:t xml:space="preserve">docker save | ssh | docker load</w:t>
            </w:r>
            <w:r>
              <w:t xml:space="preserve"> </w:t>
            </w:r>
            <w:r>
              <w:t xml:space="preserve">kaudu, mitte registrist</w:t>
            </w:r>
          </w:p>
        </w:tc>
      </w:tr>
      <w:tr>
        <w:tc>
          <w:tcPr/>
          <w:p>
            <w:pPr>
              <w:pStyle w:val="Compact"/>
            </w:pPr>
            <w:r>
              <w:t xml:space="preserve">3</w:t>
            </w:r>
          </w:p>
        </w:tc>
        <w:tc>
          <w:tcPr/>
          <w:p>
            <w:pPr>
              <w:pStyle w:val="Compact"/>
            </w:pPr>
            <w:r>
              <w:rPr>
                <w:b/>
                <w:bCs/>
              </w:rPr>
              <w:t xml:space="preserve">Sertifikaadid image’is</w:t>
            </w:r>
          </w:p>
        </w:tc>
        <w:tc>
          <w:tcPr/>
          <w:p>
            <w:pPr>
              <w:pStyle w:val="Compact"/>
            </w:pPr>
            <w:r>
              <w:t xml:space="preserve">KESKMINE</w:t>
            </w:r>
          </w:p>
        </w:tc>
        <w:tc>
          <w:tcPr/>
          <w:p>
            <w:pPr>
              <w:pStyle w:val="Compact"/>
            </w:pPr>
            <w:r>
              <w:rPr>
                <w:rStyle w:val="VerbatimChar"/>
              </w:rPr>
              <w:t xml:space="preserve">gate/.env</w:t>
            </w:r>
            <w:r>
              <w:t xml:space="preserve"> </w:t>
            </w:r>
            <w:r>
              <w:t xml:space="preserve">ja</w:t>
            </w:r>
            <w:r>
              <w:t xml:space="preserve"> </w:t>
            </w:r>
            <w:r>
              <w:rPr>
                <w:rStyle w:val="VerbatimChar"/>
              </w:rPr>
              <w:t xml:space="preserve">gate/certs/</w:t>
            </w:r>
            <w:r>
              <w:t xml:space="preserve"> </w:t>
            </w:r>
            <w:r>
              <w:t xml:space="preserve">on image’i sisse ehitatud — ei sobi tootmiseks</w:t>
            </w:r>
          </w:p>
        </w:tc>
      </w:tr>
      <w:tr>
        <w:tc>
          <w:tcPr/>
          <w:p>
            <w:pPr>
              <w:pStyle w:val="Compact"/>
            </w:pPr>
            <w:r>
              <w:t xml:space="preserve">4</w:t>
            </w:r>
          </w:p>
        </w:tc>
        <w:tc>
          <w:tcPr/>
          <w:p>
            <w:pPr>
              <w:pStyle w:val="Compact"/>
            </w:pPr>
            <w:r>
              <w:rPr>
                <w:b/>
                <w:bCs/>
              </w:rPr>
              <w:t xml:space="preserve">Rollback mehhanism puudub</w:t>
            </w:r>
          </w:p>
        </w:tc>
        <w:tc>
          <w:tcPr/>
          <w:p>
            <w:pPr>
              <w:pStyle w:val="Compact"/>
            </w:pPr>
            <w:r>
              <w:t xml:space="preserve">KESKMINE</w:t>
            </w:r>
          </w:p>
        </w:tc>
        <w:tc>
          <w:tcPr/>
          <w:p>
            <w:pPr>
              <w:pStyle w:val="Compact"/>
            </w:pPr>
            <w:r>
              <w:t xml:space="preserve">Puudub eelmise versiooni taastamine — ainult logide salvestamine enne deploy’d</w:t>
            </w:r>
          </w:p>
        </w:tc>
      </w:tr>
      <w:tr>
        <w:tc>
          <w:tcPr/>
          <w:p>
            <w:pPr>
              <w:pStyle w:val="Compact"/>
            </w:pPr>
            <w:r>
              <w:t xml:space="preserve">5</w:t>
            </w:r>
          </w:p>
        </w:tc>
        <w:tc>
          <w:tcPr/>
          <w:p>
            <w:pPr>
              <w:pStyle w:val="Compact"/>
            </w:pPr>
            <w:r>
              <w:rPr>
                <w:b/>
                <w:bCs/>
              </w:rPr>
              <w:t xml:space="preserve">Staging keskkond puudub</w:t>
            </w:r>
          </w:p>
        </w:tc>
        <w:tc>
          <w:tcPr/>
          <w:p>
            <w:pPr>
              <w:pStyle w:val="Compact"/>
            </w:pPr>
            <w:r>
              <w:t xml:space="preserve">KESKMINE</w:t>
            </w:r>
          </w:p>
        </w:tc>
        <w:tc>
          <w:tcPr/>
          <w:p>
            <w:pPr>
              <w:pStyle w:val="Compact"/>
            </w:pPr>
            <w:r>
              <w:t xml:space="preserve">Puudub eraldi staging, kus testida enne tootmist</w:t>
            </w:r>
          </w:p>
        </w:tc>
      </w:tr>
      <w:tr>
        <w:tc>
          <w:tcPr/>
          <w:p>
            <w:pPr>
              <w:pStyle w:val="Compact"/>
            </w:pPr>
            <w:r>
              <w:t xml:space="preserve">6</w:t>
            </w:r>
          </w:p>
        </w:tc>
        <w:tc>
          <w:tcPr/>
          <w:p>
            <w:pPr>
              <w:pStyle w:val="Compact"/>
            </w:pPr>
            <w:r>
              <w:rPr>
                <w:b/>
                <w:bCs/>
              </w:rPr>
              <w:t xml:space="preserve">Zero-downtime deploy puudub</w:t>
            </w:r>
          </w:p>
        </w:tc>
        <w:tc>
          <w:tcPr/>
          <w:p>
            <w:pPr>
              <w:pStyle w:val="Compact"/>
            </w:pPr>
            <w:r>
              <w:t xml:space="preserve">KESKMINE</w:t>
            </w:r>
          </w:p>
        </w:tc>
        <w:tc>
          <w:tcPr/>
          <w:p>
            <w:pPr>
              <w:pStyle w:val="Compact"/>
            </w:pPr>
            <w:r>
              <w:rPr>
                <w:rStyle w:val="VerbatimChar"/>
              </w:rPr>
              <w:t xml:space="preserve">docker compose up -d</w:t>
            </w:r>
            <w:r>
              <w:t xml:space="preserve"> </w:t>
            </w:r>
            <w:r>
              <w:t xml:space="preserve">peatab vana konteineri enne uue käivitamist</w:t>
            </w:r>
          </w:p>
        </w:tc>
      </w:tr>
      <w:tr>
        <w:tc>
          <w:tcPr/>
          <w:p>
            <w:pPr>
              <w:pStyle w:val="Compact"/>
            </w:pPr>
            <w:r>
              <w:t xml:space="preserve">7</w:t>
            </w:r>
          </w:p>
        </w:tc>
        <w:tc>
          <w:tcPr/>
          <w:p>
            <w:pPr>
              <w:pStyle w:val="Compact"/>
            </w:pPr>
            <w:r>
              <w:rPr>
                <w:b/>
                <w:bCs/>
              </w:rPr>
              <w:t xml:space="preserve">Versioonimine nõrk</w:t>
            </w:r>
          </w:p>
        </w:tc>
        <w:tc>
          <w:tcPr/>
          <w:p>
            <w:pPr>
              <w:pStyle w:val="Compact"/>
            </w:pPr>
            <w:r>
              <w:t xml:space="preserve">MADAL</w:t>
            </w:r>
          </w:p>
        </w:tc>
        <w:tc>
          <w:tcPr/>
          <w:p>
            <w:pPr>
              <w:pStyle w:val="Compact"/>
            </w:pPr>
            <w:r>
              <w:t xml:space="preserve">Ainult</w:t>
            </w:r>
            <w:r>
              <w:t xml:space="preserve"> </w:t>
            </w:r>
            <w:r>
              <w:rPr>
                <w:rStyle w:val="VerbatimChar"/>
              </w:rPr>
              <w:t xml:space="preserve">VERSION</w:t>
            </w:r>
            <w:r>
              <w:t xml:space="preserve"> </w:t>
            </w:r>
            <w:r>
              <w:t xml:space="preserve">build arg, puudub semantiline versioonimine ja changelog</w:t>
            </w:r>
          </w:p>
        </w:tc>
      </w:tr>
    </w:tbl>
    <w:bookmarkEnd w:id="66"/>
    <w:bookmarkStart w:id="68" w:name="ettepanekud"/>
    <w:p>
      <w:pPr>
        <w:pStyle w:val="Heading3"/>
      </w:pPr>
      <w:r>
        <w:t xml:space="preserve">Ettepanekud</w:t>
      </w:r>
    </w:p>
    <w:p>
      <w:pPr>
        <w:pStyle w:val="Compact"/>
        <w:numPr>
          <w:ilvl w:val="0"/>
          <w:numId w:val="1009"/>
        </w:numPr>
      </w:pPr>
      <w:r>
        <w:rPr>
          <w:b/>
          <w:bCs/>
        </w:rPr>
        <w:t xml:space="preserve">Container Registry</w:t>
      </w:r>
      <w:r>
        <w:t xml:space="preserve"> </w:t>
      </w:r>
      <w:r>
        <w:t xml:space="preserve">— kasutada GitHub Container Registry (ghcr.io) või AWS ECR. Image’d tagida Git commit hash’iga</w:t>
      </w:r>
    </w:p>
    <w:p>
      <w:pPr>
        <w:pStyle w:val="Compact"/>
        <w:numPr>
          <w:ilvl w:val="0"/>
          <w:numId w:val="1009"/>
        </w:numPr>
      </w:pPr>
      <w:r>
        <w:rPr>
          <w:b/>
          <w:bCs/>
        </w:rPr>
        <w:t xml:space="preserve">Automaatne deploy</w:t>
      </w:r>
      <w:r>
        <w:t xml:space="preserve"> </w:t>
      </w:r>
      <w:r>
        <w:t xml:space="preserve">— GitHub Actions workflow, mis peale testide läbimist ehitab image, push’ib registrisse ja deploy’ib serverile</w:t>
      </w:r>
    </w:p>
    <w:p>
      <w:pPr>
        <w:pStyle w:val="Compact"/>
        <w:numPr>
          <w:ilvl w:val="0"/>
          <w:numId w:val="1009"/>
        </w:numPr>
      </w:pPr>
      <w:r>
        <w:rPr>
          <w:b/>
          <w:bCs/>
        </w:rPr>
        <w:t xml:space="preserve">Sertifikaadid ja saladused välja image’ist</w:t>
      </w:r>
      <w:r>
        <w:t xml:space="preserve"> </w:t>
      </w:r>
      <w:r>
        <w:t xml:space="preserve">— laadida runtime’il (env vars, mounted volumes, Secrets Manager)</w:t>
      </w:r>
    </w:p>
    <w:p>
      <w:pPr>
        <w:pStyle w:val="Compact"/>
        <w:numPr>
          <w:ilvl w:val="0"/>
          <w:numId w:val="1009"/>
        </w:numPr>
      </w:pPr>
      <w:r>
        <w:rPr>
          <w:b/>
          <w:bCs/>
        </w:rPr>
        <w:t xml:space="preserve">Blue-green või rolling deploy</w:t>
      </w:r>
      <w:r>
        <w:t xml:space="preserve"> </w:t>
      </w:r>
      <w:r>
        <w:t xml:space="preserve">— Docker Compose’iga raske, Kubernetes’es natiivne</w:t>
      </w:r>
    </w:p>
    <w:p>
      <w:pPr>
        <w:pStyle w:val="Compact"/>
        <w:numPr>
          <w:ilvl w:val="0"/>
          <w:numId w:val="1009"/>
        </w:numPr>
      </w:pPr>
      <w:r>
        <w:rPr>
          <w:b/>
          <w:bCs/>
        </w:rPr>
        <w:t xml:space="preserve">Staging keskkond</w:t>
      </w:r>
      <w:r>
        <w:t xml:space="preserve"> </w:t>
      </w:r>
      <w:r>
        <w:t xml:space="preserve">— eraldi VPS/namespace samade compose failidega</w:t>
      </w:r>
    </w:p>
    <w:p>
      <w:pPr>
        <w:pStyle w:val="FirstParagraph"/>
      </w:pPr>
      <w:r>
        <w:t xml:space="preserve">Detailne paigaldamise juhend vt</w:t>
      </w:r>
      <w:r>
        <w:t xml:space="preserve"> </w:t>
      </w:r>
      <w:hyperlink r:id="rId67">
        <w:r>
          <w:rPr>
            <w:rStyle w:val="Hyperlink"/>
          </w:rPr>
          <w:t xml:space="preserve">Paigaldamise juhend</w:t>
        </w:r>
      </w:hyperlink>
      <w:r>
        <w:t xml:space="preserve">.</w:t>
      </w:r>
    </w:p>
    <w:p>
      <w:r>
        <w:pict>
          <v:rect style="width:0;height:1.5pt" o:hralign="center" o:hrstd="t" o:hr="t"/>
        </w:pict>
      </w:r>
    </w:p>
    <w:bookmarkEnd w:id="68"/>
    <w:bookmarkEnd w:id="69"/>
    <w:bookmarkStart w:id="79" w:name="koormustestimine"/>
    <w:p>
      <w:pPr>
        <w:pStyle w:val="Heading2"/>
      </w:pPr>
      <w:r>
        <w:t xml:space="preserve">9. Koormustestimine</w:t>
      </w:r>
    </w:p>
    <w:bookmarkStart w:id="72" w:name="varasemad-tulemused"/>
    <w:p>
      <w:pPr>
        <w:pStyle w:val="Heading3"/>
      </w:pPr>
      <w:r>
        <w:t xml:space="preserve">Varasemad tulemused</w:t>
      </w:r>
    </w:p>
    <w:bookmarkStart w:id="70" w:name="X83a5278fdd32ae3c90611da5a0656950918a057"/>
    <w:p>
      <w:pPr>
        <w:pStyle w:val="Heading4"/>
      </w:pPr>
      <w:r>
        <w:t xml:space="preserve">Gate-to-Gate jõudlustest (2 ühendatud PoC gate’i)</w:t>
      </w:r>
    </w:p>
    <w:p>
      <w:pPr>
        <w:pStyle w:val="FirstParagraph"/>
      </w:pPr>
      <w:r>
        <w:t xml:space="preserve">Testiti kahe erineva Hetzner VPS-i vahel (8 VCPU, 16GB RAM, 19.49€/kuu). Üks Docker konteiner node kohta, horisontaalset skaleerimist ei kasutatud. Testi kestus 15 minutit, kõik operatsioonitüübid paralleelselt.</w:t>
      </w:r>
    </w:p>
    <w:p>
      <w:pPr>
        <w:pStyle w:val="BodyText"/>
      </w:pPr>
      <w:r>
        <w:rPr>
          <w:b/>
          <w:bCs/>
        </w:rPr>
        <w:t xml:space="preserve">Identifier Query (Broadcast):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Mõõdik</w:t>
            </w:r>
          </w:p>
        </w:tc>
        <w:tc>
          <w:tcPr/>
          <w:p>
            <w:pPr>
              <w:pStyle w:val="Compact"/>
            </w:pPr>
            <w:r>
              <w:t xml:space="preserve">eDelivery</w:t>
            </w:r>
          </w:p>
        </w:tc>
        <w:tc>
          <w:tcPr/>
          <w:p>
            <w:pPr>
              <w:pStyle w:val="Compact"/>
            </w:pPr>
            <w:r>
              <w:t xml:space="preserve">Fast Adapter</w:t>
            </w:r>
          </w:p>
        </w:tc>
        <w:tc>
          <w:tcPr/>
          <w:p>
            <w:pPr>
              <w:pStyle w:val="Compact"/>
            </w:pPr>
            <w:r>
              <w:t xml:space="preserve">Erinevus</w:t>
            </w:r>
          </w:p>
        </w:tc>
      </w:tr>
      <w:tr>
        <w:tc>
          <w:tcPr/>
          <w:p>
            <w:pPr>
              <w:pStyle w:val="Compact"/>
            </w:pPr>
            <w:r>
              <w:t xml:space="preserve">Keskmine aeg</w:t>
            </w:r>
          </w:p>
        </w:tc>
        <w:tc>
          <w:tcPr/>
          <w:p>
            <w:pPr>
              <w:pStyle w:val="Compact"/>
            </w:pPr>
            <w:r>
              <w:t xml:space="preserve">73.89 ms</w:t>
            </w:r>
          </w:p>
        </w:tc>
        <w:tc>
          <w:tcPr/>
          <w:p>
            <w:pPr>
              <w:pStyle w:val="Compact"/>
            </w:pPr>
            <w:r>
              <w:t xml:space="preserve">14.88 ms</w:t>
            </w:r>
          </w:p>
        </w:tc>
        <w:tc>
          <w:tcPr/>
          <w:p>
            <w:pPr>
              <w:pStyle w:val="Compact"/>
            </w:pPr>
            <w:r>
              <w:t xml:space="preserve">5x</w:t>
            </w:r>
          </w:p>
        </w:tc>
      </w:tr>
      <w:tr>
        <w:tc>
          <w:tcPr/>
          <w:p>
            <w:pPr>
              <w:pStyle w:val="Compact"/>
            </w:pPr>
            <w:r>
              <w:t xml:space="preserve">Mediaan</w:t>
            </w:r>
          </w:p>
        </w:tc>
        <w:tc>
          <w:tcPr/>
          <w:p>
            <w:pPr>
              <w:pStyle w:val="Compact"/>
            </w:pPr>
            <w:r>
              <w:t xml:space="preserve">24.90 ms</w:t>
            </w:r>
          </w:p>
        </w:tc>
        <w:tc>
          <w:tcPr/>
          <w:p>
            <w:pPr>
              <w:pStyle w:val="Compact"/>
            </w:pPr>
            <w:r>
              <w:t xml:space="preserve">11.80 ms</w:t>
            </w:r>
          </w:p>
        </w:tc>
        <w:tc>
          <w:tcPr/>
          <w:p>
            <w:pPr>
              <w:pStyle w:val="Compact"/>
            </w:pPr>
            <w:r>
              <w:t xml:space="preserve">2x</w:t>
            </w:r>
          </w:p>
        </w:tc>
      </w:tr>
      <w:tr>
        <w:tc>
          <w:tcPr/>
          <w:p>
            <w:pPr>
              <w:pStyle w:val="Compact"/>
            </w:pPr>
            <w:r>
              <w:t xml:space="preserve">P95</w:t>
            </w:r>
          </w:p>
        </w:tc>
        <w:tc>
          <w:tcPr/>
          <w:p>
            <w:pPr>
              <w:pStyle w:val="Compact"/>
            </w:pPr>
            <w:r>
              <w:t xml:space="preserve">86.47 ms</w:t>
            </w:r>
          </w:p>
        </w:tc>
        <w:tc>
          <w:tcPr/>
          <w:p>
            <w:pPr>
              <w:pStyle w:val="Compact"/>
            </w:pPr>
            <w:r>
              <w:t xml:space="preserve">19.04 ms</w:t>
            </w:r>
          </w:p>
        </w:tc>
        <w:tc>
          <w:tcPr/>
          <w:p>
            <w:pPr>
              <w:pStyle w:val="Compact"/>
            </w:pPr>
            <w:r>
              <w:t xml:space="preserve">4x</w:t>
            </w:r>
          </w:p>
        </w:tc>
      </w:tr>
      <w:tr>
        <w:tc>
          <w:tcPr/>
          <w:p>
            <w:pPr>
              <w:pStyle w:val="Compact"/>
            </w:pPr>
            <w:r>
              <w:t xml:space="preserve">Req/s</w:t>
            </w:r>
          </w:p>
        </w:tc>
        <w:tc>
          <w:tcPr/>
          <w:p>
            <w:pPr>
              <w:pStyle w:val="Compact"/>
            </w:pPr>
            <w:r>
              <w:t xml:space="preserve">100</w:t>
            </w:r>
          </w:p>
        </w:tc>
        <w:tc>
          <w:tcPr/>
          <w:p>
            <w:pPr>
              <w:pStyle w:val="Compact"/>
            </w:pPr>
            <w:r>
              <w:t xml:space="preserve">100</w:t>
            </w:r>
          </w:p>
        </w:tc>
        <w:tc>
          <w:tcPr/>
          <w:p>
            <w:pPr>
              <w:pStyle w:val="Compact"/>
            </w:pPr>
            <w:r>
              <w:t xml:space="preserve">-</w:t>
            </w:r>
          </w:p>
        </w:tc>
      </w:tr>
      <w:tr>
        <w:tc>
          <w:tcPr/>
          <w:p>
            <w:pPr>
              <w:pStyle w:val="Compact"/>
            </w:pPr>
            <w:r>
              <w:t xml:space="preserve">Kokku päringuid</w:t>
            </w:r>
          </w:p>
        </w:tc>
        <w:tc>
          <w:tcPr/>
          <w:p>
            <w:pPr>
              <w:pStyle w:val="Compact"/>
            </w:pPr>
            <w:r>
              <w:t xml:space="preserve">89 354</w:t>
            </w:r>
          </w:p>
        </w:tc>
        <w:tc>
          <w:tcPr/>
          <w:p>
            <w:pPr>
              <w:pStyle w:val="Compact"/>
            </w:pPr>
            <w:r>
              <w:t xml:space="preserve">89 938</w:t>
            </w:r>
          </w:p>
        </w:tc>
        <w:tc>
          <w:tcPr/>
          <w:p>
            <w:pPr>
              <w:pStyle w:val="Compact"/>
            </w:pPr>
            <w:r>
              <w:t xml:space="preserve">-</w:t>
            </w:r>
          </w:p>
        </w:tc>
      </w:tr>
      <w:tr>
        <w:tc>
          <w:tcPr/>
          <w:p>
            <w:pPr>
              <w:pStyle w:val="Compact"/>
            </w:pPr>
            <w:r>
              <w:t xml:space="preserve">Success rate</w:t>
            </w:r>
          </w:p>
        </w:tc>
        <w:tc>
          <w:tcPr/>
          <w:p>
            <w:pPr>
              <w:pStyle w:val="Compact"/>
            </w:pPr>
            <w:r>
              <w:t xml:space="preserve">100%</w:t>
            </w:r>
          </w:p>
        </w:tc>
        <w:tc>
          <w:tcPr/>
          <w:p>
            <w:pPr>
              <w:pStyle w:val="Compact"/>
            </w:pPr>
            <w:r>
              <w:t xml:space="preserve">100%</w:t>
            </w:r>
          </w:p>
        </w:tc>
        <w:tc>
          <w:tcPr/>
          <w:p>
            <w:pPr>
              <w:pStyle w:val="Compact"/>
            </w:pPr>
            <w:r>
              <w:t xml:space="preserve">-</w:t>
            </w:r>
          </w:p>
        </w:tc>
      </w:tr>
    </w:tbl>
    <w:p>
      <w:pPr>
        <w:pStyle w:val="BodyText"/>
      </w:pPr>
      <w:r>
        <w:rPr>
          <w:b/>
          <w:bCs/>
        </w:rPr>
        <w:t xml:space="preserve">Dataset Query (Remote):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Mõõdik</w:t>
            </w:r>
          </w:p>
        </w:tc>
        <w:tc>
          <w:tcPr/>
          <w:p>
            <w:pPr>
              <w:pStyle w:val="Compact"/>
            </w:pPr>
            <w:r>
              <w:t xml:space="preserve">eDelivery</w:t>
            </w:r>
          </w:p>
        </w:tc>
        <w:tc>
          <w:tcPr/>
          <w:p>
            <w:pPr>
              <w:pStyle w:val="Compact"/>
            </w:pPr>
            <w:r>
              <w:t xml:space="preserve">Fast Adapter</w:t>
            </w:r>
          </w:p>
        </w:tc>
        <w:tc>
          <w:tcPr/>
          <w:p>
            <w:pPr>
              <w:pStyle w:val="Compact"/>
            </w:pPr>
            <w:r>
              <w:t xml:space="preserve">Erinevus</w:t>
            </w:r>
          </w:p>
        </w:tc>
      </w:tr>
      <w:tr>
        <w:tc>
          <w:tcPr/>
          <w:p>
            <w:pPr>
              <w:pStyle w:val="Compact"/>
            </w:pPr>
            <w:r>
              <w:t xml:space="preserve">Keskmine aeg</w:t>
            </w:r>
          </w:p>
        </w:tc>
        <w:tc>
          <w:tcPr/>
          <w:p>
            <w:pPr>
              <w:pStyle w:val="Compact"/>
            </w:pPr>
            <w:r>
              <w:t xml:space="preserve">89.92 ms</w:t>
            </w:r>
          </w:p>
        </w:tc>
        <w:tc>
          <w:tcPr/>
          <w:p>
            <w:pPr>
              <w:pStyle w:val="Compact"/>
            </w:pPr>
            <w:r>
              <w:t xml:space="preserve">24.49 ms</w:t>
            </w:r>
          </w:p>
        </w:tc>
        <w:tc>
          <w:tcPr/>
          <w:p>
            <w:pPr>
              <w:pStyle w:val="Compact"/>
            </w:pPr>
            <w:r>
              <w:t xml:space="preserve">4x</w:t>
            </w:r>
          </w:p>
        </w:tc>
      </w:tr>
      <w:tr>
        <w:tc>
          <w:tcPr/>
          <w:p>
            <w:pPr>
              <w:pStyle w:val="Compact"/>
            </w:pPr>
            <w:r>
              <w:t xml:space="preserve">Mediaan</w:t>
            </w:r>
          </w:p>
        </w:tc>
        <w:tc>
          <w:tcPr/>
          <w:p>
            <w:pPr>
              <w:pStyle w:val="Compact"/>
            </w:pPr>
            <w:r>
              <w:t xml:space="preserve">33.04 ms</w:t>
            </w:r>
          </w:p>
        </w:tc>
        <w:tc>
          <w:tcPr/>
          <w:p>
            <w:pPr>
              <w:pStyle w:val="Compact"/>
            </w:pPr>
            <w:r>
              <w:t xml:space="preserve">21.37 ms</w:t>
            </w:r>
          </w:p>
        </w:tc>
        <w:tc>
          <w:tcPr/>
          <w:p>
            <w:pPr>
              <w:pStyle w:val="Compact"/>
            </w:pPr>
            <w:r>
              <w:t xml:space="preserve">1.5x</w:t>
            </w:r>
          </w:p>
        </w:tc>
      </w:tr>
      <w:tr>
        <w:tc>
          <w:tcPr/>
          <w:p>
            <w:pPr>
              <w:pStyle w:val="Compact"/>
            </w:pPr>
            <w:r>
              <w:t xml:space="preserve">P95</w:t>
            </w:r>
          </w:p>
        </w:tc>
        <w:tc>
          <w:tcPr/>
          <w:p>
            <w:pPr>
              <w:pStyle w:val="Compact"/>
            </w:pPr>
            <w:r>
              <w:t xml:space="preserve">101.87 ms</w:t>
            </w:r>
          </w:p>
        </w:tc>
        <w:tc>
          <w:tcPr/>
          <w:p>
            <w:pPr>
              <w:pStyle w:val="Compact"/>
            </w:pPr>
            <w:r>
              <w:t xml:space="preserve">29.99 ms</w:t>
            </w:r>
          </w:p>
        </w:tc>
        <w:tc>
          <w:tcPr/>
          <w:p>
            <w:pPr>
              <w:pStyle w:val="Compact"/>
            </w:pPr>
            <w:r>
              <w:t xml:space="preserve">3x</w:t>
            </w:r>
          </w:p>
        </w:tc>
      </w:tr>
      <w:tr>
        <w:tc>
          <w:tcPr/>
          <w:p>
            <w:pPr>
              <w:pStyle w:val="Compact"/>
            </w:pPr>
            <w:r>
              <w:t xml:space="preserve">Req/s</w:t>
            </w:r>
          </w:p>
        </w:tc>
        <w:tc>
          <w:tcPr/>
          <w:p>
            <w:pPr>
              <w:pStyle w:val="Compact"/>
            </w:pPr>
            <w:r>
              <w:t xml:space="preserve">100</w:t>
            </w:r>
          </w:p>
        </w:tc>
        <w:tc>
          <w:tcPr/>
          <w:p>
            <w:pPr>
              <w:pStyle w:val="Compact"/>
            </w:pPr>
            <w:r>
              <w:t xml:space="preserve">100</w:t>
            </w:r>
          </w:p>
        </w:tc>
        <w:tc>
          <w:tcPr/>
          <w:p>
            <w:pPr>
              <w:pStyle w:val="Compact"/>
            </w:pPr>
            <w:r>
              <w:t xml:space="preserve">-</w:t>
            </w:r>
          </w:p>
        </w:tc>
      </w:tr>
      <w:tr>
        <w:tc>
          <w:tcPr/>
          <w:p>
            <w:pPr>
              <w:pStyle w:val="Compact"/>
            </w:pPr>
            <w:r>
              <w:t xml:space="preserve">Kokku päringuid</w:t>
            </w:r>
          </w:p>
        </w:tc>
        <w:tc>
          <w:tcPr/>
          <w:p>
            <w:pPr>
              <w:pStyle w:val="Compact"/>
            </w:pPr>
            <w:r>
              <w:t xml:space="preserve">88 970</w:t>
            </w:r>
          </w:p>
        </w:tc>
        <w:tc>
          <w:tcPr/>
          <w:p>
            <w:pPr>
              <w:pStyle w:val="Compact"/>
            </w:pPr>
            <w:r>
              <w:t xml:space="preserve">89 930</w:t>
            </w:r>
          </w:p>
        </w:tc>
        <w:tc>
          <w:tcPr/>
          <w:p>
            <w:pPr>
              <w:pStyle w:val="Compact"/>
            </w:pPr>
            <w:r>
              <w:t xml:space="preserve">-</w:t>
            </w:r>
          </w:p>
        </w:tc>
      </w:tr>
      <w:tr>
        <w:tc>
          <w:tcPr/>
          <w:p>
            <w:pPr>
              <w:pStyle w:val="Compact"/>
            </w:pPr>
            <w:r>
              <w:t xml:space="preserve">Success rate</w:t>
            </w:r>
          </w:p>
        </w:tc>
        <w:tc>
          <w:tcPr/>
          <w:p>
            <w:pPr>
              <w:pStyle w:val="Compact"/>
            </w:pPr>
            <w:r>
              <w:t xml:space="preserve">100%</w:t>
            </w:r>
          </w:p>
        </w:tc>
        <w:tc>
          <w:tcPr/>
          <w:p>
            <w:pPr>
              <w:pStyle w:val="Compact"/>
            </w:pPr>
            <w:r>
              <w:t xml:space="preserve">100%</w:t>
            </w:r>
          </w:p>
        </w:tc>
        <w:tc>
          <w:tcPr/>
          <w:p>
            <w:pPr>
              <w:pStyle w:val="Compact"/>
            </w:pPr>
            <w:r>
              <w:t xml:space="preserve">-</w:t>
            </w:r>
          </w:p>
        </w:tc>
      </w:tr>
    </w:tbl>
    <w:p>
      <w:pPr>
        <w:pStyle w:val="BodyText"/>
      </w:pPr>
      <w:r>
        <w:rPr>
          <w:b/>
          <w:bCs/>
        </w:rPr>
        <w:t xml:space="preserve">Dataset Query (Local):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Mõõdik</w:t>
            </w:r>
          </w:p>
        </w:tc>
        <w:tc>
          <w:tcPr/>
          <w:p>
            <w:pPr>
              <w:pStyle w:val="Compact"/>
            </w:pPr>
            <w:r>
              <w:t xml:space="preserve">eDelivery</w:t>
            </w:r>
          </w:p>
        </w:tc>
        <w:tc>
          <w:tcPr/>
          <w:p>
            <w:pPr>
              <w:pStyle w:val="Compact"/>
            </w:pPr>
            <w:r>
              <w:t xml:space="preserve">Fast Adapter</w:t>
            </w:r>
          </w:p>
        </w:tc>
      </w:tr>
      <w:tr>
        <w:tc>
          <w:tcPr/>
          <w:p>
            <w:pPr>
              <w:pStyle w:val="Compact"/>
            </w:pPr>
            <w:r>
              <w:t xml:space="preserve">Keskmine aeg</w:t>
            </w:r>
          </w:p>
        </w:tc>
        <w:tc>
          <w:tcPr/>
          <w:p>
            <w:pPr>
              <w:pStyle w:val="Compact"/>
            </w:pPr>
            <w:r>
              <w:t xml:space="preserve">20.30 ms</w:t>
            </w:r>
          </w:p>
        </w:tc>
        <w:tc>
          <w:tcPr/>
          <w:p>
            <w:pPr>
              <w:pStyle w:val="Compact"/>
            </w:pPr>
            <w:r>
              <w:t xml:space="preserve">20.32 ms</w:t>
            </w:r>
          </w:p>
        </w:tc>
      </w:tr>
      <w:tr>
        <w:tc>
          <w:tcPr/>
          <w:p>
            <w:pPr>
              <w:pStyle w:val="Compact"/>
            </w:pPr>
            <w:r>
              <w:t xml:space="preserve">Mediaan</w:t>
            </w:r>
          </w:p>
        </w:tc>
        <w:tc>
          <w:tcPr/>
          <w:p>
            <w:pPr>
              <w:pStyle w:val="Compact"/>
            </w:pPr>
            <w:r>
              <w:t xml:space="preserve">18.37 ms</w:t>
            </w:r>
          </w:p>
        </w:tc>
        <w:tc>
          <w:tcPr/>
          <w:p>
            <w:pPr>
              <w:pStyle w:val="Compact"/>
            </w:pPr>
            <w:r>
              <w:t xml:space="preserve">18.65 ms</w:t>
            </w:r>
          </w:p>
        </w:tc>
      </w:tr>
      <w:tr>
        <w:tc>
          <w:tcPr/>
          <w:p>
            <w:pPr>
              <w:pStyle w:val="Compact"/>
            </w:pPr>
            <w:r>
              <w:t xml:space="preserve">P95</w:t>
            </w:r>
          </w:p>
        </w:tc>
        <w:tc>
          <w:tcPr/>
          <w:p>
            <w:pPr>
              <w:pStyle w:val="Compact"/>
            </w:pPr>
            <w:r>
              <w:t xml:space="preserve">27.54 ms</w:t>
            </w:r>
          </w:p>
        </w:tc>
        <w:tc>
          <w:tcPr/>
          <w:p>
            <w:pPr>
              <w:pStyle w:val="Compact"/>
            </w:pPr>
            <w:r>
              <w:t xml:space="preserve">27.15 ms</w:t>
            </w:r>
          </w:p>
        </w:tc>
      </w:tr>
      <w:tr>
        <w:tc>
          <w:tcPr/>
          <w:p>
            <w:pPr>
              <w:pStyle w:val="Compact"/>
            </w:pPr>
            <w:r>
              <w:t xml:space="preserve">Success rate</w:t>
            </w:r>
          </w:p>
        </w:tc>
        <w:tc>
          <w:tcPr/>
          <w:p>
            <w:pPr>
              <w:pStyle w:val="Compact"/>
            </w:pPr>
            <w:r>
              <w:t xml:space="preserve">100%</w:t>
            </w:r>
          </w:p>
        </w:tc>
        <w:tc>
          <w:tcPr/>
          <w:p>
            <w:pPr>
              <w:pStyle w:val="Compact"/>
            </w:pPr>
            <w:r>
              <w:t xml:space="preserve">100%</w:t>
            </w:r>
          </w:p>
        </w:tc>
      </w:tr>
    </w:tbl>
    <w:p>
      <w:pPr>
        <w:pStyle w:val="BodyText"/>
      </w:pPr>
      <w:r>
        <w:rPr>
          <w:b/>
          <w:bCs/>
        </w:rPr>
        <w:t xml:space="preserve">Kokku:</w:t>
      </w:r>
      <w:r>
        <w:t xml:space="preserve"> </w:t>
      </w:r>
      <w:r>
        <w:t xml:space="preserve">~715 000 päringut 15 minutiga (kogu süsteem), 100% success rate.</w:t>
      </w:r>
    </w:p>
    <w:bookmarkEnd w:id="70"/>
    <w:bookmarkStart w:id="71" w:name="test-fest-3-tulemused"/>
    <w:p>
      <w:pPr>
        <w:pStyle w:val="Heading4"/>
      </w:pPr>
      <w:r>
        <w:t xml:space="preserve">Test Fest 3 tulemused</w:t>
      </w:r>
    </w:p>
    <w:p>
      <w:pPr>
        <w:pStyle w:val="FirstParagraph"/>
      </w:pPr>
      <w:r>
        <w:t xml:space="preserve">Test Fest 3 oli mitmepoolne test, kus kõik Euroopa eFTI gate’d olid ühendatud. eFTI Gate PoC (eu-ee31) tulemused:</w:t>
      </w:r>
    </w:p>
    <w:p>
      <w:pPr>
        <w:pStyle w:val="Compact"/>
        <w:numPr>
          <w:ilvl w:val="0"/>
          <w:numId w:val="1010"/>
        </w:numPr>
      </w:pPr>
      <w:r>
        <w:rPr>
          <w:b/>
          <w:bCs/>
        </w:rPr>
        <w:t xml:space="preserve">Parim voor (Round A-3):</w:t>
      </w:r>
      <w:r>
        <w:t xml:space="preserve"> </w:t>
      </w:r>
      <w:r>
        <w:t xml:space="preserve">Keskmine identifier query 3 578 ms, dataset query 2 592 ms, lokaalne 64 ms. Kõrged keskmised tulenevad teiste gate’ide latentsusest (broadcast ootab kõiki vastuseid).</w:t>
      </w:r>
    </w:p>
    <w:p>
      <w:pPr>
        <w:pStyle w:val="Compact"/>
        <w:numPr>
          <w:ilvl w:val="0"/>
          <w:numId w:val="1010"/>
        </w:numPr>
      </w:pPr>
      <w:r>
        <w:rPr>
          <w:b/>
          <w:bCs/>
        </w:rPr>
        <w:t xml:space="preserve">100% success rate</w:t>
      </w:r>
      <w:r>
        <w:t xml:space="preserve"> </w:t>
      </w:r>
      <w:r>
        <w:t xml:space="preserve">lokaalsetel päringustel kõigis voorudes.</w:t>
      </w:r>
    </w:p>
    <w:p>
      <w:pPr>
        <w:pStyle w:val="Compact"/>
        <w:numPr>
          <w:ilvl w:val="0"/>
          <w:numId w:val="1010"/>
        </w:numPr>
      </w:pPr>
      <w:r>
        <w:rPr>
          <w:b/>
          <w:bCs/>
        </w:rPr>
        <w:t xml:space="preserve">Ebaõnnestumised</w:t>
      </w:r>
      <w:r>
        <w:t xml:space="preserve"> </w:t>
      </w:r>
      <w:r>
        <w:t xml:space="preserve">olid alati tingitud teiste gate’ide (EU-IT1, EU-FR1, eu-ee12) aeglustest või kättesaamatusest.</w:t>
      </w:r>
    </w:p>
    <w:p>
      <w:pPr>
        <w:pStyle w:val="Compact"/>
        <w:numPr>
          <w:ilvl w:val="0"/>
          <w:numId w:val="1010"/>
        </w:numPr>
      </w:pPr>
      <w:r>
        <w:t xml:space="preserve">Reverse proxy vahetati Traefik →</w:t>
      </w:r>
      <w:r>
        <w:t xml:space="preserve"> </w:t>
      </w:r>
      <w:r>
        <w:rPr>
          <w:b/>
          <w:bCs/>
        </w:rPr>
        <w:t xml:space="preserve">Caddy</w:t>
      </w:r>
      <w:r>
        <w:t xml:space="preserve">, mis lahendas koormuse käsitlemise probleemid.</w:t>
      </w:r>
    </w:p>
    <w:bookmarkEnd w:id="71"/>
    <w:bookmarkEnd w:id="72"/>
    <w:bookmarkStart w:id="78" w:name="koormustestimise-plaan"/>
    <w:p>
      <w:pPr>
        <w:pStyle w:val="Heading3"/>
      </w:pPr>
      <w:r>
        <w:t xml:space="preserve">Koormustestimise plaan</w:t>
      </w:r>
    </w:p>
    <w:bookmarkStart w:id="73" w:name="ülesseade"/>
    <w:p>
      <w:pPr>
        <w:pStyle w:val="Heading4"/>
      </w:pPr>
      <w:r>
        <w:t xml:space="preserve">Ülesseade</w:t>
      </w:r>
    </w:p>
    <w:p>
      <w:pPr>
        <w:pStyle w:val="FirstParagraph"/>
      </w:pPr>
      <w:r>
        <w:t xml:space="preserve">Kaks VPS-i eri pakkujatelt (reaalne võrgulatentsus, mitte sama DC):</w:t>
      </w:r>
    </w:p>
    <w:p>
      <w:pPr>
        <w:pStyle w:val="SourceCode"/>
      </w:pPr>
      <w:r>
        <w:rPr>
          <w:rStyle w:val="VerbatimChar"/>
        </w:rPr>
        <w:t xml:space="preserve">┌─────────────────────┐          ┌─────────────────────┐</w:t>
      </w:r>
      <w:r>
        <w:br/>
      </w:r>
      <w:r>
        <w:rPr>
          <w:rStyle w:val="VerbatimChar"/>
        </w:rPr>
        <w:t xml:space="preserve">│  Hetzner VPS        │          │  Contabo VPS        │</w:t>
      </w:r>
      <w:r>
        <w:br/>
      </w:r>
      <w:r>
        <w:rPr>
          <w:rStyle w:val="VerbatimChar"/>
        </w:rPr>
        <w:t xml:space="preserve">│  8 VCPU / 16GB RAM  │◄────────►│  8 VCPU / 16GB RAM  │</w:t>
      </w:r>
      <w:r>
        <w:br/>
      </w:r>
      <w:r>
        <w:rPr>
          <w:rStyle w:val="VerbatimChar"/>
        </w:rPr>
        <w:t xml:space="preserve">│                     │          │                     │</w:t>
      </w:r>
      <w:r>
        <w:br/>
      </w:r>
      <w:r>
        <w:rPr>
          <w:rStyle w:val="VerbatimChar"/>
        </w:rPr>
        <w:t xml:space="preserve">│  Gate A + PostgreSQL │          │  Gate B + PostgreSQL │</w:t>
      </w:r>
      <w:r>
        <w:br/>
      </w:r>
      <w:r>
        <w:rPr>
          <w:rStyle w:val="VerbatimChar"/>
        </w:rPr>
        <w:t xml:space="preserve">│                     │          │  k6 koormustester   │</w:t>
      </w:r>
      <w:r>
        <w:br/>
      </w:r>
      <w:r>
        <w:rPr>
          <w:rStyle w:val="VerbatimChar"/>
        </w:rPr>
        <w:t xml:space="preserve">└─────────────────────┘          └─────────────────────┘</w:t>
      </w:r>
    </w:p>
    <w:p>
      <w:pPr>
        <w:pStyle w:val="FirstParagraph"/>
      </w:pPr>
      <w:r>
        <w:t xml:space="preserve">Gate A ja Gate B on omavahel ühendatud (eDelivery + Fast). Kummalgi on oma DB ja demo-platform. k6 jookseb Contabo VPS-il ja tulistab mõlemat gate’i.</w:t>
      </w:r>
    </w:p>
    <w:bookmarkEnd w:id="73"/>
    <w:bookmarkStart w:id="74" w:name="mida-testime"/>
    <w:p>
      <w:pPr>
        <w:pStyle w:val="Heading4"/>
      </w:pPr>
      <w:r>
        <w:t xml:space="preserve">Mida testime</w:t>
      </w:r>
    </w:p>
    <w:p>
      <w:pPr>
        <w:pStyle w:val="FirstParagraph"/>
      </w:pPr>
      <w:r>
        <w:t xml:space="preserve">Neli operatsiooni paralleelselt, iga testi kestus 15 min:</w:t>
      </w:r>
    </w:p>
    <w:tbl>
      <w:tblPr>
        <w:tblStyle w:val="Table"/>
        <w:tblW w:type="pct" w:w="5000"/>
        <w:tblLayout w:type="fixed"/>
        <w:tblLook w:firstRow="1" w:lastRow="0" w:firstColumn="0" w:lastColumn="0" w:noHBand="0" w:noVBand="0" w:val="0020"/>
      </w:tblPr>
      <w:tblGrid>
        <w:gridCol w:w="3120"/>
        <w:gridCol w:w="2640"/>
        <w:gridCol w:w="2160"/>
      </w:tblGrid>
      <w:tr>
        <w:trPr>
          <w:tblHeader w:val="on"/>
        </w:trPr>
        <w:tc>
          <w:tcPr/>
          <w:p>
            <w:pPr>
              <w:pStyle w:val="Compact"/>
            </w:pPr>
            <w:r>
              <w:t xml:space="preserve">Operatsioon</w:t>
            </w:r>
          </w:p>
        </w:tc>
        <w:tc>
          <w:tcPr/>
          <w:p>
            <w:pPr>
              <w:pStyle w:val="Compact"/>
            </w:pPr>
            <w:r>
              <w:t xml:space="preserve">Kirjeldus</w:t>
            </w:r>
          </w:p>
        </w:tc>
        <w:tc>
          <w:tcPr/>
          <w:p>
            <w:pPr>
              <w:pStyle w:val="Compact"/>
            </w:pPr>
            <w:r>
              <w:t xml:space="preserve">Payload</w:t>
            </w:r>
          </w:p>
        </w:tc>
      </w:tr>
      <w:tr>
        <w:tc>
          <w:tcPr/>
          <w:p>
            <w:pPr>
              <w:pStyle w:val="Compact"/>
            </w:pPr>
            <w:r>
              <w:t xml:space="preserve">Identifier Query (broadcast)</w:t>
            </w:r>
          </w:p>
        </w:tc>
        <w:tc>
          <w:tcPr/>
          <w:p>
            <w:pPr>
              <w:pStyle w:val="Compact"/>
            </w:pPr>
            <w:r>
              <w:t xml:space="preserve">Otsing, mis levib teisele gate’ile</w:t>
            </w:r>
          </w:p>
        </w:tc>
        <w:tc>
          <w:tcPr/>
          <w:p>
            <w:pPr>
              <w:pStyle w:val="Compact"/>
            </w:pPr>
            <w:r>
              <w:t xml:space="preserve">~1 kB</w:t>
            </w:r>
          </w:p>
        </w:tc>
      </w:tr>
      <w:tr>
        <w:tc>
          <w:tcPr/>
          <w:p>
            <w:pPr>
              <w:pStyle w:val="Compact"/>
            </w:pPr>
            <w:r>
              <w:t xml:space="preserve">Dataset Query (remote)</w:t>
            </w:r>
          </w:p>
        </w:tc>
        <w:tc>
          <w:tcPr/>
          <w:p>
            <w:pPr>
              <w:pStyle w:val="Compact"/>
            </w:pPr>
            <w:r>
              <w:t xml:space="preserve">Dataset teiselt gate’ilt</w:t>
            </w:r>
          </w:p>
        </w:tc>
        <w:tc>
          <w:tcPr/>
          <w:p>
            <w:pPr>
              <w:pStyle w:val="Compact"/>
            </w:pPr>
            <w:r>
              <w:t xml:space="preserve">~300 kB</w:t>
            </w:r>
          </w:p>
        </w:tc>
      </w:tr>
      <w:tr>
        <w:tc>
          <w:tcPr/>
          <w:p>
            <w:pPr>
              <w:pStyle w:val="Compact"/>
            </w:pPr>
            <w:r>
              <w:t xml:space="preserve">Dataset Query (local)</w:t>
            </w:r>
          </w:p>
        </w:tc>
        <w:tc>
          <w:tcPr/>
          <w:p>
            <w:pPr>
              <w:pStyle w:val="Compact"/>
            </w:pPr>
            <w:r>
              <w:t xml:space="preserve">Dataset oma platvormilt</w:t>
            </w:r>
          </w:p>
        </w:tc>
        <w:tc>
          <w:tcPr/>
          <w:p>
            <w:pPr>
              <w:pStyle w:val="Compact"/>
            </w:pPr>
            <w:r>
              <w:t xml:space="preserve">~300 kB</w:t>
            </w:r>
          </w:p>
        </w:tc>
      </w:tr>
      <w:tr>
        <w:tc>
          <w:tcPr/>
          <w:p>
            <w:pPr>
              <w:pStyle w:val="Compact"/>
            </w:pPr>
            <w:r>
              <w:t xml:space="preserve">Save Identifiers</w:t>
            </w:r>
          </w:p>
        </w:tc>
        <w:tc>
          <w:tcPr/>
          <w:p>
            <w:pPr>
              <w:pStyle w:val="Compact"/>
            </w:pPr>
            <w:r>
              <w:t xml:space="preserve">Platvormi identifier’ite registreerimine</w:t>
            </w:r>
          </w:p>
        </w:tc>
        <w:tc>
          <w:tcPr/>
          <w:p>
            <w:pPr>
              <w:pStyle w:val="Compact"/>
            </w:pPr>
            <w:r>
              <w:t xml:space="preserve">~1 kB</w:t>
            </w:r>
          </w:p>
        </w:tc>
      </w:tr>
    </w:tbl>
    <w:bookmarkEnd w:id="74"/>
    <w:bookmarkStart w:id="75" w:name="testimise-käik"/>
    <w:p>
      <w:pPr>
        <w:pStyle w:val="Heading4"/>
      </w:pPr>
      <w:r>
        <w:t xml:space="preserve">Testimise käik</w:t>
      </w:r>
    </w:p>
    <w:p>
      <w:pPr>
        <w:pStyle w:val="Compact"/>
        <w:numPr>
          <w:ilvl w:val="0"/>
          <w:numId w:val="1011"/>
        </w:numPr>
      </w:pPr>
      <w:r>
        <w:rPr>
          <w:b/>
          <w:bCs/>
        </w:rPr>
        <w:t xml:space="preserve">Soojendus</w:t>
      </w:r>
      <w:r>
        <w:t xml:space="preserve"> </w:t>
      </w:r>
      <w:r>
        <w:t xml:space="preserve">— 50 req/s, 2 min. Veendume, et kõik toimib.</w:t>
      </w:r>
    </w:p>
    <w:p>
      <w:pPr>
        <w:pStyle w:val="Compact"/>
        <w:numPr>
          <w:ilvl w:val="0"/>
          <w:numId w:val="1011"/>
        </w:numPr>
      </w:pPr>
      <w:r>
        <w:rPr>
          <w:b/>
          <w:bCs/>
        </w:rPr>
        <w:t xml:space="preserve">Baaskoormus</w:t>
      </w:r>
      <w:r>
        <w:t xml:space="preserve"> </w:t>
      </w:r>
      <w:r>
        <w:t xml:space="preserve">— 100 req/s operatsiooni kohta, 15 min. Mõõdame läbilaskevõimet ja latentsust.</w:t>
      </w:r>
    </w:p>
    <w:p>
      <w:pPr>
        <w:pStyle w:val="Compact"/>
        <w:numPr>
          <w:ilvl w:val="0"/>
          <w:numId w:val="1011"/>
        </w:numPr>
      </w:pPr>
      <w:r>
        <w:rPr>
          <w:b/>
          <w:bCs/>
        </w:rPr>
        <w:t xml:space="preserve">Ramp-up</w:t>
      </w:r>
      <w:r>
        <w:t xml:space="preserve"> </w:t>
      </w:r>
      <w:r>
        <w:t xml:space="preserve">— tõstame koormust sammhaaval (100 → 200 → 500 → 1000 req/s) kuni midagi murdub. Leiame lae.</w:t>
      </w:r>
    </w:p>
    <w:p>
      <w:pPr>
        <w:pStyle w:val="Compact"/>
        <w:numPr>
          <w:ilvl w:val="0"/>
          <w:numId w:val="1011"/>
        </w:numPr>
      </w:pPr>
      <w:r>
        <w:rPr>
          <w:b/>
          <w:bCs/>
        </w:rPr>
        <w:t xml:space="preserve">eDelivery vs Fast</w:t>
      </w:r>
      <w:r>
        <w:t xml:space="preserve"> </w:t>
      </w:r>
      <w:r>
        <w:t xml:space="preserve">— sama koormus mõlema protokolliga, võrdleme latentsust.</w:t>
      </w:r>
    </w:p>
    <w:p>
      <w:pPr>
        <w:pStyle w:val="Compact"/>
        <w:numPr>
          <w:ilvl w:val="0"/>
          <w:numId w:val="1011"/>
        </w:numPr>
      </w:pPr>
      <w:r>
        <w:rPr>
          <w:b/>
          <w:bCs/>
        </w:rPr>
        <w:t xml:space="preserve">Pikaajaline</w:t>
      </w:r>
      <w:r>
        <w:t xml:space="preserve"> </w:t>
      </w:r>
      <w:r>
        <w:t xml:space="preserve">— baaskoormus 2h. Jälgime mälu trendi (heap leak).</w:t>
      </w:r>
    </w:p>
    <w:bookmarkEnd w:id="75"/>
    <w:bookmarkStart w:id="76" w:name="mõõdame"/>
    <w:p>
      <w:pPr>
        <w:pStyle w:val="Heading4"/>
      </w:pPr>
      <w:r>
        <w:t xml:space="preserve">Mõõdame</w:t>
      </w:r>
    </w:p>
    <w:p>
      <w:pPr>
        <w:pStyle w:val="Compact"/>
        <w:numPr>
          <w:ilvl w:val="0"/>
          <w:numId w:val="1012"/>
        </w:numPr>
      </w:pPr>
      <w:r>
        <w:rPr>
          <w:b/>
          <w:bCs/>
        </w:rPr>
        <w:t xml:space="preserve">Latentsus</w:t>
      </w:r>
      <w:r>
        <w:t xml:space="preserve">: keskmine, mediaan, P95, P99</w:t>
      </w:r>
    </w:p>
    <w:p>
      <w:pPr>
        <w:pStyle w:val="Compact"/>
        <w:numPr>
          <w:ilvl w:val="0"/>
          <w:numId w:val="1012"/>
        </w:numPr>
      </w:pPr>
      <w:r>
        <w:rPr>
          <w:b/>
          <w:bCs/>
        </w:rPr>
        <w:t xml:space="preserve">Läbilaskevõime</w:t>
      </w:r>
      <w:r>
        <w:t xml:space="preserve">: req/s, success rate</w:t>
      </w:r>
    </w:p>
    <w:p>
      <w:pPr>
        <w:pStyle w:val="Compact"/>
        <w:numPr>
          <w:ilvl w:val="0"/>
          <w:numId w:val="1012"/>
        </w:numPr>
      </w:pPr>
      <w:r>
        <w:rPr>
          <w:b/>
          <w:bCs/>
        </w:rPr>
        <w:t xml:space="preserve">Ressursid</w:t>
      </w:r>
      <w:r>
        <w:t xml:space="preserve">: CPU %, JVM heap, DB ühendused</w:t>
      </w:r>
    </w:p>
    <w:bookmarkEnd w:id="76"/>
    <w:bookmarkStart w:id="77" w:name="millal-on-ok"/>
    <w:p>
      <w:pPr>
        <w:pStyle w:val="Heading4"/>
      </w:pPr>
      <w:r>
        <w:t xml:space="preserve">Millal on OK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Meetrik</w:t>
            </w:r>
          </w:p>
        </w:tc>
        <w:tc>
          <w:tcPr/>
          <w:p>
            <w:pPr>
              <w:pStyle w:val="Compact"/>
            </w:pPr>
            <w:r>
              <w:t xml:space="preserve">Nõue</w:t>
            </w:r>
          </w:p>
        </w:tc>
      </w:tr>
      <w:tr>
        <w:tc>
          <w:tcPr/>
          <w:p>
            <w:pPr>
              <w:pStyle w:val="Compact"/>
            </w:pPr>
            <w:r>
              <w:t xml:space="preserve">Success rate</w:t>
            </w:r>
          </w:p>
        </w:tc>
        <w:tc>
          <w:tcPr/>
          <w:p>
            <w:pPr>
              <w:pStyle w:val="Compact"/>
            </w:pPr>
            <w:r>
              <w:t xml:space="preserve">≥99.9%</w:t>
            </w:r>
          </w:p>
        </w:tc>
      </w:tr>
      <w:tr>
        <w:tc>
          <w:tcPr/>
          <w:p>
            <w:pPr>
              <w:pStyle w:val="Compact"/>
            </w:pPr>
            <w:r>
              <w:t xml:space="preserve">P95 lokaalne query</w:t>
            </w:r>
          </w:p>
        </w:tc>
        <w:tc>
          <w:tcPr/>
          <w:p>
            <w:pPr>
              <w:pStyle w:val="Compact"/>
            </w:pPr>
            <w:r>
              <w:t xml:space="preserve">&lt;50 ms</w:t>
            </w:r>
          </w:p>
        </w:tc>
      </w:tr>
      <w:tr>
        <w:tc>
          <w:tcPr/>
          <w:p>
            <w:pPr>
              <w:pStyle w:val="Compact"/>
            </w:pPr>
            <w:r>
              <w:t xml:space="preserve">P95 remote query</w:t>
            </w:r>
          </w:p>
        </w:tc>
        <w:tc>
          <w:tcPr/>
          <w:p>
            <w:pPr>
              <w:pStyle w:val="Compact"/>
            </w:pPr>
            <w:r>
              <w:t xml:space="preserve">&lt;100 ms</w:t>
            </w:r>
          </w:p>
        </w:tc>
      </w:tr>
      <w:tr>
        <w:tc>
          <w:tcPr/>
          <w:p>
            <w:pPr>
              <w:pStyle w:val="Compact"/>
            </w:pPr>
            <w:r>
              <w:t xml:space="preserve">Mäluleke</w:t>
            </w:r>
          </w:p>
        </w:tc>
        <w:tc>
          <w:tcPr/>
          <w:p>
            <w:pPr>
              <w:pStyle w:val="Compact"/>
            </w:pPr>
            <w:r>
              <w:t xml:space="preserve">Puudub (heap stabiliseerub)</w:t>
            </w:r>
          </w:p>
        </w:tc>
      </w:tr>
    </w:tbl>
    <w:p>
      <w:r>
        <w:pict>
          <v:rect style="width:0;height:1.5pt" o:hralign="center" o:hrstd="t" o:hr="t"/>
        </w:pict>
      </w:r>
    </w:p>
    <w:bookmarkEnd w:id="77"/>
    <w:bookmarkEnd w:id="78"/>
    <w:bookmarkEnd w:id="79"/>
    <w:bookmarkStart w:id="85" w:name="testimine"/>
    <w:p>
      <w:pPr>
        <w:pStyle w:val="Heading2"/>
      </w:pPr>
      <w:r>
        <w:t xml:space="preserve">10. Testimine</w:t>
      </w:r>
    </w:p>
    <w:bookmarkStart w:id="80" w:name="testimise-strateegia"/>
    <w:p>
      <w:pPr>
        <w:pStyle w:val="Heading3"/>
      </w:pPr>
      <w:r>
        <w:t xml:space="preserve">Testimise strateegia</w:t>
      </w:r>
    </w:p>
    <w:p>
      <w:pPr>
        <w:pStyle w:val="FirstParagraph"/>
      </w:pPr>
      <w:r>
        <w:t xml:space="preserve">Projekt kasutab kolmetasandilist testimist:</w:t>
      </w:r>
    </w:p>
    <w:tbl>
      <w:tblPr>
        <w:tblStyle w:val="Table"/>
        <w:tblW w:type="pct" w:w="5000"/>
        <w:tblLayout w:type="fixed"/>
        <w:tblLook w:firstRow="1" w:lastRow="0" w:firstColumn="0" w:lastColumn="0" w:noHBand="0" w:noVBand="0" w:val="0020"/>
      </w:tblPr>
      <w:tblGrid>
        <w:gridCol w:w="1218"/>
        <w:gridCol w:w="2233"/>
        <w:gridCol w:w="2233"/>
        <w:gridCol w:w="2233"/>
      </w:tblGrid>
      <w:tr>
        <w:trPr>
          <w:tblHeader w:val="on"/>
        </w:trPr>
        <w:tc>
          <w:tcPr/>
          <w:p>
            <w:pPr>
              <w:pStyle w:val="Compact"/>
            </w:pPr>
            <w:r>
              <w:t xml:space="preserve">Tase</w:t>
            </w:r>
          </w:p>
        </w:tc>
        <w:tc>
          <w:tcPr/>
          <w:p>
            <w:pPr>
              <w:pStyle w:val="Compact"/>
            </w:pPr>
            <w:r>
              <w:t xml:space="preserve">Raamistik</w:t>
            </w:r>
          </w:p>
        </w:tc>
        <w:tc>
          <w:tcPr/>
          <w:p>
            <w:pPr>
              <w:pStyle w:val="Compact"/>
            </w:pPr>
            <w:r>
              <w:t xml:space="preserve">Andmebaas</w:t>
            </w:r>
          </w:p>
        </w:tc>
        <w:tc>
          <w:tcPr/>
          <w:p>
            <w:pPr>
              <w:pStyle w:val="Compact"/>
            </w:pPr>
            <w:r>
              <w:t xml:space="preserve">Kirjeldus</w:t>
            </w:r>
          </w:p>
        </w:tc>
      </w:tr>
      <w:tr>
        <w:tc>
          <w:tcPr/>
          <w:p>
            <w:pPr>
              <w:pStyle w:val="Compact"/>
            </w:pPr>
            <w:r>
              <w:rPr>
                <w:b/>
                <w:bCs/>
              </w:rPr>
              <w:t xml:space="preserve">Unit</w:t>
            </w:r>
          </w:p>
        </w:tc>
        <w:tc>
          <w:tcPr/>
          <w:p>
            <w:pPr>
              <w:pStyle w:val="Compact"/>
            </w:pPr>
            <w:r>
              <w:t xml:space="preserve">JUnit 5 + MockK</w:t>
            </w:r>
          </w:p>
        </w:tc>
        <w:tc>
          <w:tcPr/>
          <w:p>
            <w:pPr>
              <w:pStyle w:val="Compact"/>
            </w:pPr>
            <w:r>
              <w:t xml:space="preserve">Mock’itud</w:t>
            </w:r>
          </w:p>
        </w:tc>
        <w:tc>
          <w:tcPr/>
          <w:p>
            <w:pPr>
              <w:pStyle w:val="Compact"/>
            </w:pPr>
            <w:r>
              <w:t xml:space="preserve">Äriloogika, XML parsimine, autoriseerimine, API marsruudid</w:t>
            </w:r>
          </w:p>
        </w:tc>
      </w:tr>
      <w:tr>
        <w:tc>
          <w:tcPr/>
          <w:p>
            <w:pPr>
              <w:pStyle w:val="Compact"/>
            </w:pPr>
            <w:r>
              <w:rPr>
                <w:b/>
                <w:bCs/>
              </w:rPr>
              <w:t xml:space="preserve">Integratsioon</w:t>
            </w:r>
          </w:p>
        </w:tc>
        <w:tc>
          <w:tcPr/>
          <w:p>
            <w:pPr>
              <w:pStyle w:val="Compact"/>
            </w:pPr>
            <w:r>
              <w:t xml:space="preserve">JUnit 5 + Atrium</w:t>
            </w:r>
          </w:p>
        </w:tc>
        <w:tc>
          <w:tcPr/>
          <w:p>
            <w:pPr>
              <w:pStyle w:val="Compact"/>
            </w:pPr>
            <w:r>
              <w:t xml:space="preserve">Päris PostgreSQL</w:t>
            </w:r>
          </w:p>
        </w:tc>
        <w:tc>
          <w:tcPr/>
          <w:p>
            <w:pPr>
              <w:pStyle w:val="Compact"/>
            </w:pPr>
            <w:r>
              <w:t xml:space="preserve">Repository’d, registry’d, async response</w:t>
            </w:r>
          </w:p>
        </w:tc>
      </w:tr>
      <w:tr>
        <w:tc>
          <w:tcPr/>
          <w:p>
            <w:pPr>
              <w:pStyle w:val="Compact"/>
            </w:pPr>
            <w:r>
              <w:rPr>
                <w:b/>
                <w:bCs/>
              </w:rPr>
              <w:t xml:space="preserve">E2E</w:t>
            </w:r>
          </w:p>
        </w:tc>
        <w:tc>
          <w:tcPr/>
          <w:p>
            <w:pPr>
              <w:pStyle w:val="Compact"/>
            </w:pPr>
            <w:r>
              <w:t xml:space="preserve">JUnit 5 + Selenide</w:t>
            </w:r>
          </w:p>
        </w:tc>
        <w:tc>
          <w:tcPr/>
          <w:p>
            <w:pPr>
              <w:pStyle w:val="Compact"/>
            </w:pPr>
            <w:r>
              <w:t xml:space="preserve">Päris PostgreSQL</w:t>
            </w:r>
          </w:p>
        </w:tc>
        <w:tc>
          <w:tcPr/>
          <w:p>
            <w:pPr>
              <w:pStyle w:val="Compact"/>
            </w:pPr>
            <w:r>
              <w:t xml:space="preserve">Brauseri UI testid — admin ja authority workflow’d</w:t>
            </w:r>
          </w:p>
        </w:tc>
      </w:tr>
    </w:tbl>
    <w:bookmarkEnd w:id="80"/>
    <w:bookmarkStart w:id="81" w:name="baasklassid"/>
    <w:p>
      <w:pPr>
        <w:pStyle w:val="Heading3"/>
      </w:pPr>
      <w:r>
        <w:t xml:space="preserve">Baasklassid</w:t>
      </w:r>
    </w:p>
    <w:p>
      <w:pPr>
        <w:pStyle w:val="Compact"/>
        <w:numPr>
          <w:ilvl w:val="0"/>
          <w:numId w:val="1013"/>
        </w:numPr>
      </w:pPr>
      <w:r>
        <w:rPr>
          <w:b/>
          <w:bCs/>
        </w:rPr>
        <w:t xml:space="preserve">TestData</w:t>
      </w:r>
      <w:r>
        <w:t xml:space="preserve"> </w:t>
      </w:r>
      <w:r>
        <w:t xml:space="preserve">— tsentraliseeritud muutumatud testobjektid (kasutajad, gate’d, platvormid jne)</w:t>
      </w:r>
    </w:p>
    <w:p>
      <w:pPr>
        <w:pStyle w:val="Compact"/>
        <w:numPr>
          <w:ilvl w:val="0"/>
          <w:numId w:val="1013"/>
        </w:numPr>
      </w:pPr>
      <w:r>
        <w:rPr>
          <w:b/>
          <w:bCs/>
        </w:rPr>
        <w:t xml:space="preserve">DBTest</w:t>
      </w:r>
      <w:r>
        <w:t xml:space="preserve"> </w:t>
      </w:r>
      <w:r>
        <w:t xml:space="preserve">— integratsioonitestide baas (test-DB, migratsioonid, transaktsioonipõhine isolatsioon)</w:t>
      </w:r>
    </w:p>
    <w:p>
      <w:pPr>
        <w:pStyle w:val="Compact"/>
        <w:numPr>
          <w:ilvl w:val="0"/>
          <w:numId w:val="1013"/>
        </w:numPr>
      </w:pPr>
      <w:r>
        <w:rPr>
          <w:b/>
          <w:bCs/>
        </w:rPr>
        <w:t xml:space="preserve">BaseMocks</w:t>
      </w:r>
      <w:r>
        <w:t xml:space="preserve"> </w:t>
      </w:r>
      <w:r>
        <w:t xml:space="preserve">— mock’ide baas (DI registry + eelseadistatud mock’id)</w:t>
      </w:r>
    </w:p>
    <w:bookmarkEnd w:id="81"/>
    <w:bookmarkStart w:id="82" w:name="testide-katvus"/>
    <w:p>
      <w:pPr>
        <w:pStyle w:val="Heading3"/>
      </w:pPr>
      <w:r>
        <w:t xml:space="preserve">Testide katvus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Komponent</w:t>
            </w:r>
          </w:p>
        </w:tc>
        <w:tc>
          <w:tcPr/>
          <w:p>
            <w:pPr>
              <w:pStyle w:val="Compact"/>
            </w:pPr>
            <w:r>
              <w:t xml:space="preserve">Unit</w:t>
            </w:r>
          </w:p>
        </w:tc>
        <w:tc>
          <w:tcPr/>
          <w:p>
            <w:pPr>
              <w:pStyle w:val="Compact"/>
            </w:pPr>
            <w:r>
              <w:t xml:space="preserve">DB Integr.</w:t>
            </w:r>
          </w:p>
        </w:tc>
        <w:tc>
          <w:tcPr/>
          <w:p>
            <w:pPr>
              <w:pStyle w:val="Compact"/>
            </w:pPr>
            <w:r>
              <w:t xml:space="preserve">E2E</w:t>
            </w:r>
          </w:p>
        </w:tc>
        <w:tc>
          <w:tcPr/>
          <w:p>
            <w:pPr>
              <w:pStyle w:val="Compact"/>
            </w:pPr>
            <w:r>
              <w:t xml:space="preserve">Katvus</w:t>
            </w:r>
          </w:p>
        </w:tc>
      </w:tr>
      <w:tr>
        <w:tc>
          <w:tcPr/>
          <w:p>
            <w:pPr>
              <w:pStyle w:val="Compact"/>
            </w:pPr>
            <w:r>
              <w:t xml:space="preserve">Autentimine/autoriseerimine</w:t>
            </w:r>
          </w:p>
        </w:tc>
        <w:tc>
          <w:tcPr/>
          <w:p>
            <w:pPr>
              <w:pStyle w:val="Compact"/>
            </w:pPr>
            <w:r>
              <w:t xml:space="preserve">✅</w:t>
            </w:r>
          </w:p>
        </w:tc>
        <w:tc>
          <w:tcPr/>
          <w:p>
            <w:pPr>
              <w:pStyle w:val="Compact"/>
            </w:pPr>
          </w:p>
        </w:tc>
        <w:tc>
          <w:tcPr/>
          <w:p>
            <w:pPr>
              <w:pStyle w:val="Compact"/>
            </w:pPr>
            <w:r>
              <w:t xml:space="preserve">✅</w:t>
            </w:r>
          </w:p>
        </w:tc>
        <w:tc>
          <w:tcPr/>
          <w:p>
            <w:pPr>
              <w:pStyle w:val="Compact"/>
            </w:pPr>
            <w:r>
              <w:t xml:space="preserve">Hea</w:t>
            </w:r>
          </w:p>
        </w:tc>
      </w:tr>
      <w:tr>
        <w:tc>
          <w:tcPr/>
          <w:p>
            <w:pPr>
              <w:pStyle w:val="Compact"/>
            </w:pPr>
            <w:r>
              <w:t xml:space="preserve">Identifier query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Väga hea</w:t>
            </w:r>
          </w:p>
        </w:tc>
      </w:tr>
      <w:tr>
        <w:tc>
          <w:tcPr/>
          <w:p>
            <w:pPr>
              <w:pStyle w:val="Compact"/>
            </w:pPr>
            <w:r>
              <w:t xml:space="preserve">Dataset query</w:t>
            </w:r>
          </w:p>
        </w:tc>
        <w:tc>
          <w:tcPr/>
          <w:p>
            <w:pPr>
              <w:pStyle w:val="Compact"/>
            </w:pPr>
            <w:r>
              <w:t xml:space="preserve">✅</w:t>
            </w:r>
          </w:p>
        </w:tc>
        <w:tc>
          <w:tcPr/>
          <w:p>
            <w:pPr>
              <w:pStyle w:val="Compact"/>
            </w:pPr>
          </w:p>
        </w:tc>
        <w:tc>
          <w:tcPr/>
          <w:p>
            <w:pPr>
              <w:pStyle w:val="Compact"/>
            </w:pPr>
            <w:r>
              <w:t xml:space="preserve">✅</w:t>
            </w:r>
          </w:p>
        </w:tc>
        <w:tc>
          <w:tcPr/>
          <w:p>
            <w:pPr>
              <w:pStyle w:val="Compact"/>
            </w:pPr>
            <w:r>
              <w:t xml:space="preserve">Hea</w:t>
            </w:r>
          </w:p>
        </w:tc>
      </w:tr>
      <w:tr>
        <w:tc>
          <w:tcPr/>
          <w:p>
            <w:pPr>
              <w:pStyle w:val="Compact"/>
            </w:pPr>
            <w:r>
              <w:t xml:space="preserve">Identifier save</w:t>
            </w:r>
          </w:p>
        </w:tc>
        <w:tc>
          <w:tcPr/>
          <w:p>
            <w:pPr>
              <w:pStyle w:val="Compact"/>
            </w:pPr>
            <w:r>
              <w:t xml:space="preserve">✅</w:t>
            </w:r>
          </w:p>
        </w:tc>
        <w:tc>
          <w:tcPr/>
          <w:p>
            <w:pPr>
              <w:pStyle w:val="Compact"/>
            </w:pPr>
            <w:r>
              <w:t xml:space="preserve">✅</w:t>
            </w:r>
          </w:p>
        </w:tc>
        <w:tc>
          <w:tcPr/>
          <w:p>
            <w:pPr>
              <w:pStyle w:val="Compact"/>
            </w:pPr>
          </w:p>
        </w:tc>
        <w:tc>
          <w:tcPr/>
          <w:p>
            <w:pPr>
              <w:pStyle w:val="Compact"/>
            </w:pPr>
            <w:r>
              <w:t xml:space="preserve">Hea</w:t>
            </w:r>
          </w:p>
        </w:tc>
      </w:tr>
      <w:tr>
        <w:tc>
          <w:tcPr/>
          <w:p>
            <w:pPr>
              <w:pStyle w:val="Compact"/>
            </w:pPr>
            <w:r>
              <w:t xml:space="preserve">eDelivery krüptograafia</w:t>
            </w:r>
          </w:p>
        </w:tc>
        <w:tc>
          <w:tcPr/>
          <w:p>
            <w:pPr>
              <w:pStyle w:val="Compact"/>
            </w:pPr>
            <w:r>
              <w:t xml:space="preserve">✅</w:t>
            </w:r>
          </w:p>
        </w:tc>
        <w:tc>
          <w:tcPr/>
          <w:p>
            <w:pPr>
              <w:pStyle w:val="Compact"/>
            </w:pPr>
          </w:p>
        </w:tc>
        <w:tc>
          <w:tcPr/>
          <w:p>
            <w:pPr>
              <w:pStyle w:val="Compact"/>
            </w:pPr>
          </w:p>
        </w:tc>
        <w:tc>
          <w:tcPr/>
          <w:p>
            <w:pPr>
              <w:pStyle w:val="Compact"/>
            </w:pPr>
            <w:r>
              <w:t xml:space="preserve">Hea</w:t>
            </w:r>
          </w:p>
        </w:tc>
      </w:tr>
      <w:tr>
        <w:tc>
          <w:tcPr/>
          <w:p>
            <w:pPr>
              <w:pStyle w:val="Compact"/>
            </w:pPr>
            <w:r>
              <w:t xml:space="preserve">eDelivery sõnumivahetus</w:t>
            </w:r>
          </w:p>
        </w:tc>
        <w:tc>
          <w:tcPr/>
          <w:p>
            <w:pPr>
              <w:pStyle w:val="Compact"/>
            </w:pPr>
            <w:r>
              <w:t xml:space="preserve">✅</w:t>
            </w:r>
          </w:p>
        </w:tc>
        <w:tc>
          <w:tcPr/>
          <w:p>
            <w:pPr>
              <w:pStyle w:val="Compact"/>
            </w:pPr>
          </w:p>
        </w:tc>
        <w:tc>
          <w:tcPr/>
          <w:p>
            <w:pPr>
              <w:pStyle w:val="Compact"/>
            </w:pPr>
          </w:p>
        </w:tc>
        <w:tc>
          <w:tcPr/>
          <w:p>
            <w:pPr>
              <w:pStyle w:val="Compact"/>
            </w:pPr>
            <w:r>
              <w:t xml:space="preserve">Hea</w:t>
            </w:r>
          </w:p>
        </w:tc>
      </w:tr>
      <w:tr>
        <w:tc>
          <w:tcPr/>
          <w:p>
            <w:pPr>
              <w:pStyle w:val="Compact"/>
            </w:pPr>
            <w:r>
              <w:t xml:space="preserve">Admin CRUD (kõik entiteedid)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Väga hea</w:t>
            </w:r>
          </w:p>
        </w:tc>
      </w:tr>
      <w:tr>
        <w:tc>
          <w:tcPr/>
          <w:p>
            <w:pPr>
              <w:pStyle w:val="Compact"/>
            </w:pPr>
            <w:r>
              <w:t xml:space="preserve">User haldus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Väga hea</w:t>
            </w:r>
          </w:p>
        </w:tc>
      </w:tr>
      <w:tr>
        <w:tc>
          <w:tcPr/>
          <w:p>
            <w:pPr>
              <w:pStyle w:val="Compact"/>
            </w:pPr>
            <w:r>
              <w:t xml:space="preserve">Async response (single+multi)</w:t>
            </w:r>
          </w:p>
        </w:tc>
        <w:tc>
          <w:tcPr/>
          <w:p>
            <w:pPr>
              <w:pStyle w:val="Compact"/>
            </w:pPr>
          </w:p>
        </w:tc>
        <w:tc>
          <w:tcPr/>
          <w:p>
            <w:pPr>
              <w:pStyle w:val="Compact"/>
            </w:pPr>
            <w:r>
              <w:t xml:space="preserve">✅</w:t>
            </w:r>
          </w:p>
        </w:tc>
        <w:tc>
          <w:tcPr/>
          <w:p>
            <w:pPr>
              <w:pStyle w:val="Compact"/>
            </w:pPr>
          </w:p>
        </w:tc>
        <w:tc>
          <w:tcPr/>
          <w:p>
            <w:pPr>
              <w:pStyle w:val="Compact"/>
            </w:pPr>
            <w:r>
              <w:t xml:space="preserve">Hea</w:t>
            </w:r>
          </w:p>
        </w:tc>
      </w:tr>
      <w:tr>
        <w:tc>
          <w:tcPr/>
          <w:p>
            <w:pPr>
              <w:pStyle w:val="Compact"/>
            </w:pPr>
            <w:r>
              <w:t xml:space="preserve">XML parsimine/genereerimine</w:t>
            </w:r>
          </w:p>
        </w:tc>
        <w:tc>
          <w:tcPr/>
          <w:p>
            <w:pPr>
              <w:pStyle w:val="Compact"/>
            </w:pPr>
            <w:r>
              <w:t xml:space="preserve">✅</w:t>
            </w:r>
          </w:p>
        </w:tc>
        <w:tc>
          <w:tcPr/>
          <w:p>
            <w:pPr>
              <w:pStyle w:val="Compact"/>
            </w:pPr>
          </w:p>
        </w:tc>
        <w:tc>
          <w:tcPr/>
          <w:p>
            <w:pPr>
              <w:pStyle w:val="Compact"/>
            </w:pPr>
          </w:p>
        </w:tc>
        <w:tc>
          <w:tcPr/>
          <w:p>
            <w:pPr>
              <w:pStyle w:val="Compact"/>
            </w:pPr>
            <w:r>
              <w:t xml:space="preserve">Väga hea</w:t>
            </w:r>
          </w:p>
        </w:tc>
      </w:tr>
      <w:tr>
        <w:tc>
          <w:tcPr/>
          <w:p>
            <w:pPr>
              <w:pStyle w:val="Compact"/>
            </w:pPr>
            <w:r>
              <w:t xml:space="preserve">XSD valideerimine</w:t>
            </w:r>
          </w:p>
        </w:tc>
        <w:tc>
          <w:tcPr/>
          <w:p>
            <w:pPr>
              <w:pStyle w:val="Compact"/>
            </w:pPr>
            <w:r>
              <w:t xml:space="preserve">✅</w:t>
            </w:r>
          </w:p>
        </w:tc>
        <w:tc>
          <w:tcPr/>
          <w:p>
            <w:pPr>
              <w:pStyle w:val="Compact"/>
            </w:pPr>
          </w:p>
        </w:tc>
        <w:tc>
          <w:tcPr/>
          <w:p>
            <w:pPr>
              <w:pStyle w:val="Compact"/>
            </w:pPr>
          </w:p>
        </w:tc>
        <w:tc>
          <w:tcPr/>
          <w:p>
            <w:pPr>
              <w:pStyle w:val="Compact"/>
            </w:pPr>
            <w:r>
              <w:t xml:space="preserve">Väga hea</w:t>
            </w:r>
          </w:p>
        </w:tc>
      </w:tr>
    </w:tbl>
    <w:bookmarkEnd w:id="82"/>
    <w:bookmarkStart w:id="83" w:name="tugevused"/>
    <w:p>
      <w:pPr>
        <w:pStyle w:val="Heading3"/>
      </w:pPr>
      <w:r>
        <w:t xml:space="preserve">Tugevused</w:t>
      </w:r>
    </w:p>
    <w:p>
      <w:pPr>
        <w:pStyle w:val="Compact"/>
        <w:numPr>
          <w:ilvl w:val="0"/>
          <w:numId w:val="1014"/>
        </w:numPr>
      </w:pPr>
      <w:r>
        <w:rPr>
          <w:b/>
          <w:bCs/>
        </w:rPr>
        <w:t xml:space="preserve">XSD valideerimine</w:t>
      </w:r>
      <w:r>
        <w:t xml:space="preserve"> </w:t>
      </w:r>
      <w:r>
        <w:t xml:space="preserve">— eDelivery sõnumid valideeritakse XSD skeemide vastu</w:t>
      </w:r>
    </w:p>
    <w:p>
      <w:pPr>
        <w:pStyle w:val="Compact"/>
        <w:numPr>
          <w:ilvl w:val="0"/>
          <w:numId w:val="1014"/>
        </w:numPr>
      </w:pPr>
      <w:r>
        <w:rPr>
          <w:b/>
          <w:bCs/>
        </w:rPr>
        <w:t xml:space="preserve">Päris DB integratsioonitestid</w:t>
      </w:r>
      <w:r>
        <w:t xml:space="preserve"> </w:t>
      </w:r>
      <w:r>
        <w:t xml:space="preserve">— repository ja registry testid kasutavad päris PostgreSQL’i transaktsioonipõhise isolatsiooniga</w:t>
      </w:r>
    </w:p>
    <w:p>
      <w:pPr>
        <w:pStyle w:val="Compact"/>
        <w:numPr>
          <w:ilvl w:val="0"/>
          <w:numId w:val="1014"/>
        </w:numPr>
      </w:pPr>
      <w:r>
        <w:rPr>
          <w:b/>
          <w:bCs/>
        </w:rPr>
        <w:t xml:space="preserve">Multi-node async testimine</w:t>
      </w:r>
      <w:r>
        <w:t xml:space="preserve"> </w:t>
      </w:r>
      <w:r>
        <w:t xml:space="preserve">— PostgreSQL LISTEN/NOTIFY mehhanism on testitud</w:t>
      </w:r>
    </w:p>
    <w:p>
      <w:pPr>
        <w:pStyle w:val="Compact"/>
        <w:numPr>
          <w:ilvl w:val="0"/>
          <w:numId w:val="1014"/>
        </w:numPr>
      </w:pPr>
      <w:r>
        <w:rPr>
          <w:b/>
          <w:bCs/>
        </w:rPr>
        <w:t xml:space="preserve">E2E testid katavad kogu admin workflow</w:t>
      </w:r>
      <w:r>
        <w:t xml:space="preserve"> </w:t>
      </w:r>
      <w:r>
        <w:t xml:space="preserve">— gates, platforms, authorities, users, consignments</w:t>
      </w:r>
    </w:p>
    <w:bookmarkEnd w:id="83"/>
    <w:bookmarkStart w:id="84" w:name="puudused-2"/>
    <w:p>
      <w:pPr>
        <w:pStyle w:val="Heading3"/>
      </w:pPr>
      <w:r>
        <w:t xml:space="preserve">Puudused</w:t>
      </w:r>
    </w:p>
    <w:p>
      <w:pPr>
        <w:pStyle w:val="Compact"/>
        <w:numPr>
          <w:ilvl w:val="0"/>
          <w:numId w:val="1015"/>
        </w:numPr>
      </w:pPr>
      <w:r>
        <w:rPr>
          <w:b/>
          <w:bCs/>
        </w:rPr>
        <w:t xml:space="preserve">EftiService keerukamad vood</w:t>
      </w:r>
      <w:r>
        <w:t xml:space="preserve"> </w:t>
      </w:r>
      <w:r>
        <w:t xml:space="preserve">(paralleelne broadcast, local vs remote routing) puuduvad unit testidest</w:t>
      </w:r>
    </w:p>
    <w:p>
      <w:pPr>
        <w:pStyle w:val="Compact"/>
        <w:numPr>
          <w:ilvl w:val="0"/>
          <w:numId w:val="1015"/>
        </w:numPr>
      </w:pPr>
      <w:r>
        <w:rPr>
          <w:b/>
          <w:bCs/>
        </w:rPr>
        <w:t xml:space="preserve">PlatformClient</w:t>
      </w:r>
      <w:r>
        <w:t xml:space="preserve"> </w:t>
      </w:r>
      <w:r>
        <w:t xml:space="preserve">pole eraldi testitud (keerulim loogika: eDelivery vs REST, subsetting, timeout)</w:t>
      </w:r>
    </w:p>
    <w:p>
      <w:pPr>
        <w:pStyle w:val="Compact"/>
        <w:numPr>
          <w:ilvl w:val="0"/>
          <w:numId w:val="1015"/>
        </w:numPr>
      </w:pPr>
      <w:r>
        <w:rPr>
          <w:b/>
          <w:bCs/>
        </w:rPr>
        <w:t xml:space="preserve">Follow-up äriloogika</w:t>
      </w:r>
      <w:r>
        <w:t xml:space="preserve"> </w:t>
      </w:r>
      <w:r>
        <w:t xml:space="preserve">testid minimaalsed</w:t>
      </w:r>
    </w:p>
    <w:p>
      <w:pPr>
        <w:pStyle w:val="Compact"/>
        <w:numPr>
          <w:ilvl w:val="0"/>
          <w:numId w:val="1015"/>
        </w:numPr>
      </w:pPr>
      <w:r>
        <w:rPr>
          <w:b/>
          <w:bCs/>
        </w:rPr>
        <w:t xml:space="preserve">Veakäsitluse testid nõrgad</w:t>
      </w:r>
      <w:r>
        <w:t xml:space="preserve"> </w:t>
      </w:r>
      <w:r>
        <w:t xml:space="preserve">— puuduvad timeout’id, DB ühenduse kaotus, vigane XML</w:t>
      </w:r>
    </w:p>
    <w:p>
      <w:pPr>
        <w:pStyle w:val="Compact"/>
        <w:numPr>
          <w:ilvl w:val="0"/>
          <w:numId w:val="1015"/>
        </w:numPr>
      </w:pPr>
      <w:r>
        <w:rPr>
          <w:b/>
          <w:bCs/>
        </w:rPr>
        <w:t xml:space="preserve">E2E testides puudub gate-to-gate remote suhtluse test</w:t>
      </w:r>
      <w:r>
        <w:t xml:space="preserve"> </w:t>
      </w:r>
      <w:r>
        <w:t xml:space="preserve">(2 instansi käivitatakse, aga omavahelist suhtlust ei testita)</w:t>
      </w:r>
    </w:p>
    <w:p>
      <w:r>
        <w:pict>
          <v:rect style="width:0;height:1.5pt" o:hralign="center" o:hrstd="t" o:hr="t"/>
        </w:pict>
      </w:r>
    </w:p>
    <w:bookmarkEnd w:id="84"/>
    <w:bookmarkEnd w:id="85"/>
    <w:bookmarkStart w:id="90" w:name="andmemudel-ja-persistents"/>
    <w:p>
      <w:pPr>
        <w:pStyle w:val="Heading2"/>
      </w:pPr>
      <w:r>
        <w:t xml:space="preserve">11. Andmemudel ja persistents</w:t>
      </w:r>
    </w:p>
    <w:bookmarkStart w:id="86" w:name="andmebaasi-skeem"/>
    <w:p>
      <w:pPr>
        <w:pStyle w:val="Heading3"/>
      </w:pPr>
      <w:r>
        <w:t xml:space="preserve">Andmebaasi skeem</w:t>
      </w:r>
    </w:p>
    <w:p>
      <w:pPr>
        <w:pStyle w:val="FirstParagraph"/>
      </w:pPr>
      <w:r>
        <w:t xml:space="preserve">7 tabelit + changelog:</w:t>
      </w:r>
    </w:p>
    <w:tbl>
      <w:tblPr>
        <w:tblStyle w:val="Table"/>
        <w:tblW w:type="pct" w:w="5000"/>
        <w:tblLayout w:type="fixed"/>
        <w:tblLook w:firstRow="1" w:lastRow="0" w:firstColumn="0" w:lastColumn="0" w:noHBand="0" w:noVBand="0" w:val="0020"/>
      </w:tblPr>
      <w:tblGrid>
        <w:gridCol w:w="2410"/>
        <w:gridCol w:w="3787"/>
        <w:gridCol w:w="1721"/>
      </w:tblGrid>
      <w:tr>
        <w:trPr>
          <w:tblHeader w:val="on"/>
        </w:trPr>
        <w:tc>
          <w:tcPr/>
          <w:p>
            <w:pPr>
              <w:pStyle w:val="Compact"/>
            </w:pPr>
            <w:r>
              <w:t xml:space="preserve">Tabel</w:t>
            </w:r>
          </w:p>
        </w:tc>
        <w:tc>
          <w:tcPr/>
          <w:p>
            <w:pPr>
              <w:pStyle w:val="Compact"/>
            </w:pPr>
            <w:r>
              <w:t xml:space="preserve">Kirjeldus</w:t>
            </w:r>
          </w:p>
        </w:tc>
        <w:tc>
          <w:tcPr/>
          <w:p>
            <w:pPr>
              <w:pStyle w:val="Compact"/>
            </w:pPr>
            <w:r>
              <w:t xml:space="preserve">PK</w:t>
            </w:r>
          </w:p>
        </w:tc>
      </w:tr>
      <w:tr>
        <w:tc>
          <w:tcPr/>
          <w:p>
            <w:pPr>
              <w:pStyle w:val="Compact"/>
            </w:pPr>
            <w:r>
              <w:rPr>
                <w:rStyle w:val="VerbatimChar"/>
              </w:rPr>
              <w:t xml:space="preserve">consignments</w:t>
            </w:r>
          </w:p>
        </w:tc>
        <w:tc>
          <w:tcPr/>
          <w:p>
            <w:pPr>
              <w:pStyle w:val="Compact"/>
            </w:pPr>
            <w:r>
              <w:t xml:space="preserve">Kaubaveo andmestikud</w:t>
            </w:r>
          </w:p>
        </w:tc>
        <w:tc>
          <w:tcPr/>
          <w:p>
            <w:pPr>
              <w:pStyle w:val="Compact"/>
            </w:pPr>
            <w:r>
              <w:rPr>
                <w:rStyle w:val="VerbatimChar"/>
              </w:rPr>
              <w:t xml:space="preserve">datasetId</w:t>
            </w:r>
            <w:r>
              <w:t xml:space="preserve"> </w:t>
            </w:r>
            <w:r>
              <w:t xml:space="preserve">(UUID)</w:t>
            </w:r>
          </w:p>
        </w:tc>
      </w:tr>
      <w:tr>
        <w:tc>
          <w:tcPr/>
          <w:p>
            <w:pPr>
              <w:pStyle w:val="Compact"/>
            </w:pPr>
            <w:r>
              <w:rPr>
                <w:rStyle w:val="VerbatimChar"/>
              </w:rPr>
              <w:t xml:space="preserve">identifiers</w:t>
            </w:r>
          </w:p>
        </w:tc>
        <w:tc>
          <w:tcPr/>
          <w:p>
            <w:pPr>
              <w:pStyle w:val="Compact"/>
            </w:pPr>
            <w:r>
              <w:t xml:space="preserve">Transpordiidentifikaatorid</w:t>
            </w:r>
          </w:p>
        </w:tc>
        <w:tc>
          <w:tcPr/>
          <w:p>
            <w:pPr>
              <w:pStyle w:val="Compact"/>
            </w:pPr>
            <w:r>
              <w:rPr>
                <w:rStyle w:val="VerbatimChar"/>
              </w:rPr>
              <w:t xml:space="preserve">(id, datasetId)</w:t>
            </w:r>
            <w:r>
              <w:t xml:space="preserve"> </w:t>
            </w:r>
            <w:r>
              <w:t xml:space="preserve">composite</w:t>
            </w:r>
          </w:p>
        </w:tc>
      </w:tr>
      <w:tr>
        <w:tc>
          <w:tcPr/>
          <w:p>
            <w:pPr>
              <w:pStyle w:val="Compact"/>
            </w:pPr>
            <w:r>
              <w:rPr>
                <w:rStyle w:val="VerbatimChar"/>
              </w:rPr>
              <w:t xml:space="preserve">gates</w:t>
            </w:r>
          </w:p>
        </w:tc>
        <w:tc>
          <w:tcPr/>
          <w:p>
            <w:pPr>
              <w:pStyle w:val="Compact"/>
            </w:pPr>
            <w:r>
              <w:t xml:space="preserve">Registreeritud gate’d</w:t>
            </w:r>
          </w:p>
        </w:tc>
        <w:tc>
          <w:tcPr/>
          <w:p>
            <w:pPr>
              <w:pStyle w:val="Compact"/>
            </w:pPr>
            <w:r>
              <w:rPr>
                <w:rStyle w:val="VerbatimChar"/>
              </w:rPr>
              <w:t xml:space="preserve">id</w:t>
            </w:r>
            <w:r>
              <w:t xml:space="preserve"> </w:t>
            </w:r>
            <w:r>
              <w:t xml:space="preserve">(text)</w:t>
            </w:r>
          </w:p>
        </w:tc>
      </w:tr>
      <w:tr>
        <w:tc>
          <w:tcPr/>
          <w:p>
            <w:pPr>
              <w:pStyle w:val="Compact"/>
            </w:pPr>
            <w:r>
              <w:rPr>
                <w:rStyle w:val="VerbatimChar"/>
              </w:rPr>
              <w:t xml:space="preserve">platforms</w:t>
            </w:r>
          </w:p>
        </w:tc>
        <w:tc>
          <w:tcPr/>
          <w:p>
            <w:pPr>
              <w:pStyle w:val="Compact"/>
            </w:pPr>
            <w:r>
              <w:t xml:space="preserve">Registreeritud platvormid</w:t>
            </w:r>
          </w:p>
        </w:tc>
        <w:tc>
          <w:tcPr/>
          <w:p>
            <w:pPr>
              <w:pStyle w:val="Compact"/>
            </w:pPr>
            <w:r>
              <w:rPr>
                <w:rStyle w:val="VerbatimChar"/>
              </w:rPr>
              <w:t xml:space="preserve">id</w:t>
            </w:r>
            <w:r>
              <w:t xml:space="preserve"> </w:t>
            </w:r>
            <w:r>
              <w:t xml:space="preserve">(text)</w:t>
            </w:r>
          </w:p>
        </w:tc>
      </w:tr>
      <w:tr>
        <w:tc>
          <w:tcPr/>
          <w:p>
            <w:pPr>
              <w:pStyle w:val="Compact"/>
            </w:pPr>
            <w:r>
              <w:rPr>
                <w:rStyle w:val="VerbatimChar"/>
              </w:rPr>
              <w:t xml:space="preserve">authorities</w:t>
            </w:r>
          </w:p>
        </w:tc>
        <w:tc>
          <w:tcPr/>
          <w:p>
            <w:pPr>
              <w:pStyle w:val="Compact"/>
            </w:pPr>
            <w:r>
              <w:t xml:space="preserve">Registreeritud asutused</w:t>
            </w:r>
          </w:p>
        </w:tc>
        <w:tc>
          <w:tcPr/>
          <w:p>
            <w:pPr>
              <w:pStyle w:val="Compact"/>
            </w:pPr>
            <w:r>
              <w:rPr>
                <w:rStyle w:val="VerbatimChar"/>
              </w:rPr>
              <w:t xml:space="preserve">id</w:t>
            </w:r>
            <w:r>
              <w:t xml:space="preserve"> </w:t>
            </w:r>
            <w:r>
              <w:t xml:space="preserve">(text)</w:t>
            </w:r>
          </w:p>
        </w:tc>
      </w:tr>
      <w:tr>
        <w:tc>
          <w:tcPr/>
          <w:p>
            <w:pPr>
              <w:pStyle w:val="Compact"/>
            </w:pPr>
            <w:r>
              <w:rPr>
                <w:rStyle w:val="VerbatimChar"/>
              </w:rPr>
              <w:t xml:space="preserve">app_user</w:t>
            </w:r>
          </w:p>
        </w:tc>
        <w:tc>
          <w:tcPr/>
          <w:p>
            <w:pPr>
              <w:pStyle w:val="Compact"/>
            </w:pPr>
            <w:r>
              <w:t xml:space="preserve">Kasutajad</w:t>
            </w:r>
          </w:p>
        </w:tc>
        <w:tc>
          <w:tcPr/>
          <w:p>
            <w:pPr>
              <w:pStyle w:val="Compact"/>
            </w:pPr>
            <w:r>
              <w:rPr>
                <w:rStyle w:val="VerbatimChar"/>
              </w:rPr>
              <w:t xml:space="preserve">id</w:t>
            </w:r>
            <w:r>
              <w:t xml:space="preserve"> </w:t>
            </w:r>
            <w:r>
              <w:t xml:space="preserve">(UUID)</w:t>
            </w:r>
          </w:p>
        </w:tc>
      </w:tr>
      <w:tr>
        <w:tc>
          <w:tcPr/>
          <w:p>
            <w:pPr>
              <w:pStyle w:val="Compact"/>
            </w:pPr>
            <w:r>
              <w:rPr>
                <w:rStyle w:val="VerbatimChar"/>
              </w:rPr>
              <w:t xml:space="preserve">async_responses</w:t>
            </w:r>
          </w:p>
        </w:tc>
        <w:tc>
          <w:tcPr/>
          <w:p>
            <w:pPr>
              <w:pStyle w:val="Compact"/>
            </w:pPr>
            <w:r>
              <w:t xml:space="preserve">Asünkroonsed vastused</w:t>
            </w:r>
          </w:p>
        </w:tc>
        <w:tc>
          <w:tcPr/>
          <w:p>
            <w:pPr>
              <w:pStyle w:val="Compact"/>
            </w:pPr>
            <w:r>
              <w:rPr>
                <w:rStyle w:val="VerbatimChar"/>
              </w:rPr>
              <w:t xml:space="preserve">(receiverId, requestId)</w:t>
            </w:r>
          </w:p>
        </w:tc>
      </w:tr>
    </w:tbl>
    <w:bookmarkEnd w:id="86"/>
    <w:bookmarkStart w:id="87" w:name="in-memory-registry-muster"/>
    <w:p>
      <w:pPr>
        <w:pStyle w:val="Heading3"/>
      </w:pPr>
      <w:r>
        <w:t xml:space="preserve">In-memory registry muster</w:t>
      </w:r>
    </w:p>
    <w:p>
      <w:pPr>
        <w:pStyle w:val="FirstParagraph"/>
      </w:pPr>
      <w:r>
        <w:t xml:space="preserve">Kõik kolm registrit (Gate, Platform, Authority) järgivad sama mustrit:</w:t>
      </w:r>
    </w:p>
    <w:p>
      <w:pPr>
        <w:pStyle w:val="Compact"/>
        <w:numPr>
          <w:ilvl w:val="0"/>
          <w:numId w:val="1016"/>
        </w:numPr>
      </w:pPr>
      <w:r>
        <w:rPr>
          <w:b/>
          <w:bCs/>
        </w:rPr>
        <w:t xml:space="preserve">Käivitumisel:</w:t>
      </w:r>
      <w:r>
        <w:t xml:space="preserve"> </w:t>
      </w:r>
      <w:r>
        <w:rPr>
          <w:rStyle w:val="VerbatimChar"/>
        </w:rPr>
        <w:t xml:space="preserve">repository.list()</w:t>
      </w:r>
      <w:r>
        <w:t xml:space="preserve"> </w:t>
      </w:r>
      <w:r>
        <w:t xml:space="preserve">→</w:t>
      </w:r>
      <w:r>
        <w:t xml:space="preserve"> </w:t>
      </w:r>
      <w:r>
        <w:rPr>
          <w:rStyle w:val="VerbatimChar"/>
        </w:rPr>
        <w:t xml:space="preserve">ConcurrentHashMap</w:t>
      </w:r>
      <w:r>
        <w:t xml:space="preserve"> </w:t>
      </w:r>
      <w:r>
        <w:t xml:space="preserve">(mällu)</w:t>
      </w:r>
    </w:p>
    <w:p>
      <w:pPr>
        <w:pStyle w:val="Compact"/>
        <w:numPr>
          <w:ilvl w:val="0"/>
          <w:numId w:val="1016"/>
        </w:numPr>
      </w:pPr>
      <w:r>
        <w:rPr>
          <w:b/>
          <w:bCs/>
        </w:rPr>
        <w:t xml:space="preserve">Lugemine:</w:t>
      </w:r>
      <w:r>
        <w:t xml:space="preserve"> </w:t>
      </w:r>
      <w:r>
        <w:t xml:space="preserve">alati mälust (O(1), null latentsus)</w:t>
      </w:r>
    </w:p>
    <w:p>
      <w:pPr>
        <w:pStyle w:val="Compact"/>
        <w:numPr>
          <w:ilvl w:val="0"/>
          <w:numId w:val="1016"/>
        </w:numPr>
      </w:pPr>
      <w:r>
        <w:rPr>
          <w:b/>
          <w:bCs/>
        </w:rPr>
        <w:t xml:space="preserve">Kirjutamine:</w:t>
      </w:r>
      <w:r>
        <w:t xml:space="preserve"> </w:t>
      </w:r>
      <w:r>
        <w:t xml:space="preserve">mälu + DB samaaegne uuendamine</w:t>
      </w:r>
    </w:p>
    <w:p>
      <w:pPr>
        <w:pStyle w:val="Compact"/>
        <w:numPr>
          <w:ilvl w:val="0"/>
          <w:numId w:val="1016"/>
        </w:numPr>
      </w:pPr>
      <w:r>
        <w:rPr>
          <w:b/>
          <w:bCs/>
        </w:rPr>
        <w:t xml:space="preserve">Change listeners:</w:t>
      </w:r>
      <w:r>
        <w:t xml:space="preserve"> </w:t>
      </w:r>
      <w:r>
        <w:t xml:space="preserve">muudatusel teavitatakse (nt KeyManager ehitab TrustStore’i ümber)</w:t>
      </w:r>
    </w:p>
    <w:p>
      <w:pPr>
        <w:pStyle w:val="FirstParagraph"/>
      </w:pPr>
      <w:r>
        <w:rPr>
          <w:b/>
          <w:bCs/>
        </w:rPr>
        <w:t xml:space="preserve">Trade-off:</w:t>
      </w:r>
      <w:r>
        <w:t xml:space="preserve"> </w:t>
      </w:r>
      <w:r>
        <w:t xml:space="preserve">Suurepärane lugemiskiirus ühe node’iga, aga mitme node’i puhul andmed ei sünkrooni. Vt skaleeritavuse peatükk.</w:t>
      </w:r>
    </w:p>
    <w:bookmarkEnd w:id="87"/>
    <w:bookmarkStart w:id="88" w:name="asünkroonne-vastuste-haldus"/>
    <w:p>
      <w:pPr>
        <w:pStyle w:val="Heading3"/>
      </w:pPr>
      <w:r>
        <w:t xml:space="preserve">Asünkroonne vastuste haldus</w:t>
      </w:r>
    </w:p>
    <w:p>
      <w:pPr>
        <w:pStyle w:val="FirstParagraph"/>
      </w:pPr>
      <w:r>
        <w:t xml:space="preserve">eDelivery AS4 on olemuselt asünkroonne — vastus tuleb eraldi HTTP päringuna.</w:t>
      </w:r>
    </w:p>
    <w:tbl>
      <w:tblPr>
        <w:tblStyle w:val="Table"/>
        <w:tblW w:type="pct" w:w="5000"/>
        <w:tblLayout w:type="fixed"/>
        <w:tblLook w:firstRow="1" w:lastRow="0" w:firstColumn="0" w:lastColumn="0" w:noHBand="0" w:noVBand="0" w:val="0020"/>
      </w:tblPr>
      <w:tblGrid>
        <w:gridCol w:w="3751"/>
        <w:gridCol w:w="2292"/>
        <w:gridCol w:w="1875"/>
      </w:tblGrid>
      <w:tr>
        <w:trPr>
          <w:tblHeader w:val="on"/>
        </w:trPr>
        <w:tc>
          <w:tcPr/>
          <w:p>
            <w:pPr>
              <w:pStyle w:val="Compact"/>
            </w:pPr>
            <w:r>
              <w:t xml:space="preserve">Implementatsioon</w:t>
            </w:r>
          </w:p>
        </w:tc>
        <w:tc>
          <w:tcPr/>
          <w:p>
            <w:pPr>
              <w:pStyle w:val="Compact"/>
            </w:pPr>
            <w:r>
              <w:t xml:space="preserve">Mehhanism</w:t>
            </w:r>
          </w:p>
        </w:tc>
        <w:tc>
          <w:tcPr/>
          <w:p>
            <w:pPr>
              <w:pStyle w:val="Compact"/>
            </w:pPr>
            <w:r>
              <w:t xml:space="preserve">Kasutus</w:t>
            </w:r>
          </w:p>
        </w:tc>
      </w:tr>
      <w:tr>
        <w:tc>
          <w:tcPr/>
          <w:p>
            <w:pPr>
              <w:pStyle w:val="Compact"/>
            </w:pPr>
            <w:r>
              <w:rPr>
                <w:rStyle w:val="VerbatimChar"/>
              </w:rPr>
              <w:t xml:space="preserve">SingleNodeAsyncResponseProvider</w:t>
            </w:r>
          </w:p>
        </w:tc>
        <w:tc>
          <w:tcPr/>
          <w:p>
            <w:pPr>
              <w:pStyle w:val="Compact"/>
            </w:pPr>
            <w:r>
              <w:rPr>
                <w:rStyle w:val="VerbatimChar"/>
              </w:rPr>
              <w:t xml:space="preserve">ConcurrentHashMap</w:t>
            </w:r>
            <w:r>
              <w:t xml:space="preserve"> </w:t>
            </w:r>
            <w:r>
              <w:t xml:space="preserve">+ Kotlin</w:t>
            </w:r>
            <w:r>
              <w:t xml:space="preserve"> </w:t>
            </w:r>
            <w:r>
              <w:rPr>
                <w:rStyle w:val="VerbatimChar"/>
              </w:rPr>
              <w:t xml:space="preserve">Channel</w:t>
            </w:r>
          </w:p>
        </w:tc>
        <w:tc>
          <w:tcPr/>
          <w:p>
            <w:pPr>
              <w:pStyle w:val="Compact"/>
            </w:pPr>
            <w:r>
              <w:t xml:space="preserve">Ühe node’i puhul</w:t>
            </w:r>
          </w:p>
        </w:tc>
      </w:tr>
      <w:tr>
        <w:tc>
          <w:tcPr/>
          <w:p>
            <w:pPr>
              <w:pStyle w:val="Compact"/>
            </w:pPr>
            <w:r>
              <w:rPr>
                <w:rStyle w:val="VerbatimChar"/>
              </w:rPr>
              <w:t xml:space="preserve">MultiNodeAsyncResponseProvider</w:t>
            </w:r>
          </w:p>
        </w:tc>
        <w:tc>
          <w:tcPr/>
          <w:p>
            <w:pPr>
              <w:pStyle w:val="Compact"/>
            </w:pPr>
            <w:r>
              <w:t xml:space="preserve">PostgreSQL</w:t>
            </w:r>
            <w:r>
              <w:t xml:space="preserve"> </w:t>
            </w:r>
            <w:r>
              <w:rPr>
                <w:rStyle w:val="VerbatimChar"/>
              </w:rPr>
              <w:t xml:space="preserve">LISTEN/NOTIFY</w:t>
            </w:r>
            <w:r>
              <w:t xml:space="preserve"> </w:t>
            </w:r>
            <w:r>
              <w:t xml:space="preserve">+ DB tabel</w:t>
            </w:r>
          </w:p>
        </w:tc>
        <w:tc>
          <w:tcPr/>
          <w:p>
            <w:pPr>
              <w:pStyle w:val="Compact"/>
            </w:pPr>
            <w:r>
              <w:t xml:space="preserve">Mitme node’i puhul</w:t>
            </w:r>
          </w:p>
        </w:tc>
      </w:tr>
    </w:tbl>
    <w:bookmarkEnd w:id="88"/>
    <w:bookmarkStart w:id="89" w:name="migratsioonid"/>
    <w:p>
      <w:pPr>
        <w:pStyle w:val="Heading3"/>
      </w:pPr>
      <w:r>
        <w:t xml:space="preserve">Migratsioonid</w:t>
      </w:r>
    </w:p>
    <w:p>
      <w:pPr>
        <w:pStyle w:val="Compact"/>
        <w:numPr>
          <w:ilvl w:val="0"/>
          <w:numId w:val="1017"/>
        </w:numPr>
      </w:pPr>
      <w:r>
        <w:rPr>
          <w:rStyle w:val="VerbatimChar"/>
        </w:rPr>
        <w:t xml:space="preserve">DBMigrator</w:t>
      </w:r>
      <w:r>
        <w:t xml:space="preserve"> </w:t>
      </w:r>
      <w:r>
        <w:t xml:space="preserve">(Klite) käivitub rakenduse startimisel</w:t>
      </w:r>
    </w:p>
    <w:p>
      <w:pPr>
        <w:pStyle w:val="Compact"/>
        <w:numPr>
          <w:ilvl w:val="0"/>
          <w:numId w:val="1017"/>
        </w:numPr>
      </w:pPr>
      <w:r>
        <w:t xml:space="preserve">SQL failid</w:t>
      </w:r>
      <w:r>
        <w:t xml:space="preserve"> </w:t>
      </w:r>
      <w:r>
        <w:rPr>
          <w:rStyle w:val="VerbatimChar"/>
        </w:rPr>
        <w:t xml:space="preserve">gate/db/</w:t>
      </w:r>
      <w:r>
        <w:t xml:space="preserve"> </w:t>
      </w:r>
      <w:r>
        <w:t xml:space="preserve">kataloogis,</w:t>
      </w:r>
      <w:r>
        <w:t xml:space="preserve"> </w:t>
      </w:r>
      <w:r>
        <w:rPr>
          <w:rStyle w:val="VerbatimChar"/>
        </w:rPr>
        <w:t xml:space="preserve">--changeset</w:t>
      </w:r>
      <w:r>
        <w:t xml:space="preserve"> </w:t>
      </w:r>
      <w:r>
        <w:t xml:space="preserve">kommentaaridega</w:t>
      </w:r>
    </w:p>
    <w:p>
      <w:pPr>
        <w:pStyle w:val="Compact"/>
        <w:numPr>
          <w:ilvl w:val="0"/>
          <w:numId w:val="1017"/>
        </w:numPr>
      </w:pPr>
      <w:r>
        <w:t xml:space="preserve">Eraldi</w:t>
      </w:r>
      <w:r>
        <w:t xml:space="preserve"> </w:t>
      </w:r>
      <w:r>
        <w:rPr>
          <w:rStyle w:val="VerbatimChar"/>
        </w:rPr>
        <w:t xml:space="preserve">app</w:t>
      </w:r>
      <w:r>
        <w:t xml:space="preserve"> </w:t>
      </w:r>
      <w:r>
        <w:t xml:space="preserve">kasutaja piiratud õigustega (Row Level Security)</w:t>
      </w:r>
    </w:p>
    <w:p>
      <w:r>
        <w:pict>
          <v:rect style="width:0;height:1.5pt" o:hralign="center" o:hrstd="t" o:hr="t"/>
        </w:pict>
      </w:r>
    </w:p>
    <w:bookmarkEnd w:id="89"/>
    <w:bookmarkEnd w:id="90"/>
    <w:bookmarkStart w:id="96" w:name="äriloogika-vood"/>
    <w:p>
      <w:pPr>
        <w:pStyle w:val="Heading2"/>
      </w:pPr>
      <w:r>
        <w:t xml:space="preserve">12. Äriloogika vood</w:t>
      </w:r>
    </w:p>
    <w:bookmarkStart w:id="91" w:name="identifierite-salvestamine"/>
    <w:p>
      <w:pPr>
        <w:pStyle w:val="Heading3"/>
      </w:pPr>
      <w:r>
        <w:t xml:space="preserve">Identifier’ite salvestamine</w:t>
      </w:r>
    </w:p>
    <w:p>
      <w:pPr>
        <w:pStyle w:val="FirstParagraph"/>
      </w:pPr>
      <w:r>
        <w:rPr>
          <w:rStyle w:val="VerbatimChar"/>
        </w:rPr>
        <w:t xml:space="preserve">Platform → PlatformRoutes → EftiService.saveIdentifiers → EftiParser → ConsignmentRepository</w:t>
      </w:r>
    </w:p>
    <w:p>
      <w:pPr>
        <w:pStyle w:val="Compact"/>
        <w:numPr>
          <w:ilvl w:val="0"/>
          <w:numId w:val="1018"/>
        </w:numPr>
      </w:pPr>
      <w:r>
        <w:t xml:space="preserve">Platform saadab XML identifikaatorid REST API kaudu</w:t>
      </w:r>
    </w:p>
    <w:p>
      <w:pPr>
        <w:pStyle w:val="Compact"/>
        <w:numPr>
          <w:ilvl w:val="0"/>
          <w:numId w:val="1018"/>
        </w:numPr>
      </w:pPr>
      <w:r>
        <w:t xml:space="preserve">EftiParser parsib XML → Consignment + List&lt;Identifier&gt;</w:t>
      </w:r>
    </w:p>
    <w:p>
      <w:pPr>
        <w:pStyle w:val="Compact"/>
        <w:numPr>
          <w:ilvl w:val="0"/>
          <w:numId w:val="1018"/>
        </w:numPr>
      </w:pPr>
      <w:r>
        <w:t xml:space="preserve">Salvestatakse DB-sse (upsert)</w:t>
      </w:r>
    </w:p>
    <w:bookmarkEnd w:id="91"/>
    <w:bookmarkStart w:id="92" w:name="identifierite-otsing-broadcast"/>
    <w:p>
      <w:pPr>
        <w:pStyle w:val="Heading3"/>
      </w:pPr>
      <w:r>
        <w:t xml:space="preserve">Identifier’ite otsing (broadcast)</w:t>
      </w:r>
    </w:p>
    <w:p>
      <w:pPr>
        <w:pStyle w:val="FirstParagraph"/>
      </w:pPr>
      <w:r>
        <w:rPr>
          <w:rStyle w:val="VerbatimChar"/>
        </w:rPr>
        <w:t xml:space="preserve">Authority → AuthorityRoutes → EftiService.getIdentifiers → channelFlow</w:t>
      </w:r>
    </w:p>
    <w:p>
      <w:pPr>
        <w:pStyle w:val="Compact"/>
        <w:numPr>
          <w:ilvl w:val="0"/>
          <w:numId w:val="1019"/>
        </w:numPr>
      </w:pPr>
      <w:r>
        <w:t xml:space="preserve">Lokaalne otsing DB-st → kohene SSE vastus</w:t>
      </w:r>
    </w:p>
    <w:p>
      <w:pPr>
        <w:pStyle w:val="Compact"/>
        <w:numPr>
          <w:ilvl w:val="0"/>
          <w:numId w:val="1019"/>
        </w:numPr>
      </w:pPr>
      <w:r>
        <w:t xml:space="preserve">Kui tühi (või forceBroadcast) → paralleelne broadcast kõigile online gate’idele</w:t>
      </w:r>
    </w:p>
    <w:p>
      <w:pPr>
        <w:pStyle w:val="Compact"/>
        <w:numPr>
          <w:ilvl w:val="0"/>
          <w:numId w:val="1019"/>
        </w:numPr>
      </w:pPr>
      <w:r>
        <w:t xml:space="preserve">Iga gate’i vastus saadetakse SSE stream’ina niipea kui saabub</w:t>
      </w:r>
    </w:p>
    <w:p>
      <w:pPr>
        <w:pStyle w:val="Compact"/>
        <w:numPr>
          <w:ilvl w:val="0"/>
          <w:numId w:val="1019"/>
        </w:numPr>
      </w:pPr>
      <w:r>
        <w:t xml:space="preserve">Aeglane gate ei blokeeri kiirete vastuseid</w:t>
      </w:r>
    </w:p>
    <w:bookmarkEnd w:id="92"/>
    <w:bookmarkStart w:id="93" w:name="dataset-pärimine"/>
    <w:p>
      <w:pPr>
        <w:pStyle w:val="Heading3"/>
      </w:pPr>
      <w:r>
        <w:t xml:space="preserve">Dataset pärimine</w:t>
      </w:r>
    </w:p>
    <w:p>
      <w:pPr>
        <w:pStyle w:val="FirstParagraph"/>
      </w:pPr>
      <w:r>
        <w:rPr>
          <w:rStyle w:val="VerbatimChar"/>
        </w:rPr>
        <w:t xml:space="preserve">Authority → AuthorityRoutes → EftiService.getDataset</w:t>
      </w:r>
    </w:p>
    <w:p>
      <w:pPr>
        <w:pStyle w:val="Compact"/>
        <w:numPr>
          <w:ilvl w:val="0"/>
          <w:numId w:val="1020"/>
        </w:numPr>
      </w:pPr>
      <w:r>
        <w:t xml:space="preserve">Kui</w:t>
      </w:r>
      <w:r>
        <w:t xml:space="preserve"> </w:t>
      </w:r>
      <w:r>
        <w:rPr>
          <w:rStyle w:val="VerbatimChar"/>
        </w:rPr>
        <w:t xml:space="preserve">gateId == oma gate</w:t>
      </w:r>
      <w:r>
        <w:t xml:space="preserve"> </w:t>
      </w:r>
      <w:r>
        <w:t xml:space="preserve">→</w:t>
      </w:r>
      <w:r>
        <w:t xml:space="preserve"> </w:t>
      </w:r>
      <w:r>
        <w:rPr>
          <w:rStyle w:val="VerbatimChar"/>
        </w:rPr>
        <w:t xml:space="preserve">PlatformClient.getDataset()</w:t>
      </w:r>
      <w:r>
        <w:t xml:space="preserve"> </w:t>
      </w:r>
      <w:r>
        <w:t xml:space="preserve">(REST või eDelivery)</w:t>
      </w:r>
    </w:p>
    <w:p>
      <w:pPr>
        <w:pStyle w:val="Compact"/>
        <w:numPr>
          <w:ilvl w:val="0"/>
          <w:numId w:val="1020"/>
        </w:numPr>
      </w:pPr>
      <w:r>
        <w:t xml:space="preserve">Kui</w:t>
      </w:r>
      <w:r>
        <w:t xml:space="preserve"> </w:t>
      </w:r>
      <w:r>
        <w:rPr>
          <w:rStyle w:val="VerbatimChar"/>
        </w:rPr>
        <w:t xml:space="preserve">gateId == teine gate</w:t>
      </w:r>
      <w:r>
        <w:t xml:space="preserve"> </w:t>
      </w:r>
      <w:r>
        <w:t xml:space="preserve">→</w:t>
      </w:r>
      <w:r>
        <w:t xml:space="preserve"> </w:t>
      </w:r>
      <w:r>
        <w:rPr>
          <w:rStyle w:val="VerbatimChar"/>
        </w:rPr>
        <w:t xml:space="preserve">GateClient.getDataset()</w:t>
      </w:r>
      <w:r>
        <w:t xml:space="preserve"> </w:t>
      </w:r>
      <w:r>
        <w:t xml:space="preserve">(eDelivery / Fast)</w:t>
      </w:r>
    </w:p>
    <w:p>
      <w:pPr>
        <w:pStyle w:val="Compact"/>
        <w:numPr>
          <w:ilvl w:val="0"/>
          <w:numId w:val="1020"/>
        </w:numPr>
      </w:pPr>
      <w:r>
        <w:t xml:space="preserve">PlatformClient rakendab subsetting’ut, kui platform ise ei toeta</w:t>
      </w:r>
    </w:p>
    <w:bookmarkEnd w:id="93"/>
    <w:bookmarkStart w:id="94" w:name="follow-up-sõnum"/>
    <w:p>
      <w:pPr>
        <w:pStyle w:val="Heading3"/>
      </w:pPr>
      <w:r>
        <w:t xml:space="preserve">Follow-up sõnum</w:t>
      </w:r>
    </w:p>
    <w:p>
      <w:pPr>
        <w:pStyle w:val="FirstParagraph"/>
      </w:pPr>
      <w:r>
        <w:rPr>
          <w:rStyle w:val="VerbatimChar"/>
        </w:rPr>
        <w:t xml:space="preserve">Authority → AuthorityRoutes → EftiService.sendFollowUp</w:t>
      </w:r>
    </w:p>
    <w:p>
      <w:pPr>
        <w:pStyle w:val="BodyText"/>
      </w:pPr>
      <w:r>
        <w:t xml:space="preserve">Suunatakse kas kohalikule platvormile (REST/eDelivery) või teisele gate’ile (eDelivery/Fast), sõltuvalt UIL gateId väärtusest.</w:t>
      </w:r>
    </w:p>
    <w:bookmarkEnd w:id="94"/>
    <w:bookmarkStart w:id="95" w:name="sissetulev-edelivery-sõnum"/>
    <w:p>
      <w:pPr>
        <w:pStyle w:val="Heading3"/>
      </w:pPr>
      <w:r>
        <w:t xml:space="preserve">Sissetulev eDelivery sõnum</w:t>
      </w:r>
    </w:p>
    <w:p>
      <w:pPr>
        <w:pStyle w:val="FirstParagraph"/>
      </w:pPr>
      <w:r>
        <w:rPr>
          <w:rStyle w:val="VerbatimChar"/>
        </w:rPr>
        <w:t xml:space="preserve">EDeliveryRoutes.msh → parsemine → dekrüptimine → AS4 receipt → async: GateMessageHandler.response</w:t>
      </w:r>
    </w:p>
    <w:p>
      <w:pPr>
        <w:pStyle w:val="BodyText"/>
      </w:pPr>
      <w:r>
        <w:t xml:space="preserve">GateMessageHandler tuvastab sõnumi tüübi XML root tag’i järgi:</w:t>
      </w:r>
      <w:r>
        <w:t xml:space="preserve"> </w:t>
      </w:r>
      <w:r>
        <w:t xml:space="preserve">-</w:t>
      </w:r>
      <w:r>
        <w:t xml:space="preserve"> </w:t>
      </w:r>
      <w:r>
        <w:rPr>
          <w:rStyle w:val="VerbatimChar"/>
        </w:rPr>
        <w:t xml:space="preserve">uilQuery</w:t>
      </w:r>
      <w:r>
        <w:t xml:space="preserve"> </w:t>
      </w:r>
      <w:r>
        <w:t xml:space="preserve">→ dataset query vastuse genereerimine</w:t>
      </w:r>
      <w:r>
        <w:t xml:space="preserve"> </w:t>
      </w:r>
      <w:r>
        <w:t xml:space="preserve">-</w:t>
      </w:r>
      <w:r>
        <w:t xml:space="preserve"> </w:t>
      </w:r>
      <w:r>
        <w:rPr>
          <w:rStyle w:val="VerbatimChar"/>
        </w:rPr>
        <w:t xml:space="preserve">identifierQuery</w:t>
      </w:r>
      <w:r>
        <w:t xml:space="preserve"> </w:t>
      </w:r>
      <w:r>
        <w:t xml:space="preserve">→ identifier query vastuse genereerimine</w:t>
      </w:r>
      <w:r>
        <w:t xml:space="preserve"> </w:t>
      </w:r>
      <w:r>
        <w:t xml:space="preserve">-</w:t>
      </w:r>
      <w:r>
        <w:t xml:space="preserve"> </w:t>
      </w:r>
      <w:r>
        <w:rPr>
          <w:rStyle w:val="VerbatimChar"/>
        </w:rPr>
        <w:t xml:space="preserve">uilResponse</w:t>
      </w:r>
      <w:r>
        <w:t xml:space="preserve"> </w:t>
      </w:r>
      <w:r>
        <w:t xml:space="preserve">/</w:t>
      </w:r>
      <w:r>
        <w:t xml:space="preserve"> </w:t>
      </w:r>
      <w:r>
        <w:rPr>
          <w:rStyle w:val="VerbatimChar"/>
        </w:rPr>
        <w:t xml:space="preserve">identifierResponse</w:t>
      </w:r>
      <w:r>
        <w:t xml:space="preserve"> </w:t>
      </w:r>
      <w:r>
        <w:t xml:space="preserve">→ async vastuse edastamine ootajale</w:t>
      </w:r>
      <w:r>
        <w:t xml:space="preserve"> </w:t>
      </w:r>
      <w:r>
        <w:t xml:space="preserve">-</w:t>
      </w:r>
      <w:r>
        <w:t xml:space="preserve"> </w:t>
      </w:r>
      <w:r>
        <w:rPr>
          <w:rStyle w:val="VerbatimChar"/>
        </w:rPr>
        <w:t xml:space="preserve">postFollowUpRequest</w:t>
      </w:r>
      <w:r>
        <w:t xml:space="preserve"> </w:t>
      </w:r>
      <w:r>
        <w:t xml:space="preserve">→ follow-up edastamine platvormile</w:t>
      </w:r>
      <w:r>
        <w:t xml:space="preserve"> </w:t>
      </w:r>
      <w:r>
        <w:t xml:space="preserve">-</w:t>
      </w:r>
      <w:r>
        <w:t xml:space="preserve"> </w:t>
      </w:r>
      <w:r>
        <w:rPr>
          <w:rStyle w:val="VerbatimChar"/>
        </w:rPr>
        <w:t xml:space="preserve">saveIdentifiersRequest</w:t>
      </w:r>
      <w:r>
        <w:t xml:space="preserve"> </w:t>
      </w:r>
      <w:r>
        <w:t xml:space="preserve">→ identifier’ite salvestamine</w:t>
      </w:r>
    </w:p>
    <w:p>
      <w:r>
        <w:pict>
          <v:rect style="width:0;height:1.5pt" o:hralign="center" o:hrstd="t" o:hr="t"/>
        </w:pict>
      </w:r>
    </w:p>
    <w:bookmarkEnd w:id="95"/>
    <w:bookmarkEnd w:id="96"/>
    <w:bookmarkStart w:id="99" w:name="skaleeritavus"/>
    <w:p>
      <w:pPr>
        <w:pStyle w:val="Heading2"/>
      </w:pPr>
      <w:r>
        <w:t xml:space="preserve">13. Skaleeritavus</w:t>
      </w:r>
    </w:p>
    <w:bookmarkStart w:id="97" w:name="praeguse-lahenduse-piirangud"/>
    <w:p>
      <w:pPr>
        <w:pStyle w:val="Heading3"/>
      </w:pPr>
      <w:r>
        <w:t xml:space="preserve">Praeguse lahenduse piirangud</w:t>
      </w:r>
    </w:p>
    <w:p>
      <w:pPr>
        <w:pStyle w:val="FirstParagraph"/>
      </w:pPr>
      <w:r>
        <w:t xml:space="preserve">Süsteem on disainitud ühe node’ina töötama. Horisontaalse skaleerimise peamised takistused:</w:t>
      </w:r>
    </w:p>
    <w:tbl>
      <w:tblPr>
        <w:tblStyle w:val="Table"/>
        <w:tblW w:type="pct" w:w="5000"/>
        <w:tblLayout w:type="fixed"/>
        <w:tblLook w:firstRow="1" w:lastRow="0" w:firstColumn="0" w:lastColumn="0" w:noHBand="0" w:noVBand="0" w:val="0020"/>
      </w:tblPr>
      <w:tblGrid>
        <w:gridCol w:w="792"/>
        <w:gridCol w:w="2640"/>
        <w:gridCol w:w="1584"/>
        <w:gridCol w:w="2904"/>
      </w:tblGrid>
      <w:tr>
        <w:trPr>
          <w:tblHeader w:val="on"/>
        </w:trPr>
        <w:tc>
          <w:tcPr/>
          <w:p>
            <w:pPr>
              <w:pStyle w:val="Compact"/>
            </w:pPr>
            <w:r>
              <w:t xml:space="preserve">#</w:t>
            </w:r>
          </w:p>
        </w:tc>
        <w:tc>
          <w:tcPr/>
          <w:p>
            <w:pPr>
              <w:pStyle w:val="Compact"/>
            </w:pPr>
            <w:r>
              <w:t xml:space="preserve">Probleem</w:t>
            </w:r>
          </w:p>
        </w:tc>
        <w:tc>
          <w:tcPr/>
          <w:p>
            <w:pPr>
              <w:pStyle w:val="Compact"/>
            </w:pPr>
            <w:r>
              <w:t xml:space="preserve">Tase</w:t>
            </w:r>
          </w:p>
        </w:tc>
        <w:tc>
          <w:tcPr/>
          <w:p>
            <w:pPr>
              <w:pStyle w:val="Compact"/>
            </w:pPr>
            <w:r>
              <w:t xml:space="preserve">Kirjeldus</w:t>
            </w:r>
          </w:p>
        </w:tc>
      </w:tr>
      <w:tr>
        <w:tc>
          <w:tcPr/>
          <w:p>
            <w:pPr>
              <w:pStyle w:val="Compact"/>
            </w:pPr>
            <w:r>
              <w:t xml:space="preserve">1</w:t>
            </w:r>
          </w:p>
        </w:tc>
        <w:tc>
          <w:tcPr/>
          <w:p>
            <w:pPr>
              <w:pStyle w:val="Compact"/>
            </w:pPr>
            <w:r>
              <w:t xml:space="preserve">In-memory registry’d</w:t>
            </w:r>
          </w:p>
        </w:tc>
        <w:tc>
          <w:tcPr/>
          <w:p>
            <w:pPr>
              <w:pStyle w:val="Compact"/>
            </w:pPr>
            <w:r>
              <w:t xml:space="preserve">KRIITILINE</w:t>
            </w:r>
          </w:p>
        </w:tc>
        <w:tc>
          <w:tcPr/>
          <w:p>
            <w:pPr>
              <w:pStyle w:val="Compact"/>
            </w:pPr>
            <w:r>
              <w:t xml:space="preserve">Node’idevahelised muudatused ei sünkrooni</w:t>
            </w:r>
          </w:p>
        </w:tc>
      </w:tr>
      <w:tr>
        <w:tc>
          <w:tcPr/>
          <w:p>
            <w:pPr>
              <w:pStyle w:val="Compact"/>
            </w:pPr>
            <w:r>
              <w:t xml:space="preserve">2</w:t>
            </w:r>
          </w:p>
        </w:tc>
        <w:tc>
          <w:tcPr/>
          <w:p>
            <w:pPr>
              <w:pStyle w:val="Compact"/>
            </w:pPr>
            <w:r>
              <w:t xml:space="preserve">Request ID cache</w:t>
            </w:r>
          </w:p>
        </w:tc>
        <w:tc>
          <w:tcPr/>
          <w:p>
            <w:pPr>
              <w:pStyle w:val="Compact"/>
            </w:pPr>
            <w:r>
              <w:t xml:space="preserve">KRIITILINE</w:t>
            </w:r>
          </w:p>
        </w:tc>
        <w:tc>
          <w:tcPr/>
          <w:p>
            <w:pPr>
              <w:pStyle w:val="Compact"/>
            </w:pPr>
            <w:r>
              <w:t xml:space="preserve">Duplikaatide kontroll ainult ühe node’i piires</w:t>
            </w:r>
          </w:p>
        </w:tc>
      </w:tr>
      <w:tr>
        <w:tc>
          <w:tcPr/>
          <w:p>
            <w:pPr>
              <w:pStyle w:val="Compact"/>
            </w:pPr>
            <w:r>
              <w:t xml:space="preserve">3</w:t>
            </w:r>
          </w:p>
        </w:tc>
        <w:tc>
          <w:tcPr/>
          <w:p>
            <w:pPr>
              <w:pStyle w:val="Compact"/>
            </w:pPr>
            <w:r>
              <w:t xml:space="preserve">Admin auth state</w:t>
            </w:r>
          </w:p>
        </w:tc>
        <w:tc>
          <w:tcPr/>
          <w:p>
            <w:pPr>
              <w:pStyle w:val="Compact"/>
            </w:pPr>
            <w:r>
              <w:t xml:space="preserve">KESKMINE</w:t>
            </w:r>
          </w:p>
        </w:tc>
        <w:tc>
          <w:tcPr/>
          <w:p>
            <w:pPr>
              <w:pStyle w:val="Compact"/>
            </w:pPr>
            <w:r>
              <w:t xml:space="preserve">IP-põhine olek mälus</w:t>
            </w:r>
          </w:p>
        </w:tc>
      </w:tr>
      <w:tr>
        <w:tc>
          <w:tcPr/>
          <w:p>
            <w:pPr>
              <w:pStyle w:val="Compact"/>
            </w:pPr>
            <w:r>
              <w:t xml:space="preserve">4</w:t>
            </w:r>
          </w:p>
        </w:tc>
        <w:tc>
          <w:tcPr/>
          <w:p>
            <w:pPr>
              <w:pStyle w:val="Compact"/>
            </w:pPr>
            <w:r>
              <w:t xml:space="preserve">Taustatööd igal node’il</w:t>
            </w:r>
          </w:p>
        </w:tc>
        <w:tc>
          <w:tcPr/>
          <w:p>
            <w:pPr>
              <w:pStyle w:val="Compact"/>
            </w:pPr>
            <w:r>
              <w:t xml:space="preserve">KESKMINE</w:t>
            </w:r>
          </w:p>
        </w:tc>
        <w:tc>
          <w:tcPr/>
          <w:p>
            <w:pPr>
              <w:pStyle w:val="Compact"/>
            </w:pPr>
            <w:r>
              <w:t xml:space="preserve">Duplikaatsed job’id</w:t>
            </w:r>
          </w:p>
        </w:tc>
      </w:tr>
      <w:tr>
        <w:tc>
          <w:tcPr/>
          <w:p>
            <w:pPr>
              <w:pStyle w:val="Compact"/>
            </w:pPr>
            <w:r>
              <w:t xml:space="preserve">5</w:t>
            </w:r>
          </w:p>
        </w:tc>
        <w:tc>
          <w:tcPr/>
          <w:p>
            <w:pPr>
              <w:pStyle w:val="Compact"/>
            </w:pPr>
            <w:r>
              <w:t xml:space="preserve">Sertifikaadid failisüsteemis</w:t>
            </w:r>
          </w:p>
        </w:tc>
        <w:tc>
          <w:tcPr/>
          <w:p>
            <w:pPr>
              <w:pStyle w:val="Compact"/>
            </w:pPr>
            <w:r>
              <w:t xml:space="preserve">KESKMINE</w:t>
            </w:r>
          </w:p>
        </w:tc>
        <w:tc>
          <w:tcPr/>
          <w:p>
            <w:pPr>
              <w:pStyle w:val="Compact"/>
            </w:pPr>
            <w:r>
              <w:t xml:space="preserve">Iga node vajab samu faile</w:t>
            </w:r>
          </w:p>
        </w:tc>
      </w:tr>
      <w:tr>
        <w:tc>
          <w:tcPr/>
          <w:p>
            <w:pPr>
              <w:pStyle w:val="Compact"/>
            </w:pPr>
            <w:r>
              <w:t xml:space="preserve">6</w:t>
            </w:r>
          </w:p>
        </w:tc>
        <w:tc>
          <w:tcPr/>
          <w:p>
            <w:pPr>
              <w:pStyle w:val="Compact"/>
            </w:pPr>
            <w:r>
              <w:t xml:space="preserve">DB migratsioon käivitusel</w:t>
            </w:r>
          </w:p>
        </w:tc>
        <w:tc>
          <w:tcPr/>
          <w:p>
            <w:pPr>
              <w:pStyle w:val="Compact"/>
            </w:pPr>
            <w:r>
              <w:t xml:space="preserve">KESKMINE</w:t>
            </w:r>
          </w:p>
        </w:tc>
        <w:tc>
          <w:tcPr/>
          <w:p>
            <w:pPr>
              <w:pStyle w:val="Compact"/>
            </w:pPr>
            <w:r>
              <w:t xml:space="preserve">Race condition mitme node’iga</w:t>
            </w:r>
          </w:p>
        </w:tc>
      </w:tr>
    </w:tbl>
    <w:bookmarkEnd w:id="97"/>
    <w:bookmarkStart w:id="98" w:name="migratsiooni-variandid"/>
    <w:p>
      <w:pPr>
        <w:pStyle w:val="Heading3"/>
      </w:pPr>
      <w:r>
        <w:t xml:space="preserve">Migratsiooni variandid</w:t>
      </w:r>
    </w:p>
    <w:p>
      <w:pPr>
        <w:pStyle w:val="FirstParagraph"/>
      </w:pPr>
      <w:hyperlink r:id="rId41">
        <w:r>
          <w:rPr>
            <w:rStyle w:val="Hyperlink"/>
          </w:rPr>
          <w:t xml:space="preserve">Skaleeritavuse analüüs</w:t>
        </w:r>
      </w:hyperlink>
      <w:r>
        <w:t xml:space="preserve"> </w:t>
      </w:r>
      <w:r>
        <w:t xml:space="preserve">kirjeldab kahte varianti:</w:t>
      </w:r>
    </w:p>
    <w:p>
      <w:pPr>
        <w:pStyle w:val="BodyText"/>
      </w:pPr>
      <w:r>
        <w:rPr>
          <w:b/>
          <w:bCs/>
        </w:rPr>
        <w:t xml:space="preserve">Variant A: AWS migratsioon (~37-54 päeva keskmise arendaja jaoks):</w:t>
      </w:r>
      <w:r>
        <w:t xml:space="preserve"> </w:t>
      </w:r>
      <w:r>
        <w:t xml:space="preserve">- Platvormiülesed koodimuudatused (~19-28 päeva): registry sünkroonimine, Redis, leader election, logimine, saladused</w:t>
      </w:r>
      <w:r>
        <w:t xml:space="preserve"> </w:t>
      </w:r>
      <w:r>
        <w:t xml:space="preserve">- AWS infrastruktuur (~18-26 päeva): RDS, ECS/Fargate, ALB, ElastiCache, Secrets Manager, CloudWatch</w:t>
      </w:r>
    </w:p>
    <w:p>
      <w:pPr>
        <w:pStyle w:val="BodyText"/>
      </w:pPr>
      <w:r>
        <w:rPr>
          <w:b/>
          <w:bCs/>
        </w:rPr>
        <w:t xml:space="preserve">Variant B: Kubernetes migratsioon (~43-61 päeva keskmise arendaja jaoks):</w:t>
      </w:r>
      <w:r>
        <w:t xml:space="preserve"> </w:t>
      </w:r>
      <w:r>
        <w:t xml:space="preserve">- Samad platvormiülesed koodimuudatused (~19-28 päeva)</w:t>
      </w:r>
      <w:r>
        <w:t xml:space="preserve"> </w:t>
      </w:r>
      <w:r>
        <w:t xml:space="preserve">- K8s infrastruktuur (~24-33 päeva): PostgreSQL operaator, Deployment + Ingress, Redis, Sealed Secrets, Loki + Prometheus</w:t>
      </w:r>
    </w:p>
    <w:p>
      <w:pPr>
        <w:pStyle w:val="BodyText"/>
      </w:pPr>
      <w:r>
        <w:rPr>
          <w:b/>
          <w:bCs/>
        </w:rPr>
        <w:t xml:space="preserve">Minimaalne lähenemine (~8-12 päeva):</w:t>
      </w:r>
      <w:r>
        <w:t xml:space="preserve"> </w:t>
      </w:r>
      <w:r>
        <w:t xml:space="preserve">- Hallatav PostgreSQL (Hetzner Managed DB / RDS)</w:t>
      </w:r>
      <w:r>
        <w:t xml:space="preserve"> </w:t>
      </w:r>
      <w:r>
        <w:t xml:space="preserve">- Saladused turvalisse hoidlasse</w:t>
      </w:r>
      <w:r>
        <w:t xml:space="preserve"> </w:t>
      </w:r>
      <w:r>
        <w:t xml:space="preserve">- Monitooring ja logimise parendamine</w:t>
      </w:r>
      <w:r>
        <w:t xml:space="preserve"> </w:t>
      </w:r>
      <w:r>
        <w:t xml:space="preserve">- Regulaarsed varukoopiad</w:t>
      </w:r>
    </w:p>
    <w:p>
      <w:pPr>
        <w:pStyle w:val="BodyText"/>
      </w:pPr>
      <w:r>
        <w:t xml:space="preserve">Detailne plaan vt</w:t>
      </w:r>
      <w:r>
        <w:t xml:space="preserve"> </w:t>
      </w:r>
      <w:hyperlink r:id="rId41">
        <w:r>
          <w:rPr>
            <w:rStyle w:val="Hyperlink"/>
          </w:rPr>
          <w:t xml:space="preserve">Skaleeritavuse analüüs</w:t>
        </w:r>
      </w:hyperlink>
      <w:r>
        <w:t xml:space="preserve">.</w:t>
      </w:r>
    </w:p>
    <w:p>
      <w:r>
        <w:pict>
          <v:rect style="width:0;height:1.5pt" o:hralign="center" o:hrstd="t" o:hr="t"/>
        </w:pict>
      </w:r>
    </w:p>
    <w:bookmarkEnd w:id="98"/>
    <w:bookmarkEnd w:id="99"/>
    <w:bookmarkStart w:id="103" w:name="edasiarendusvõimalused-ja-soovitused"/>
    <w:p>
      <w:pPr>
        <w:pStyle w:val="Heading2"/>
      </w:pPr>
      <w:r>
        <w:t xml:space="preserve">14. Edasiarendusvõimalused ja soovitused</w:t>
      </w:r>
    </w:p>
    <w:bookmarkStart w:id="100" w:name="kriitilised-parendused"/>
    <w:p>
      <w:pPr>
        <w:pStyle w:val="Heading3"/>
      </w:pPr>
      <w:r>
        <w:t xml:space="preserve">Kriitilised parendused</w:t>
      </w:r>
    </w:p>
    <w:tbl>
      <w:tblPr>
        <w:tblStyle w:val="Table"/>
        <w:tblW w:type="pct" w:w="5000"/>
        <w:tblLayout w:type="fixed"/>
        <w:tblLook w:firstRow="1" w:lastRow="0" w:firstColumn="0" w:lastColumn="0" w:noHBand="0" w:noVBand="0" w:val="0020"/>
      </w:tblPr>
      <w:tblGrid>
        <w:gridCol w:w="1131"/>
        <w:gridCol w:w="2640"/>
        <w:gridCol w:w="4148"/>
      </w:tblGrid>
      <w:tr>
        <w:trPr>
          <w:tblHeader w:val="on"/>
        </w:trPr>
        <w:tc>
          <w:tcPr/>
          <w:p>
            <w:pPr>
              <w:pStyle w:val="Compact"/>
            </w:pPr>
            <w:r>
              <w:t xml:space="preserve">#</w:t>
            </w:r>
          </w:p>
        </w:tc>
        <w:tc>
          <w:tcPr/>
          <w:p>
            <w:pPr>
              <w:pStyle w:val="Compact"/>
            </w:pPr>
            <w:r>
              <w:t xml:space="preserve">Teema</w:t>
            </w:r>
          </w:p>
        </w:tc>
        <w:tc>
          <w:tcPr/>
          <w:p>
            <w:pPr>
              <w:pStyle w:val="Compact"/>
            </w:pPr>
            <w:r>
              <w:t xml:space="preserve">Kirjeldus</w:t>
            </w:r>
          </w:p>
        </w:tc>
      </w:tr>
      <w:tr>
        <w:tc>
          <w:tcPr/>
          <w:p>
            <w:pPr>
              <w:pStyle w:val="Compact"/>
            </w:pPr>
            <w:r>
              <w:t xml:space="preserve">1</w:t>
            </w:r>
          </w:p>
        </w:tc>
        <w:tc>
          <w:tcPr/>
          <w:p>
            <w:pPr>
              <w:pStyle w:val="Compact"/>
            </w:pPr>
            <w:r>
              <w:t xml:space="preserve">Fast adapter turvalisus</w:t>
            </w:r>
          </w:p>
        </w:tc>
        <w:tc>
          <w:tcPr/>
          <w:p>
            <w:pPr>
              <w:pStyle w:val="Compact"/>
            </w:pPr>
            <w:r>
              <w:rPr>
                <w:rStyle w:val="VerbatimChar"/>
              </w:rPr>
              <w:t xml:space="preserve">X-API-Key</w:t>
            </w:r>
            <w:r>
              <w:t xml:space="preserve"> </w:t>
            </w:r>
            <w:r>
              <w:t xml:space="preserve">asendada korraliku autentimisega</w:t>
            </w:r>
          </w:p>
        </w:tc>
      </w:tr>
      <w:tr>
        <w:tc>
          <w:tcPr/>
          <w:p>
            <w:pPr>
              <w:pStyle w:val="Compact"/>
            </w:pPr>
            <w:r>
              <w:t xml:space="preserve">2</w:t>
            </w:r>
          </w:p>
        </w:tc>
        <w:tc>
          <w:tcPr/>
          <w:p>
            <w:pPr>
              <w:pStyle w:val="Compact"/>
            </w:pPr>
            <w:r>
              <w:t xml:space="preserve">Saladuste haldus</w:t>
            </w:r>
          </w:p>
        </w:tc>
        <w:tc>
          <w:tcPr/>
          <w:p>
            <w:pPr>
              <w:pStyle w:val="Compact"/>
            </w:pPr>
            <w:r>
              <w:t xml:space="preserve">.env failidest turvalisse hoidlasse (AWS Secrets Manager vms)</w:t>
            </w:r>
          </w:p>
        </w:tc>
      </w:tr>
      <w:tr>
        <w:tc>
          <w:tcPr/>
          <w:p>
            <w:pPr>
              <w:pStyle w:val="Compact"/>
            </w:pPr>
            <w:r>
              <w:t xml:space="preserve">3</w:t>
            </w:r>
          </w:p>
        </w:tc>
        <w:tc>
          <w:tcPr/>
          <w:p>
            <w:pPr>
              <w:pStyle w:val="Compact"/>
            </w:pPr>
            <w:r>
              <w:t xml:space="preserve">Rate limiting</w:t>
            </w:r>
          </w:p>
        </w:tc>
        <w:tc>
          <w:tcPr/>
          <w:p>
            <w:pPr>
              <w:pStyle w:val="Compact"/>
            </w:pPr>
            <w:r>
              <w:t xml:space="preserve">Implementeerida reverse proxy / ingress tasemel (vt allpool)</w:t>
            </w:r>
          </w:p>
        </w:tc>
      </w:tr>
      <w:tr>
        <w:tc>
          <w:tcPr/>
          <w:p>
            <w:pPr>
              <w:pStyle w:val="Compact"/>
            </w:pPr>
            <w:r>
              <w:t xml:space="preserve">4</w:t>
            </w:r>
          </w:p>
        </w:tc>
        <w:tc>
          <w:tcPr/>
          <w:p>
            <w:pPr>
              <w:pStyle w:val="Compact"/>
            </w:pPr>
            <w:r>
              <w:t xml:space="preserve">EftiService testid</w:t>
            </w:r>
          </w:p>
        </w:tc>
        <w:tc>
          <w:tcPr/>
          <w:p>
            <w:pPr>
              <w:pStyle w:val="Compact"/>
            </w:pPr>
            <w:r>
              <w:t xml:space="preserve">Lisada unit testid paralleelsele broadcast’ile ja routing loogikale</w:t>
            </w:r>
          </w:p>
        </w:tc>
      </w:tr>
      <w:tr>
        <w:tc>
          <w:tcPr/>
          <w:p>
            <w:pPr>
              <w:pStyle w:val="Compact"/>
            </w:pPr>
            <w:r>
              <w:t xml:space="preserve">5</w:t>
            </w:r>
          </w:p>
        </w:tc>
        <w:tc>
          <w:tcPr/>
          <w:p>
            <w:pPr>
              <w:pStyle w:val="Compact"/>
            </w:pPr>
            <w:r>
              <w:t xml:space="preserve">TARA autentimine</w:t>
            </w:r>
          </w:p>
        </w:tc>
        <w:tc>
          <w:tcPr/>
          <w:p>
            <w:pPr>
              <w:pStyle w:val="Compact"/>
            </w:pPr>
            <w:r>
              <w:t xml:space="preserve">Admin UI Basic Auth asendada TARA autentimisega, keelata kasutajanimega sisselogimine</w:t>
            </w:r>
          </w:p>
        </w:tc>
      </w:tr>
      <w:tr>
        <w:tc>
          <w:tcPr/>
          <w:p>
            <w:pPr>
              <w:pStyle w:val="Compact"/>
            </w:pPr>
            <w:r>
              <w:t xml:space="preserve">6</w:t>
            </w:r>
          </w:p>
        </w:tc>
        <w:tc>
          <w:tcPr/>
          <w:p>
            <w:pPr>
              <w:pStyle w:val="Compact"/>
            </w:pPr>
            <w:r>
              <w:t xml:space="preserve">X-tee liidesed</w:t>
            </w:r>
          </w:p>
        </w:tc>
        <w:tc>
          <w:tcPr/>
          <w:p>
            <w:pPr>
              <w:pStyle w:val="Compact"/>
            </w:pPr>
            <w:r>
              <w:t xml:space="preserve">Implementeerida X-tee liidesed asutuste ja platvormidega suhtlemiseks</w:t>
            </w:r>
          </w:p>
        </w:tc>
      </w:tr>
      <w:tr>
        <w:tc>
          <w:tcPr/>
          <w:p>
            <w:pPr>
              <w:pStyle w:val="Compact"/>
            </w:pPr>
            <w:r>
              <w:t xml:space="preserve">7</w:t>
            </w:r>
          </w:p>
        </w:tc>
        <w:tc>
          <w:tcPr/>
          <w:p>
            <w:pPr>
              <w:pStyle w:val="Compact"/>
            </w:pPr>
            <w:r>
              <w:t xml:space="preserve">Logimine</w:t>
            </w:r>
          </w:p>
        </w:tc>
        <w:tc>
          <w:tcPr/>
          <w:p>
            <w:pPr>
              <w:pStyle w:val="Compact"/>
            </w:pPr>
            <w:r>
              <w:t xml:space="preserve">GateClient ja EDeliveryClient väljaminevate päringute logimine, request ID propageerimine logisõnumitesse</w:t>
            </w:r>
          </w:p>
        </w:tc>
      </w:tr>
      <w:tr>
        <w:tc>
          <w:tcPr/>
          <w:p>
            <w:pPr>
              <w:pStyle w:val="Compact"/>
            </w:pPr>
            <w:r>
              <w:t xml:space="preserve">8</w:t>
            </w:r>
          </w:p>
        </w:tc>
        <w:tc>
          <w:tcPr/>
          <w:p>
            <w:pPr>
              <w:pStyle w:val="Compact"/>
            </w:pPr>
            <w:r>
              <w:t xml:space="preserve">Bearer Auth standardiseerimine</w:t>
            </w:r>
          </w:p>
        </w:tc>
        <w:tc>
          <w:tcPr/>
          <w:p>
            <w:pPr>
              <w:pStyle w:val="Compact"/>
            </w:pPr>
            <w:r>
              <w:rPr>
                <w:rStyle w:val="VerbatimChar"/>
              </w:rPr>
              <w:t xml:space="preserve">base64(id:password)</w:t>
            </w:r>
            <w:r>
              <w:t xml:space="preserve"> </w:t>
            </w:r>
            <w:r>
              <w:t xml:space="preserve">asendada JWT tokenite või opaque API key’dega</w:t>
            </w:r>
          </w:p>
        </w:tc>
      </w:tr>
      <w:tr>
        <w:tc>
          <w:tcPr/>
          <w:p>
            <w:pPr>
              <w:pStyle w:val="Compact"/>
            </w:pPr>
            <w:r>
              <w:t xml:space="preserve">9</w:t>
            </w:r>
          </w:p>
        </w:tc>
        <w:tc>
          <w:tcPr/>
          <w:p>
            <w:pPr>
              <w:pStyle w:val="Compact"/>
            </w:pPr>
            <w:r>
              <w:t xml:space="preserve">XML kanoniseerimine (C14N)</w:t>
            </w:r>
          </w:p>
        </w:tc>
        <w:tc>
          <w:tcPr/>
          <w:p>
            <w:pPr>
              <w:pStyle w:val="Compact"/>
            </w:pPr>
            <w:r>
              <w:rPr>
                <w:rStyle w:val="VerbatimChar"/>
              </w:rPr>
              <w:t xml:space="preserve">Xml.kt</w:t>
            </w:r>
            <w:r>
              <w:t xml:space="preserve"> </w:t>
            </w:r>
            <w:r>
              <w:t xml:space="preserve">regex-põhine</w:t>
            </w:r>
            <w:r>
              <w:t xml:space="preserve"> </w:t>
            </w:r>
            <w:r>
              <w:rPr>
                <w:rStyle w:val="VerbatimChar"/>
              </w:rPr>
              <w:t xml:space="preserve">canonicalXml</w:t>
            </w:r>
            <w:r>
              <w:t xml:space="preserve"> </w:t>
            </w:r>
            <w:r>
              <w:t xml:space="preserve">— standardne C14N oleks formaalselt korrektsem, aga praktiline risk madal (vt 6. ptk)</w:t>
            </w:r>
          </w:p>
        </w:tc>
      </w:tr>
      <w:tr>
        <w:tc>
          <w:tcPr/>
          <w:p>
            <w:pPr>
              <w:pStyle w:val="Compact"/>
            </w:pPr>
            <w:r>
              <w:t xml:space="preserve">10</w:t>
            </w:r>
          </w:p>
        </w:tc>
        <w:tc>
          <w:tcPr/>
          <w:p>
            <w:pPr>
              <w:pStyle w:val="Compact"/>
            </w:pPr>
            <w:r>
              <w:t xml:space="preserve">XSD versioonimine</w:t>
            </w:r>
          </w:p>
        </w:tc>
        <w:tc>
          <w:tcPr/>
          <w:p>
            <w:pPr>
              <w:pStyle w:val="Compact"/>
            </w:pPr>
            <w:r>
              <w:t xml:space="preserve">Formaalne versioonistrateegia XSD failidele</w:t>
            </w:r>
          </w:p>
        </w:tc>
      </w:tr>
    </w:tbl>
    <w:bookmarkEnd w:id="100"/>
    <w:bookmarkStart w:id="101" w:name="soovituslikud-parendused"/>
    <w:p>
      <w:pPr>
        <w:pStyle w:val="Heading3"/>
      </w:pPr>
      <w:r>
        <w:t xml:space="preserve">Soovituslikud parendused</w:t>
      </w:r>
    </w:p>
    <w:tbl>
      <w:tblPr>
        <w:tblStyle w:val="Table"/>
        <w:tblW w:type="pct" w:w="5000"/>
        <w:tblLayout w:type="fixed"/>
        <w:tblLook w:firstRow="1" w:lastRow="0" w:firstColumn="0" w:lastColumn="0" w:noHBand="0" w:noVBand="0" w:val="0020"/>
      </w:tblPr>
      <w:tblGrid>
        <w:gridCol w:w="1131"/>
        <w:gridCol w:w="2640"/>
        <w:gridCol w:w="4148"/>
      </w:tblGrid>
      <w:tr>
        <w:trPr>
          <w:tblHeader w:val="on"/>
        </w:trPr>
        <w:tc>
          <w:tcPr/>
          <w:p>
            <w:pPr>
              <w:pStyle w:val="Compact"/>
            </w:pPr>
            <w:r>
              <w:t xml:space="preserve">#</w:t>
            </w:r>
          </w:p>
        </w:tc>
        <w:tc>
          <w:tcPr/>
          <w:p>
            <w:pPr>
              <w:pStyle w:val="Compact"/>
            </w:pPr>
            <w:r>
              <w:t xml:space="preserve">Teema</w:t>
            </w:r>
          </w:p>
        </w:tc>
        <w:tc>
          <w:tcPr/>
          <w:p>
            <w:pPr>
              <w:pStyle w:val="Compact"/>
            </w:pPr>
            <w:r>
              <w:t xml:space="preserve">Kirjeldus</w:t>
            </w:r>
          </w:p>
        </w:tc>
      </w:tr>
      <w:tr>
        <w:tc>
          <w:tcPr/>
          <w:p>
            <w:pPr>
              <w:pStyle w:val="Compact"/>
            </w:pPr>
            <w:r>
              <w:t xml:space="preserve">11</w:t>
            </w:r>
          </w:p>
        </w:tc>
        <w:tc>
          <w:tcPr/>
          <w:p>
            <w:pPr>
              <w:pStyle w:val="Compact"/>
            </w:pPr>
            <w:r>
              <w:t xml:space="preserve">DOM → StAX</w:t>
            </w:r>
          </w:p>
        </w:tc>
        <w:tc>
          <w:tcPr/>
          <w:p>
            <w:pPr>
              <w:pStyle w:val="Compact"/>
            </w:pPr>
            <w:r>
              <w:t xml:space="preserve">eDelivery sõnumite parsimine ilma DOM-ita</w:t>
            </w:r>
          </w:p>
        </w:tc>
      </w:tr>
      <w:tr>
        <w:tc>
          <w:tcPr/>
          <w:p>
            <w:pPr>
              <w:pStyle w:val="Compact"/>
            </w:pPr>
            <w:r>
              <w:t xml:space="preserve">12</w:t>
            </w:r>
          </w:p>
        </w:tc>
        <w:tc>
          <w:tcPr/>
          <w:p>
            <w:pPr>
              <w:pStyle w:val="Compact"/>
            </w:pPr>
            <w:r>
              <w:t xml:space="preserve">JAXB optimiseerimine</w:t>
            </w:r>
          </w:p>
        </w:tc>
        <w:tc>
          <w:tcPr/>
          <w:p>
            <w:pPr>
              <w:pStyle w:val="Compact"/>
            </w:pPr>
            <w:r>
              <w:t xml:space="preserve">Unmarshaller pool’imine või StAX-põhine parsimine</w:t>
            </w:r>
          </w:p>
        </w:tc>
      </w:tr>
      <w:tr>
        <w:tc>
          <w:tcPr/>
          <w:p>
            <w:pPr>
              <w:pStyle w:val="Compact"/>
            </w:pPr>
            <w:r>
              <w:t xml:space="preserve">13</w:t>
            </w:r>
          </w:p>
        </w:tc>
        <w:tc>
          <w:tcPr/>
          <w:p>
            <w:pPr>
              <w:pStyle w:val="Compact"/>
            </w:pPr>
            <w:r>
              <w:t xml:space="preserve">Regex caching</w:t>
            </w:r>
          </w:p>
        </w:tc>
        <w:tc>
          <w:tcPr/>
          <w:p>
            <w:pPr>
              <w:pStyle w:val="Compact"/>
            </w:pPr>
            <w:r>
              <w:rPr>
                <w:rStyle w:val="VerbatimChar"/>
              </w:rPr>
              <w:t xml:space="preserve">Regex(...)</w:t>
            </w:r>
            <w:r>
              <w:t xml:space="preserve"> </w:t>
            </w:r>
            <w:r>
              <w:t xml:space="preserve">companion object’ile</w:t>
            </w:r>
          </w:p>
        </w:tc>
      </w:tr>
      <w:tr>
        <w:tc>
          <w:tcPr/>
          <w:p>
            <w:pPr>
              <w:pStyle w:val="Compact"/>
            </w:pPr>
            <w:r>
              <w:t xml:space="preserve">14</w:t>
            </w:r>
          </w:p>
        </w:tc>
        <w:tc>
          <w:tcPr/>
          <w:p>
            <w:pPr>
              <w:pStyle w:val="Compact"/>
            </w:pPr>
            <w:r>
              <w:t xml:space="preserve">Expiration SQL</w:t>
            </w:r>
          </w:p>
        </w:tc>
        <w:tc>
          <w:tcPr/>
          <w:p>
            <w:pPr>
              <w:pStyle w:val="Compact"/>
            </w:pPr>
            <w:r>
              <w:t xml:space="preserve">Filtreerimine DB-s, mitte Kotlin koodis</w:t>
            </w:r>
          </w:p>
        </w:tc>
      </w:tr>
      <w:tr>
        <w:tc>
          <w:tcPr/>
          <w:p>
            <w:pPr>
              <w:pStyle w:val="Compact"/>
            </w:pPr>
            <w:r>
              <w:t xml:space="preserve">15</w:t>
            </w:r>
          </w:p>
        </w:tc>
        <w:tc>
          <w:tcPr/>
          <w:p>
            <w:pPr>
              <w:pStyle w:val="Compact"/>
            </w:pPr>
            <w:r>
              <w:t xml:space="preserve">PlatformClient testid</w:t>
            </w:r>
          </w:p>
        </w:tc>
        <w:tc>
          <w:tcPr/>
          <w:p>
            <w:pPr>
              <w:pStyle w:val="Compact"/>
            </w:pPr>
            <w:r>
              <w:t xml:space="preserve">Eraldi unit testid keerukale loogikale</w:t>
            </w:r>
          </w:p>
        </w:tc>
      </w:tr>
      <w:tr>
        <w:tc>
          <w:tcPr/>
          <w:p>
            <w:pPr>
              <w:pStyle w:val="Compact"/>
            </w:pPr>
            <w:r>
              <w:t xml:space="preserve">16</w:t>
            </w:r>
          </w:p>
        </w:tc>
        <w:tc>
          <w:tcPr/>
          <w:p>
            <w:pPr>
              <w:pStyle w:val="Compact"/>
            </w:pPr>
            <w:r>
              <w:t xml:space="preserve">E2E gate-to-gate test</w:t>
            </w:r>
          </w:p>
        </w:tc>
        <w:tc>
          <w:tcPr/>
          <w:p>
            <w:pPr>
              <w:pStyle w:val="Compact"/>
            </w:pPr>
            <w:r>
              <w:t xml:space="preserve">Kahe instansi vaheline suhtluse test</w:t>
            </w:r>
          </w:p>
        </w:tc>
      </w:tr>
    </w:tbl>
    <w:bookmarkEnd w:id="101"/>
    <w:bookmarkStart w:id="102" w:name="pikaajalised-eesmärgid"/>
    <w:p>
      <w:pPr>
        <w:pStyle w:val="Heading3"/>
      </w:pPr>
      <w:r>
        <w:t xml:space="preserve">Pikaajalised eesmärgid</w:t>
      </w:r>
    </w:p>
    <w:tbl>
      <w:tblPr>
        <w:tblStyle w:val="Table"/>
        <w:tblW w:type="pct" w:w="5000"/>
        <w:tblLayout w:type="fixed"/>
        <w:tblLook w:firstRow="1" w:lastRow="0" w:firstColumn="0" w:lastColumn="0" w:noHBand="0" w:noVBand="0" w:val="0020"/>
      </w:tblPr>
      <w:tblGrid>
        <w:gridCol w:w="1131"/>
        <w:gridCol w:w="2640"/>
        <w:gridCol w:w="4148"/>
      </w:tblGrid>
      <w:tr>
        <w:trPr>
          <w:tblHeader w:val="on"/>
        </w:trPr>
        <w:tc>
          <w:tcPr/>
          <w:p>
            <w:pPr>
              <w:pStyle w:val="Compact"/>
            </w:pPr>
            <w:r>
              <w:t xml:space="preserve">#</w:t>
            </w:r>
          </w:p>
        </w:tc>
        <w:tc>
          <w:tcPr/>
          <w:p>
            <w:pPr>
              <w:pStyle w:val="Compact"/>
            </w:pPr>
            <w:r>
              <w:t xml:space="preserve">Teema</w:t>
            </w:r>
          </w:p>
        </w:tc>
        <w:tc>
          <w:tcPr/>
          <w:p>
            <w:pPr>
              <w:pStyle w:val="Compact"/>
            </w:pPr>
            <w:r>
              <w:t xml:space="preserve">Kirjeldus</w:t>
            </w:r>
          </w:p>
        </w:tc>
      </w:tr>
      <w:tr>
        <w:tc>
          <w:tcPr/>
          <w:p>
            <w:pPr>
              <w:pStyle w:val="Compact"/>
            </w:pPr>
            <w:r>
              <w:t xml:space="preserve">17</w:t>
            </w:r>
          </w:p>
        </w:tc>
        <w:tc>
          <w:tcPr/>
          <w:p>
            <w:pPr>
              <w:pStyle w:val="Compact"/>
            </w:pPr>
            <w:r>
              <w:t xml:space="preserve">Horisontaalne skaleerimine</w:t>
            </w:r>
          </w:p>
        </w:tc>
        <w:tc>
          <w:tcPr/>
          <w:p>
            <w:pPr>
              <w:pStyle w:val="Compact"/>
            </w:pPr>
            <w:r>
              <w:t xml:space="preserve">AWS migratsioon või registry sünkroonimine</w:t>
            </w:r>
          </w:p>
        </w:tc>
      </w:tr>
      <w:tr>
        <w:tc>
          <w:tcPr/>
          <w:p>
            <w:pPr>
              <w:pStyle w:val="Compact"/>
            </w:pPr>
            <w:r>
              <w:t xml:space="preserve">18</w:t>
            </w:r>
          </w:p>
        </w:tc>
        <w:tc>
          <w:tcPr/>
          <w:p>
            <w:pPr>
              <w:pStyle w:val="Compact"/>
            </w:pPr>
            <w:r>
              <w:t xml:space="preserve">Monitooring</w:t>
            </w:r>
          </w:p>
        </w:tc>
        <w:tc>
          <w:tcPr/>
          <w:p>
            <w:pPr>
              <w:pStyle w:val="Compact"/>
            </w:pPr>
            <w:r>
              <w:t xml:space="preserve">Tsentraalne logimine ja meetrikad</w:t>
            </w:r>
          </w:p>
        </w:tc>
      </w:tr>
      <w:tr>
        <w:tc>
          <w:tcPr/>
          <w:p>
            <w:pPr>
              <w:pStyle w:val="Compact"/>
            </w:pPr>
            <w:r>
              <w:t xml:space="preserve">19</w:t>
            </w:r>
          </w:p>
        </w:tc>
        <w:tc>
          <w:tcPr/>
          <w:p>
            <w:pPr>
              <w:pStyle w:val="Compact"/>
            </w:pPr>
            <w:r>
              <w:t xml:space="preserve">Auto-scaling</w:t>
            </w:r>
          </w:p>
        </w:tc>
        <w:tc>
          <w:tcPr/>
          <w:p>
            <w:pPr>
              <w:pStyle w:val="Compact"/>
            </w:pPr>
            <w:r>
              <w:t xml:space="preserve">Koormuspõhine skaleerumine</w:t>
            </w:r>
          </w:p>
        </w:tc>
      </w:tr>
    </w:tbl>
    <w:p>
      <w:r>
        <w:pict>
          <v:rect style="width:0;height:1.5pt" o:hralign="center" o:hrstd="t" o:hr="t"/>
        </w:pict>
      </w:r>
    </w:p>
    <w:bookmarkEnd w:id="102"/>
    <w:bookmarkEnd w:id="103"/>
    <w:bookmarkStart w:id="108" w:name="kokkuvõte"/>
    <w:p>
      <w:pPr>
        <w:pStyle w:val="Heading2"/>
      </w:pPr>
      <w:r>
        <w:t xml:space="preserve">15. Kokkuvõte</w:t>
      </w:r>
    </w:p>
    <w:bookmarkStart w:id="104" w:name="üldine-hinnang"/>
    <w:p>
      <w:pPr>
        <w:pStyle w:val="Heading3"/>
      </w:pPr>
      <w:r>
        <w:t xml:space="preserve">Üldine hinnang</w:t>
      </w:r>
    </w:p>
    <w:p>
      <w:pPr>
        <w:pStyle w:val="FirstParagraph"/>
      </w:pPr>
      <w:r>
        <w:t xml:space="preserve">eFTI Gate PoC on</w:t>
      </w:r>
      <w:r>
        <w:t xml:space="preserve"> </w:t>
      </w:r>
      <w:r>
        <w:rPr>
          <w:b/>
          <w:bCs/>
        </w:rPr>
        <w:t xml:space="preserve">hea loetavusega ja hästi disainitud süsteem</w:t>
      </w:r>
      <w:r>
        <w:t xml:space="preserve">. Kohandatud eDelivery implementatsioon, virtual thread’id ja minimaalne arhitektuur tagavad jõudluse, mis on suurusjärgu võrra parem referentsimplementatsioonist.</w:t>
      </w:r>
    </w:p>
    <w:bookmarkEnd w:id="104"/>
    <w:bookmarkStart w:id="105" w:name="tugevused-1"/>
    <w:p>
      <w:pPr>
        <w:pStyle w:val="Heading3"/>
      </w:pPr>
      <w:r>
        <w:t xml:space="preserve">Tugevused</w:t>
      </w:r>
    </w:p>
    <w:p>
      <w:pPr>
        <w:pStyle w:val="Compact"/>
        <w:numPr>
          <w:ilvl w:val="0"/>
          <w:numId w:val="1021"/>
        </w:numPr>
      </w:pPr>
      <w:r>
        <w:rPr>
          <w:b/>
          <w:bCs/>
        </w:rPr>
        <w:t xml:space="preserve">Jõudlus</w:t>
      </w:r>
      <w:r>
        <w:t xml:space="preserve"> </w:t>
      </w:r>
      <w:r>
        <w:t xml:space="preserve">— ~715 000 päringut / 15 min, 100% success rate, P95 &lt;100ms</w:t>
      </w:r>
    </w:p>
    <w:p>
      <w:pPr>
        <w:pStyle w:val="Compact"/>
        <w:numPr>
          <w:ilvl w:val="0"/>
          <w:numId w:val="1021"/>
        </w:numPr>
      </w:pPr>
      <w:r>
        <w:rPr>
          <w:b/>
          <w:bCs/>
        </w:rPr>
        <w:t xml:space="preserve">Lihtsus</w:t>
      </w:r>
      <w:r>
        <w:t xml:space="preserve"> </w:t>
      </w:r>
      <w:r>
        <w:t xml:space="preserve">— kompaktne koodibaas, minimaalne sõltuvuste arv, lihtne mõista</w:t>
      </w:r>
    </w:p>
    <w:p>
      <w:pPr>
        <w:pStyle w:val="Compact"/>
        <w:numPr>
          <w:ilvl w:val="0"/>
          <w:numId w:val="1021"/>
        </w:numPr>
      </w:pPr>
      <w:r>
        <w:rPr>
          <w:b/>
          <w:bCs/>
        </w:rPr>
        <w:t xml:space="preserve">eDelivery</w:t>
      </w:r>
      <w:r>
        <w:t xml:space="preserve"> </w:t>
      </w:r>
      <w:r>
        <w:t xml:space="preserve">— kohandatud implementatsioon 4-5x kiirem kui standardne</w:t>
      </w:r>
    </w:p>
    <w:p>
      <w:pPr>
        <w:pStyle w:val="Compact"/>
        <w:numPr>
          <w:ilvl w:val="0"/>
          <w:numId w:val="1021"/>
        </w:numPr>
      </w:pPr>
      <w:r>
        <w:rPr>
          <w:b/>
          <w:bCs/>
        </w:rPr>
        <w:t xml:space="preserve">Testimine</w:t>
      </w:r>
      <w:r>
        <w:t xml:space="preserve"> </w:t>
      </w:r>
      <w:r>
        <w:t xml:space="preserve">— kolmetasandiline (unit, integratsioon, E2E), XSD valideerimine</w:t>
      </w:r>
    </w:p>
    <w:p>
      <w:pPr>
        <w:pStyle w:val="Compact"/>
        <w:numPr>
          <w:ilvl w:val="0"/>
          <w:numId w:val="1021"/>
        </w:numPr>
      </w:pPr>
      <w:r>
        <w:rPr>
          <w:b/>
          <w:bCs/>
        </w:rPr>
        <w:t xml:space="preserve">RBAC</w:t>
      </w:r>
      <w:r>
        <w:t xml:space="preserve"> </w:t>
      </w:r>
      <w:r>
        <w:t xml:space="preserve">— granulaarne rollipõhine juurdepääsukontroll</w:t>
      </w:r>
    </w:p>
    <w:bookmarkEnd w:id="105"/>
    <w:bookmarkStart w:id="106" w:name="nõrkused"/>
    <w:p>
      <w:pPr>
        <w:pStyle w:val="Heading3"/>
      </w:pPr>
      <w:r>
        <w:t xml:space="preserve">Nõrkused</w:t>
      </w:r>
    </w:p>
    <w:p>
      <w:pPr>
        <w:pStyle w:val="Compact"/>
        <w:numPr>
          <w:ilvl w:val="0"/>
          <w:numId w:val="1022"/>
        </w:numPr>
      </w:pPr>
      <w:r>
        <w:rPr>
          <w:b/>
          <w:bCs/>
        </w:rPr>
        <w:t xml:space="preserve">Skaleeritavus</w:t>
      </w:r>
      <w:r>
        <w:t xml:space="preserve"> </w:t>
      </w:r>
      <w:r>
        <w:t xml:space="preserve">— ühe node’i disain, in-memory registry’d ei sünkrooni</w:t>
      </w:r>
    </w:p>
    <w:p>
      <w:pPr>
        <w:pStyle w:val="Compact"/>
        <w:numPr>
          <w:ilvl w:val="0"/>
          <w:numId w:val="1022"/>
        </w:numPr>
      </w:pPr>
      <w:r>
        <w:rPr>
          <w:b/>
          <w:bCs/>
        </w:rPr>
        <w:t xml:space="preserve">Turvalisus</w:t>
      </w:r>
      <w:r>
        <w:t xml:space="preserve"> </w:t>
      </w:r>
      <w:r>
        <w:t xml:space="preserve">— saladused .env failides, fast adapter’i auth nõrk, TARA autentimine puudub, kasutajanimega sisselogimine lubatud</w:t>
      </w:r>
    </w:p>
    <w:p>
      <w:pPr>
        <w:pStyle w:val="Compact"/>
        <w:numPr>
          <w:ilvl w:val="0"/>
          <w:numId w:val="1022"/>
        </w:numPr>
      </w:pPr>
      <w:r>
        <w:rPr>
          <w:b/>
          <w:bCs/>
        </w:rPr>
        <w:t xml:space="preserve">Puuduvad liidesed</w:t>
      </w:r>
      <w:r>
        <w:t xml:space="preserve"> </w:t>
      </w:r>
      <w:r>
        <w:t xml:space="preserve">— X-tee liidesed implementeerimata</w:t>
      </w:r>
    </w:p>
    <w:p>
      <w:pPr>
        <w:pStyle w:val="Compact"/>
        <w:numPr>
          <w:ilvl w:val="0"/>
          <w:numId w:val="1022"/>
        </w:numPr>
      </w:pPr>
      <w:r>
        <w:rPr>
          <w:b/>
          <w:bCs/>
        </w:rPr>
        <w:t xml:space="preserve">Testide katvus</w:t>
      </w:r>
      <w:r>
        <w:t xml:space="preserve"> </w:t>
      </w:r>
      <w:r>
        <w:t xml:space="preserve">— EftiService keerukad vood ja PlatformClient katmata</w:t>
      </w:r>
    </w:p>
    <w:p>
      <w:pPr>
        <w:pStyle w:val="Compact"/>
        <w:numPr>
          <w:ilvl w:val="0"/>
          <w:numId w:val="1022"/>
        </w:numPr>
      </w:pPr>
      <w:r>
        <w:rPr>
          <w:b/>
          <w:bCs/>
        </w:rPr>
        <w:t xml:space="preserve">Logimine</w:t>
      </w:r>
      <w:r>
        <w:t xml:space="preserve"> </w:t>
      </w:r>
      <w:r>
        <w:t xml:space="preserve">— väljaminevad päringud (GateClient, EDeliveryClient) logimata, request ID puudub logisõnumitest, struktureeritud logimine puudub</w:t>
      </w:r>
    </w:p>
    <w:p>
      <w:pPr>
        <w:pStyle w:val="Compact"/>
        <w:numPr>
          <w:ilvl w:val="0"/>
          <w:numId w:val="1022"/>
        </w:numPr>
      </w:pPr>
      <w:r>
        <w:rPr>
          <w:b/>
          <w:bCs/>
        </w:rPr>
        <w:t xml:space="preserve">Veakäsitlus</w:t>
      </w:r>
      <w:r>
        <w:t xml:space="preserve"> </w:t>
      </w:r>
      <w:r>
        <w:t xml:space="preserve">— puuduvad timeout’ide ja ühenduskatkestuste testid</w:t>
      </w:r>
    </w:p>
    <w:bookmarkEnd w:id="106"/>
    <w:bookmarkStart w:id="107" w:name="prioriteetsed-tegevused"/>
    <w:p>
      <w:pPr>
        <w:pStyle w:val="Heading3"/>
      </w:pPr>
      <w:r>
        <w:t xml:space="preserve">Prioriteetsed tegevused</w:t>
      </w:r>
    </w:p>
    <w:p>
      <w:pPr>
        <w:pStyle w:val="Compact"/>
        <w:numPr>
          <w:ilvl w:val="0"/>
          <w:numId w:val="1023"/>
        </w:numPr>
      </w:pPr>
      <w:r>
        <w:t xml:space="preserve">Koormustestide läbiviimine (Hetzner + Contabo VPS-id)</w:t>
      </w:r>
    </w:p>
    <w:p>
      <w:pPr>
        <w:pStyle w:val="Compact"/>
        <w:numPr>
          <w:ilvl w:val="0"/>
          <w:numId w:val="1023"/>
        </w:numPr>
      </w:pPr>
      <w:r>
        <w:t xml:space="preserve">TARA autentimise implementeerimine ja kasutajanimega sisselogimise keelamine</w:t>
      </w:r>
    </w:p>
    <w:p>
      <w:pPr>
        <w:pStyle w:val="Compact"/>
        <w:numPr>
          <w:ilvl w:val="0"/>
          <w:numId w:val="1023"/>
        </w:numPr>
      </w:pPr>
      <w:r>
        <w:t xml:space="preserve">X-tee liideste implementeerimine</w:t>
      </w:r>
    </w:p>
    <w:p>
      <w:pPr>
        <w:pStyle w:val="Compact"/>
        <w:numPr>
          <w:ilvl w:val="0"/>
          <w:numId w:val="1023"/>
        </w:numPr>
      </w:pPr>
      <w:r>
        <w:t xml:space="preserve">Fast adapter turvalisuse parendamine</w:t>
      </w:r>
    </w:p>
    <w:p>
      <w:pPr>
        <w:pStyle w:val="Compact"/>
        <w:numPr>
          <w:ilvl w:val="0"/>
          <w:numId w:val="1023"/>
        </w:numPr>
      </w:pPr>
      <w:r>
        <w:t xml:space="preserve">Saladuste halduse üleviimine turvalisse hoidlasse</w:t>
      </w:r>
    </w:p>
    <w:p>
      <w:pPr>
        <w:pStyle w:val="Compact"/>
        <w:numPr>
          <w:ilvl w:val="0"/>
          <w:numId w:val="1023"/>
        </w:numPr>
      </w:pPr>
      <w:r>
        <w:t xml:space="preserve">Logimise parendamine (GateClient, EDeliveryClient, request ID propageerimine)</w:t>
      </w:r>
    </w:p>
    <w:p>
      <w:pPr>
        <w:pStyle w:val="Compact"/>
        <w:numPr>
          <w:ilvl w:val="0"/>
          <w:numId w:val="1023"/>
        </w:numPr>
      </w:pPr>
      <w:r>
        <w:t xml:space="preserve">EftiService ja PlatformClient testide lisamine</w:t>
      </w:r>
    </w:p>
    <w:p>
      <w:pPr>
        <w:pStyle w:val="Compact"/>
        <w:numPr>
          <w:ilvl w:val="0"/>
          <w:numId w:val="1023"/>
        </w:numPr>
      </w:pPr>
      <w:r>
        <w:t xml:space="preserve">Skaleeritavuslahenduse valimine ja planeerimine</w:t>
      </w:r>
    </w:p>
    <w:p>
      <w:r>
        <w:pict>
          <v:rect style="width:0;height:1.5pt" o:hralign="center" o:hrstd="t" o:hr="t"/>
        </w:pict>
      </w:r>
    </w:p>
    <w:bookmarkEnd w:id="107"/>
    <w:bookmarkEnd w:id="108"/>
    <w:bookmarkStart w:id="122" w:name="kemit-mfn-vastavusanalüüs"/>
    <w:p>
      <w:pPr>
        <w:pStyle w:val="Heading2"/>
      </w:pPr>
      <w:r>
        <w:t xml:space="preserve">12. KeMIT MFN vastavusanalüüs</w:t>
      </w:r>
    </w:p>
    <w:p>
      <w:pPr>
        <w:pStyle w:val="FirstParagraph"/>
      </w:pPr>
      <w:r>
        <w:t xml:space="preserve">Käesolev peatükk analüüsib eFTI Gate koodibaasi vastavust</w:t>
      </w:r>
      <w:r>
        <w:t xml:space="preserve"> </w:t>
      </w:r>
      <w:r>
        <w:rPr>
          <w:b/>
          <w:bCs/>
        </w:rPr>
        <w:t xml:space="preserve">KeMIT mittefunktsionaalsetele nõuetele</w:t>
      </w:r>
      <w:r>
        <w:t xml:space="preserve"> </w:t>
      </w:r>
      <w:r>
        <w:t xml:space="preserve">(versioon 2026 v1.2.0, jõustunud 01.02.2026). Iga nõude kategooria kohta on toodud vastavuse hinnang ja tuvastatud mittevastavused.</w:t>
      </w:r>
    </w:p>
    <w:bookmarkStart w:id="109" w:name="üldnõuded-standardid-ja-seadusandlus"/>
    <w:p>
      <w:pPr>
        <w:pStyle w:val="Heading3"/>
      </w:pPr>
      <w:r>
        <w:t xml:space="preserve">12.1 Üldnõuded (standardid ja seadusandlus)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Avaliku teabe seaduse, IKÜM (GDPR), AvTS, IKS jt seaduste järgimine</w:t>
            </w:r>
          </w:p>
        </w:tc>
        <w:tc>
          <w:tcPr/>
          <w:p>
            <w:pPr>
              <w:pStyle w:val="Compact"/>
            </w:pPr>
            <w:r>
              <w:rPr>
                <w:b/>
                <w:bCs/>
              </w:rPr>
              <w:t xml:space="preserve">Osaliselt</w:t>
            </w:r>
          </w:p>
        </w:tc>
        <w:tc>
          <w:tcPr/>
          <w:p>
            <w:pPr>
              <w:pStyle w:val="Compact"/>
            </w:pPr>
            <w:r>
              <w:t xml:space="preserve">GDPR-kohane auditi logimine puudub. eFTI Gate on EU-regulatsioon, mitte Eesti riigisisene IS — osa nõudeid (nt ADS, EMTAK, RIHA) ei ole otseselt kohalduvad</w:t>
            </w:r>
          </w:p>
        </w:tc>
      </w:tr>
      <w:tr>
        <w:tc>
          <w:tcPr/>
          <w:p>
            <w:pPr>
              <w:pStyle w:val="Compact"/>
            </w:pPr>
            <w:r>
              <w:t xml:space="preserve">ISO 8601 kuupäeva- ja kellaajaformaat</w:t>
            </w:r>
          </w:p>
        </w:tc>
        <w:tc>
          <w:tcPr/>
          <w:p>
            <w:pPr>
              <w:pStyle w:val="Compact"/>
            </w:pPr>
            <w:r>
              <w:rPr>
                <w:b/>
                <w:bCs/>
              </w:rPr>
              <w:t xml:space="preserve">Vastab</w:t>
            </w:r>
          </w:p>
        </w:tc>
        <w:tc>
          <w:tcPr/>
          <w:p>
            <w:pPr>
              <w:pStyle w:val="Compact"/>
            </w:pPr>
            <w:r>
              <w:t xml:space="preserve">Koodis kasutatakse</w:t>
            </w:r>
            <w:r>
              <w:t xml:space="preserve"> </w:t>
            </w:r>
            <w:r>
              <w:rPr>
                <w:rStyle w:val="VerbatimChar"/>
              </w:rPr>
              <w:t xml:space="preserve">Instant</w:t>
            </w:r>
            <w:r>
              <w:t xml:space="preserve"> </w:t>
            </w:r>
            <w:r>
              <w:t xml:space="preserve">ja ISO 8601 formaati</w:t>
            </w:r>
          </w:p>
        </w:tc>
      </w:tr>
      <w:tr>
        <w:tc>
          <w:tcPr/>
          <w:p>
            <w:pPr>
              <w:pStyle w:val="Compact"/>
            </w:pPr>
            <w:r>
              <w:t xml:space="preserve">WCAG 2.2 AA ligipääsetavus</w:t>
            </w:r>
          </w:p>
        </w:tc>
        <w:tc>
          <w:tcPr/>
          <w:p>
            <w:pPr>
              <w:pStyle w:val="Compact"/>
            </w:pPr>
            <w:r>
              <w:rPr>
                <w:b/>
                <w:bCs/>
              </w:rPr>
              <w:t xml:space="preserve">Osaliselt</w:t>
            </w:r>
          </w:p>
        </w:tc>
        <w:tc>
          <w:tcPr/>
          <w:p>
            <w:pPr>
              <w:pStyle w:val="Compact"/>
            </w:pPr>
            <w:r>
              <w:t xml:space="preserve">Tugev baastase: label-input seosed (</w:t>
            </w:r>
            <w:r>
              <w:rPr>
                <w:rStyle w:val="VerbatimChar"/>
              </w:rPr>
              <w:t xml:space="preserve">for</w:t>
            </w:r>
            <w:r>
              <w:t xml:space="preserve">/</w:t>
            </w:r>
            <w:r>
              <w:rPr>
                <w:rStyle w:val="VerbatimChar"/>
              </w:rPr>
              <w:t xml:space="preserve">id</w:t>
            </w:r>
            <w:r>
              <w:t xml:space="preserve">), focus ring’id kõigil interaktiivsetel elementidel,</w:t>
            </w:r>
            <w:r>
              <w:t xml:space="preserve"> </w:t>
            </w:r>
            <w:r>
              <w:rPr>
                <w:rStyle w:val="VerbatimChar"/>
              </w:rPr>
              <w:t xml:space="preserve">role="dialog"</w:t>
            </w:r>
            <w:r>
              <w:t xml:space="preserve"> </w:t>
            </w:r>
            <w:r>
              <w:t xml:space="preserve">+ Escape klahv modalil,</w:t>
            </w:r>
            <w:r>
              <w:t xml:space="preserve"> </w:t>
            </w:r>
            <w:r>
              <w:rPr>
                <w:rStyle w:val="VerbatimChar"/>
              </w:rPr>
              <w:t xml:space="preserve">aria-live="assertive"</w:t>
            </w:r>
            <w:r>
              <w:t xml:space="preserve"> </w:t>
            </w:r>
            <w:r>
              <w:t xml:space="preserve">toastidel, semantic HTML (</w:t>
            </w:r>
            <w:r>
              <w:rPr>
                <w:rStyle w:val="VerbatimChar"/>
              </w:rPr>
              <w:t xml:space="preserve">nav</w:t>
            </w:r>
            <w:r>
              <w:t xml:space="preserve">,</w:t>
            </w:r>
            <w:r>
              <w:t xml:space="preserve"> </w:t>
            </w:r>
            <w:r>
              <w:rPr>
                <w:rStyle w:val="VerbatimChar"/>
              </w:rPr>
              <w:t xml:space="preserve">table</w:t>
            </w:r>
            <w:r>
              <w:t xml:space="preserve">,</w:t>
            </w:r>
            <w:r>
              <w:t xml:space="preserve"> </w:t>
            </w:r>
            <w:r>
              <w:rPr>
                <w:rStyle w:val="VerbatimChar"/>
              </w:rPr>
              <w:t xml:space="preserve">th scope</w:t>
            </w:r>
            <w:r>
              <w:t xml:space="preserve">,</w:t>
            </w:r>
            <w:r>
              <w:t xml:space="preserve"> </w:t>
            </w:r>
            <w:r>
              <w:rPr>
                <w:rStyle w:val="VerbatimChar"/>
              </w:rPr>
              <w:t xml:space="preserve">label</w:t>
            </w:r>
            <w:r>
              <w:t xml:space="preserve">,</w:t>
            </w:r>
            <w:r>
              <w:t xml:space="preserve"> </w:t>
            </w:r>
            <w:r>
              <w:rPr>
                <w:rStyle w:val="VerbatimChar"/>
              </w:rPr>
              <w:t xml:space="preserve">button</w:t>
            </w:r>
            <w:r>
              <w:t xml:space="preserve">),</w:t>
            </w:r>
            <w:r>
              <w:t xml:space="preserve"> </w:t>
            </w:r>
            <w:r>
              <w:rPr>
                <w:rStyle w:val="VerbatimChar"/>
              </w:rPr>
              <w:t xml:space="preserve">focusable="false"</w:t>
            </w:r>
            <w:r>
              <w:t xml:space="preserve"> </w:t>
            </w:r>
            <w:r>
              <w:t xml:space="preserve">dekoratiivsetel SVG-del. Puudused: icon-only nuppudel puudub</w:t>
            </w:r>
            <w:r>
              <w:t xml:space="preserve"> </w:t>
            </w:r>
            <w:r>
              <w:rPr>
                <w:rStyle w:val="VerbatimChar"/>
              </w:rPr>
              <w:t xml:space="preserve">aria-label</w:t>
            </w:r>
            <w:r>
              <w:t xml:space="preserve">, modal’il puudub</w:t>
            </w:r>
            <w:r>
              <w:t xml:space="preserve"> </w:t>
            </w:r>
            <w:r>
              <w:rPr>
                <w:rStyle w:val="VerbatimChar"/>
              </w:rPr>
              <w:t xml:space="preserve">aria-labelledby</w:t>
            </w:r>
            <w:r>
              <w:t xml:space="preserve">, skip navigation link puudub,</w:t>
            </w:r>
            <w:r>
              <w:t xml:space="preserve"> </w:t>
            </w:r>
            <w:r>
              <w:rPr>
                <w:rStyle w:val="VerbatimChar"/>
              </w:rPr>
              <w:t xml:space="preserve">.text-muted</w:t>
            </w:r>
            <w:r>
              <w:t xml:space="preserve"> </w:t>
            </w:r>
            <w:r>
              <w:t xml:space="preserve">(gray-400) värvikontrastsus alla 4.5:1 nõude,</w:t>
            </w:r>
            <w:r>
              <w:t xml:space="preserve"> </w:t>
            </w:r>
            <w:r>
              <w:rPr>
                <w:rStyle w:val="VerbatimChar"/>
              </w:rPr>
              <w:t xml:space="preserve">SortableTable</w:t>
            </w:r>
            <w:r>
              <w:t xml:space="preserve">’il puudub</w:t>
            </w:r>
            <w:r>
              <w:t xml:space="preserve"> </w:t>
            </w:r>
            <w:r>
              <w:rPr>
                <w:rStyle w:val="VerbatimChar"/>
              </w:rPr>
              <w:t xml:space="preserve">aria-sort</w:t>
            </w:r>
          </w:p>
        </w:tc>
      </w:tr>
      <w:tr>
        <w:tc>
          <w:tcPr/>
          <w:p>
            <w:pPr>
              <w:pStyle w:val="Compact"/>
            </w:pPr>
            <w:r>
              <w:t xml:space="preserve">HTML5, CSS3</w:t>
            </w:r>
          </w:p>
        </w:tc>
        <w:tc>
          <w:tcPr/>
          <w:p>
            <w:pPr>
              <w:pStyle w:val="Compact"/>
            </w:pPr>
            <w:r>
              <w:rPr>
                <w:b/>
                <w:bCs/>
              </w:rPr>
              <w:t xml:space="preserve">Vastab</w:t>
            </w:r>
          </w:p>
        </w:tc>
        <w:tc>
          <w:tcPr/>
          <w:p>
            <w:pPr>
              <w:pStyle w:val="Compact"/>
            </w:pPr>
            <w:r>
              <w:t xml:space="preserve">Svelte genereerib HTML5/CSS3 väljundit</w:t>
            </w:r>
          </w:p>
        </w:tc>
      </w:tr>
      <w:tr>
        <w:tc>
          <w:tcPr/>
          <w:p>
            <w:pPr>
              <w:pStyle w:val="Compact"/>
            </w:pPr>
            <w:r>
              <w:t xml:space="preserve">UTF-8 kodeering ja UTC aeg</w:t>
            </w:r>
          </w:p>
        </w:tc>
        <w:tc>
          <w:tcPr/>
          <w:p>
            <w:pPr>
              <w:pStyle w:val="Compact"/>
            </w:pPr>
            <w:r>
              <w:rPr>
                <w:b/>
                <w:bCs/>
              </w:rPr>
              <w:t xml:space="preserve">Vastab</w:t>
            </w:r>
          </w:p>
        </w:tc>
        <w:tc>
          <w:tcPr/>
          <w:p>
            <w:pPr>
              <w:pStyle w:val="Compact"/>
            </w:pPr>
            <w:r>
              <w:t xml:space="preserve">Andmebaas ja rakendus kasutavad UTF-8 ja UTC-d</w:t>
            </w:r>
          </w:p>
        </w:tc>
      </w:tr>
    </w:tbl>
    <w:bookmarkEnd w:id="109"/>
    <w:bookmarkStart w:id="110" w:name="api-nõuded"/>
    <w:p>
      <w:pPr>
        <w:pStyle w:val="Heading3"/>
      </w:pPr>
      <w:r>
        <w:t xml:space="preserve">12.2 API nõuded</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REST API vastavus RFC 9110 (HTTP semantika)</w:t>
            </w:r>
          </w:p>
        </w:tc>
        <w:tc>
          <w:tcPr/>
          <w:p>
            <w:pPr>
              <w:pStyle w:val="Compact"/>
            </w:pPr>
            <w:r>
              <w:rPr>
                <w:b/>
                <w:bCs/>
              </w:rPr>
              <w:t xml:space="preserve">Vastab</w:t>
            </w:r>
          </w:p>
        </w:tc>
        <w:tc>
          <w:tcPr/>
          <w:p>
            <w:pPr>
              <w:pStyle w:val="Compact"/>
            </w:pPr>
            <w:r>
              <w:t xml:space="preserve">Klite raamistik järgib HTTP standardeid</w:t>
            </w:r>
          </w:p>
        </w:tc>
      </w:tr>
      <w:tr>
        <w:tc>
          <w:tcPr/>
          <w:p>
            <w:pPr>
              <w:pStyle w:val="Compact"/>
            </w:pPr>
            <w:r>
              <w:t xml:space="preserve">OpenAPI 3.0+ spetsifikatsioon, automaatne dokumentatsioon</w:t>
            </w:r>
          </w:p>
        </w:tc>
        <w:tc>
          <w:tcPr/>
          <w:p>
            <w:pPr>
              <w:pStyle w:val="Compact"/>
            </w:pPr>
            <w:r>
              <w:rPr>
                <w:b/>
                <w:bCs/>
              </w:rPr>
              <w:t xml:space="preserve">Plaanis</w:t>
            </w:r>
          </w:p>
        </w:tc>
        <w:tc>
          <w:tcPr/>
          <w:p>
            <w:pPr>
              <w:pStyle w:val="Compact"/>
            </w:pPr>
            <w:r>
              <w:t xml:space="preserve">OpenAPI spetsifikatsiooni loomine on planeeritud käesoleva projekti raames</w:t>
            </w:r>
          </w:p>
        </w:tc>
      </w:tr>
      <w:tr>
        <w:tc>
          <w:tcPr/>
          <w:p>
            <w:pPr>
              <w:pStyle w:val="Compact"/>
            </w:pPr>
            <w:r>
              <w:t xml:space="preserve">Veateated vastavalt RFC 7807 (Problem Details)</w:t>
            </w:r>
          </w:p>
        </w:tc>
        <w:tc>
          <w:tcPr/>
          <w:p>
            <w:pPr>
              <w:pStyle w:val="Compact"/>
            </w:pPr>
            <w:r>
              <w:rPr>
                <w:b/>
                <w:bCs/>
              </w:rPr>
              <w:t xml:space="preserve">Ei vasta</w:t>
            </w:r>
          </w:p>
        </w:tc>
        <w:tc>
          <w:tcPr/>
          <w:p>
            <w:pPr>
              <w:pStyle w:val="Compact"/>
            </w:pPr>
            <w:r>
              <w:t xml:space="preserve">Veateated tagastatakse plain text’ina, puudub standardne JSON struktuur</w:t>
            </w:r>
          </w:p>
        </w:tc>
      </w:tr>
      <w:tr>
        <w:tc>
          <w:tcPr/>
          <w:p>
            <w:pPr>
              <w:pStyle w:val="Compact"/>
            </w:pPr>
            <w:r>
              <w:t xml:space="preserve">Richardson Maturity Model tase 2+</w:t>
            </w:r>
          </w:p>
        </w:tc>
        <w:tc>
          <w:tcPr/>
          <w:p>
            <w:pPr>
              <w:pStyle w:val="Compact"/>
            </w:pPr>
            <w:r>
              <w:rPr>
                <w:b/>
                <w:bCs/>
              </w:rPr>
              <w:t xml:space="preserve">Vastab</w:t>
            </w:r>
          </w:p>
        </w:tc>
        <w:tc>
          <w:tcPr/>
          <w:p>
            <w:pPr>
              <w:pStyle w:val="Compact"/>
            </w:pPr>
            <w:r>
              <w:t xml:space="preserve">REST API kasutab korrektseid HTTP meetodeid ja staatuskoode</w:t>
            </w:r>
          </w:p>
        </w:tc>
      </w:tr>
      <w:tr>
        <w:tc>
          <w:tcPr/>
          <w:p>
            <w:pPr>
              <w:pStyle w:val="Compact"/>
            </w:pPr>
            <w:r>
              <w:t xml:space="preserve">API versioonimine URL-is (/api/v1/)</w:t>
            </w:r>
          </w:p>
        </w:tc>
        <w:tc>
          <w:tcPr/>
          <w:p>
            <w:pPr>
              <w:pStyle w:val="Compact"/>
            </w:pPr>
            <w:r>
              <w:rPr>
                <w:b/>
                <w:bCs/>
              </w:rPr>
              <w:t xml:space="preserve">Ei vasta</w:t>
            </w:r>
          </w:p>
        </w:tc>
        <w:tc>
          <w:tcPr/>
          <w:p>
            <w:pPr>
              <w:pStyle w:val="Compact"/>
            </w:pPr>
            <w:r>
              <w:t xml:space="preserve">API-l puudub versiooninumber URL-is</w:t>
            </w:r>
          </w:p>
        </w:tc>
      </w:tr>
      <w:tr>
        <w:tc>
          <w:tcPr/>
          <w:p>
            <w:pPr>
              <w:pStyle w:val="Compact"/>
            </w:pPr>
            <w:r>
              <w:t xml:space="preserve">API versiooni aegumispoliitika (min 6 kuud)</w:t>
            </w:r>
          </w:p>
        </w:tc>
        <w:tc>
          <w:tcPr/>
          <w:p>
            <w:pPr>
              <w:pStyle w:val="Compact"/>
            </w:pPr>
            <w:r>
              <w:rPr>
                <w:b/>
                <w:bCs/>
              </w:rPr>
              <w:t xml:space="preserve">Ei vasta</w:t>
            </w:r>
          </w:p>
        </w:tc>
        <w:tc>
          <w:tcPr/>
          <w:p>
            <w:pPr>
              <w:pStyle w:val="Compact"/>
            </w:pPr>
            <w:r>
              <w:t xml:space="preserve">Versioonimist ei ole implementeeritud</w:t>
            </w:r>
          </w:p>
        </w:tc>
      </w:tr>
      <w:tr>
        <w:tc>
          <w:tcPr/>
          <w:p>
            <w:pPr>
              <w:pStyle w:val="Compact"/>
            </w:pPr>
            <w:r>
              <w:t xml:space="preserve">CORS poliitika</w:t>
            </w:r>
          </w:p>
        </w:tc>
        <w:tc>
          <w:tcPr/>
          <w:p>
            <w:pPr>
              <w:pStyle w:val="Compact"/>
            </w:pPr>
            <w:r>
              <w:rPr>
                <w:b/>
                <w:bCs/>
              </w:rPr>
              <w:t xml:space="preserve">Ei vasta</w:t>
            </w:r>
          </w:p>
        </w:tc>
        <w:tc>
          <w:tcPr/>
          <w:p>
            <w:pPr>
              <w:pStyle w:val="Compact"/>
            </w:pPr>
            <w:r>
              <w:t xml:space="preserve">Eksplitsiitne CORS konfiguratsioon puudub</w:t>
            </w:r>
          </w:p>
        </w:tc>
      </w:tr>
      <w:tr>
        <w:tc>
          <w:tcPr/>
          <w:p>
            <w:pPr>
              <w:pStyle w:val="Compact"/>
            </w:pPr>
            <w:r>
              <w:t xml:space="preserve">Lehekülgjaotus (pagination) RFC 5988</w:t>
            </w:r>
          </w:p>
        </w:tc>
        <w:tc>
          <w:tcPr/>
          <w:p>
            <w:pPr>
              <w:pStyle w:val="Compact"/>
            </w:pPr>
            <w:r>
              <w:rPr>
                <w:b/>
                <w:bCs/>
              </w:rPr>
              <w:t xml:space="preserve">Ei vasta</w:t>
            </w:r>
          </w:p>
        </w:tc>
        <w:tc>
          <w:tcPr/>
          <w:p>
            <w:pPr>
              <w:pStyle w:val="Compact"/>
            </w:pPr>
            <w:r>
              <w:t xml:space="preserve">Identifier’ite otsingul puudub pagination</w:t>
            </w:r>
          </w:p>
        </w:tc>
      </w:tr>
    </w:tbl>
    <w:bookmarkEnd w:id="110"/>
    <w:bookmarkStart w:id="111" w:name="arhitektuur"/>
    <w:p>
      <w:pPr>
        <w:pStyle w:val="Heading3"/>
      </w:pPr>
      <w:r>
        <w:t xml:space="preserve">12.3 Arhitektuur</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3-kihiline arhitektuur (andmed, äriloogika, esitlus)</w:t>
            </w:r>
          </w:p>
        </w:tc>
        <w:tc>
          <w:tcPr/>
          <w:p>
            <w:pPr>
              <w:pStyle w:val="Compact"/>
            </w:pPr>
            <w:r>
              <w:rPr>
                <w:b/>
                <w:bCs/>
              </w:rPr>
              <w:t xml:space="preserve">Vastab</w:t>
            </w:r>
          </w:p>
        </w:tc>
        <w:tc>
          <w:tcPr/>
          <w:p>
            <w:pPr>
              <w:pStyle w:val="Compact"/>
            </w:pPr>
            <w:r>
              <w:t xml:space="preserve">Selge kihtide eraldus: DB → Service → Routes/UI</w:t>
            </w:r>
          </w:p>
        </w:tc>
      </w:tr>
      <w:tr>
        <w:tc>
          <w:tcPr/>
          <w:p>
            <w:pPr>
              <w:pStyle w:val="Compact"/>
            </w:pPr>
            <w:r>
              <w:t xml:space="preserve">Front-end ja back-end arhitektuuriliselt lahutatud</w:t>
            </w:r>
          </w:p>
        </w:tc>
        <w:tc>
          <w:tcPr/>
          <w:p>
            <w:pPr>
              <w:pStyle w:val="Compact"/>
            </w:pPr>
            <w:r>
              <w:rPr>
                <w:b/>
                <w:bCs/>
              </w:rPr>
              <w:t xml:space="preserve">Vastab</w:t>
            </w:r>
          </w:p>
        </w:tc>
        <w:tc>
          <w:tcPr/>
          <w:p>
            <w:pPr>
              <w:pStyle w:val="Compact"/>
            </w:pPr>
            <w:r>
              <w:t xml:space="preserve">Svelte SPA + Kotlin REST API</w:t>
            </w:r>
          </w:p>
        </w:tc>
      </w:tr>
      <w:tr>
        <w:tc>
          <w:tcPr/>
          <w:p>
            <w:pPr>
              <w:pStyle w:val="Compact"/>
            </w:pPr>
            <w:r>
              <w:t xml:space="preserve">12-Factor App põhimõtted</w:t>
            </w:r>
          </w:p>
        </w:tc>
        <w:tc>
          <w:tcPr/>
          <w:p>
            <w:pPr>
              <w:pStyle w:val="Compact"/>
            </w:pPr>
            <w:r>
              <w:rPr>
                <w:b/>
                <w:bCs/>
              </w:rPr>
              <w:t xml:space="preserve">Osaliselt</w:t>
            </w:r>
          </w:p>
        </w:tc>
        <w:tc>
          <w:tcPr/>
          <w:p>
            <w:pPr>
              <w:pStyle w:val="Compact"/>
            </w:pPr>
            <w:r>
              <w:t xml:space="preserve">Konfiguratsioon env vars’iga, aga saladused .env failides, mitte turvalises hoidlas</w:t>
            </w:r>
          </w:p>
        </w:tc>
      </w:tr>
      <w:tr>
        <w:tc>
          <w:tcPr/>
          <w:p>
            <w:pPr>
              <w:pStyle w:val="Compact"/>
            </w:pPr>
            <w:r>
              <w:t xml:space="preserve">Stateless rakendusserveri protsessid</w:t>
            </w:r>
          </w:p>
        </w:tc>
        <w:tc>
          <w:tcPr/>
          <w:p>
            <w:pPr>
              <w:pStyle w:val="Compact"/>
            </w:pPr>
            <w:r>
              <w:rPr>
                <w:b/>
                <w:bCs/>
              </w:rPr>
              <w:t xml:space="preserve">Ei vasta</w:t>
            </w:r>
          </w:p>
        </w:tc>
        <w:tc>
          <w:tcPr/>
          <w:p>
            <w:pPr>
              <w:pStyle w:val="Compact"/>
            </w:pPr>
            <w:r>
              <w:t xml:space="preserve">In-memory registry (ConcurrentHashMap), in-memory cache, IP-põhine admin auth olek</w:t>
            </w:r>
          </w:p>
        </w:tc>
      </w:tr>
      <w:tr>
        <w:tc>
          <w:tcPr/>
          <w:p>
            <w:pPr>
              <w:pStyle w:val="Compact"/>
            </w:pPr>
            <w:r>
              <w:t xml:space="preserve">Seansihaldus JWT (RFC 7519, RFC 9068) põhine</w:t>
            </w:r>
          </w:p>
        </w:tc>
        <w:tc>
          <w:tcPr/>
          <w:p>
            <w:pPr>
              <w:pStyle w:val="Compact"/>
            </w:pPr>
            <w:r>
              <w:rPr>
                <w:b/>
                <w:bCs/>
              </w:rPr>
              <w:t xml:space="preserve">Ei vasta</w:t>
            </w:r>
          </w:p>
        </w:tc>
        <w:tc>
          <w:tcPr/>
          <w:p>
            <w:pPr>
              <w:pStyle w:val="Compact"/>
            </w:pPr>
            <w:r>
              <w:t xml:space="preserve">Kasutatakse Basic Auth ja mittestandardset Bearer token’it, JWT puudub</w:t>
            </w:r>
          </w:p>
        </w:tc>
      </w:tr>
      <w:tr>
        <w:tc>
          <w:tcPr/>
          <w:p>
            <w:pPr>
              <w:pStyle w:val="Compact"/>
            </w:pPr>
            <w:r>
              <w:t xml:space="preserve">Komponentide identifitseerimine ja dokumenteerimine</w:t>
            </w:r>
          </w:p>
        </w:tc>
        <w:tc>
          <w:tcPr/>
          <w:p>
            <w:pPr>
              <w:pStyle w:val="Compact"/>
            </w:pPr>
            <w:r>
              <w:rPr>
                <w:b/>
                <w:bCs/>
              </w:rPr>
              <w:t xml:space="preserve">Osaliselt</w:t>
            </w:r>
          </w:p>
        </w:tc>
        <w:tc>
          <w:tcPr/>
          <w:p>
            <w:pPr>
              <w:pStyle w:val="Compact"/>
            </w:pPr>
            <w:r>
              <w:t xml:space="preserve">Moodulid on eraldatud, aga komponentide dokumentatsioon puudulik</w:t>
            </w:r>
          </w:p>
        </w:tc>
      </w:tr>
      <w:tr>
        <w:tc>
          <w:tcPr/>
          <w:p>
            <w:pPr>
              <w:pStyle w:val="Compact"/>
            </w:pPr>
            <w:r>
              <w:t xml:space="preserve">Tõrkekindlus (fault tolerance)</w:t>
            </w:r>
          </w:p>
        </w:tc>
        <w:tc>
          <w:tcPr/>
          <w:p>
            <w:pPr>
              <w:pStyle w:val="Compact"/>
            </w:pPr>
            <w:r>
              <w:rPr>
                <w:b/>
                <w:bCs/>
              </w:rPr>
              <w:t xml:space="preserve">Osaliselt</w:t>
            </w:r>
          </w:p>
        </w:tc>
        <w:tc>
          <w:tcPr/>
          <w:p>
            <w:pPr>
              <w:pStyle w:val="Compact"/>
            </w:pPr>
            <w:r>
              <w:t xml:space="preserve">eDelivery timeout’id olemas, aga süstemaatiline tõrkekindluse strateegia puudub</w:t>
            </w:r>
          </w:p>
        </w:tc>
      </w:tr>
      <w:tr>
        <w:tc>
          <w:tcPr/>
          <w:p>
            <w:pPr>
              <w:pStyle w:val="Compact"/>
            </w:pPr>
            <w:r>
              <w:t xml:space="preserve">Modulaarne, teenustepõhine arhitektuur</w:t>
            </w:r>
          </w:p>
        </w:tc>
        <w:tc>
          <w:tcPr/>
          <w:p>
            <w:pPr>
              <w:pStyle w:val="Compact"/>
            </w:pPr>
            <w:r>
              <w:rPr>
                <w:b/>
                <w:bCs/>
              </w:rPr>
              <w:t xml:space="preserve">Vastab</w:t>
            </w:r>
          </w:p>
        </w:tc>
        <w:tc>
          <w:tcPr/>
          <w:p>
            <w:pPr>
              <w:pStyle w:val="Compact"/>
            </w:pPr>
            <w:r>
              <w:t xml:space="preserve">6 moodulit, selge vastutuste jaotus</w:t>
            </w:r>
          </w:p>
        </w:tc>
      </w:tr>
      <w:tr>
        <w:tc>
          <w:tcPr/>
          <w:p>
            <w:pPr>
              <w:pStyle w:val="Compact"/>
            </w:pPr>
            <w:r>
              <w:t xml:space="preserve">Keskkonnamuutujate kasutamine</w:t>
            </w:r>
          </w:p>
        </w:tc>
        <w:tc>
          <w:tcPr/>
          <w:p>
            <w:pPr>
              <w:pStyle w:val="Compact"/>
            </w:pPr>
            <w:r>
              <w:rPr>
                <w:b/>
                <w:bCs/>
              </w:rPr>
              <w:t xml:space="preserve">Vastab</w:t>
            </w:r>
          </w:p>
        </w:tc>
        <w:tc>
          <w:tcPr/>
          <w:p>
            <w:pPr>
              <w:pStyle w:val="Compact"/>
            </w:pPr>
            <w:r>
              <w:t xml:space="preserve">Kõik konfiguratsioon on env vars’iga juhitav</w:t>
            </w:r>
          </w:p>
        </w:tc>
      </w:tr>
      <w:tr>
        <w:tc>
          <w:tcPr/>
          <w:p>
            <w:pPr>
              <w:pStyle w:val="Compact"/>
            </w:pPr>
            <w:r>
              <w:t xml:space="preserve">Andmebaasi objektide sisulised nimed</w:t>
            </w:r>
          </w:p>
        </w:tc>
        <w:tc>
          <w:tcPr/>
          <w:p>
            <w:pPr>
              <w:pStyle w:val="Compact"/>
            </w:pPr>
            <w:r>
              <w:rPr>
                <w:b/>
                <w:bCs/>
              </w:rPr>
              <w:t xml:space="preserve">Vastab</w:t>
            </w:r>
          </w:p>
        </w:tc>
        <w:tc>
          <w:tcPr/>
          <w:p>
            <w:pPr>
              <w:pStyle w:val="Compact"/>
            </w:pPr>
            <w:r>
              <w:t xml:space="preserve">Flyway migratsioonides on tabelid ja väljad ingliskeelsed ja sisulised</w:t>
            </w:r>
          </w:p>
        </w:tc>
      </w:tr>
    </w:tbl>
    <w:bookmarkEnd w:id="111"/>
    <w:bookmarkStart w:id="112" w:name="turvalisus-sh-infoturve"/>
    <w:p>
      <w:pPr>
        <w:pStyle w:val="Heading3"/>
      </w:pPr>
      <w:r>
        <w:t xml:space="preserve">12.4 Turvalisus, sh infoturve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OWASP ASVS 4, tase 2</w:t>
            </w:r>
          </w:p>
        </w:tc>
        <w:tc>
          <w:tcPr/>
          <w:p>
            <w:pPr>
              <w:pStyle w:val="Compact"/>
            </w:pPr>
            <w:r>
              <w:rPr>
                <w:b/>
                <w:bCs/>
              </w:rPr>
              <w:t xml:space="preserve">Hindamata</w:t>
            </w:r>
          </w:p>
        </w:tc>
        <w:tc>
          <w:tcPr/>
          <w:p>
            <w:pPr>
              <w:pStyle w:val="Compact"/>
            </w:pPr>
            <w:r>
              <w:t xml:space="preserve">Formaalset ASVS auditit ei ole läbi viidud</w:t>
            </w:r>
          </w:p>
        </w:tc>
      </w:tr>
      <w:tr>
        <w:tc>
          <w:tcPr/>
          <w:p>
            <w:pPr>
              <w:pStyle w:val="Compact"/>
            </w:pPr>
            <w:r>
              <w:t xml:space="preserve">Autentimine JWT põhine (RFC 7519, RFC 9068) + TARA</w:t>
            </w:r>
          </w:p>
        </w:tc>
        <w:tc>
          <w:tcPr/>
          <w:p>
            <w:pPr>
              <w:pStyle w:val="Compact"/>
            </w:pPr>
            <w:r>
              <w:rPr>
                <w:b/>
                <w:bCs/>
              </w:rPr>
              <w:t xml:space="preserve">Ei vasta</w:t>
            </w:r>
          </w:p>
        </w:tc>
        <w:tc>
          <w:tcPr/>
          <w:p>
            <w:pPr>
              <w:pStyle w:val="Compact"/>
            </w:pPr>
            <w:r>
              <w:t xml:space="preserve">Basic Auth + mittestandardne Bearer, JWT ja TARA puuduvad</w:t>
            </w:r>
          </w:p>
        </w:tc>
      </w:tr>
      <w:tr>
        <w:tc>
          <w:tcPr/>
          <w:p>
            <w:pPr>
              <w:pStyle w:val="Compact"/>
            </w:pPr>
            <w:r>
              <w:t xml:space="preserve">Rollipõhine autoriseerimine (RBAC)</w:t>
            </w:r>
          </w:p>
        </w:tc>
        <w:tc>
          <w:tcPr/>
          <w:p>
            <w:pPr>
              <w:pStyle w:val="Compact"/>
            </w:pPr>
            <w:r>
              <w:rPr>
                <w:b/>
                <w:bCs/>
              </w:rPr>
              <w:t xml:space="preserve">Vastab</w:t>
            </w:r>
          </w:p>
        </w:tc>
        <w:tc>
          <w:tcPr/>
          <w:p>
            <w:pPr>
              <w:pStyle w:val="Compact"/>
            </w:pPr>
            <w:r>
              <w:t xml:space="preserve">Granulaarne RBAC implementeeritud (ADMIN, GATE, PLATFORM rollid)</w:t>
            </w:r>
          </w:p>
        </w:tc>
      </w:tr>
      <w:tr>
        <w:tc>
          <w:tcPr/>
          <w:p>
            <w:pPr>
              <w:pStyle w:val="Compact"/>
            </w:pPr>
            <w:r>
              <w:t xml:space="preserve">Ebaõnnestunud autentimise info ei avaldata</w:t>
            </w:r>
          </w:p>
        </w:tc>
        <w:tc>
          <w:tcPr/>
          <w:p>
            <w:pPr>
              <w:pStyle w:val="Compact"/>
            </w:pPr>
            <w:r>
              <w:rPr>
                <w:b/>
                <w:bCs/>
              </w:rPr>
              <w:t xml:space="preserve">Vastab</w:t>
            </w:r>
          </w:p>
        </w:tc>
        <w:tc>
          <w:tcPr/>
          <w:p>
            <w:pPr>
              <w:pStyle w:val="Compact"/>
            </w:pPr>
            <w:r>
              <w:t xml:space="preserve">Tagastatakse üldine 401/403 ilma sisemise info avaldamiseta</w:t>
            </w:r>
          </w:p>
        </w:tc>
      </w:tr>
      <w:tr>
        <w:tc>
          <w:tcPr/>
          <w:p>
            <w:pPr>
              <w:pStyle w:val="Compact"/>
            </w:pPr>
            <w:r>
              <w:t xml:space="preserve">Ei tööta root/admin õigustega</w:t>
            </w:r>
          </w:p>
        </w:tc>
        <w:tc>
          <w:tcPr/>
          <w:p>
            <w:pPr>
              <w:pStyle w:val="Compact"/>
            </w:pPr>
            <w:r>
              <w:rPr>
                <w:b/>
                <w:bCs/>
              </w:rPr>
              <w:t xml:space="preserve">Vastab</w:t>
            </w:r>
          </w:p>
        </w:tc>
        <w:tc>
          <w:tcPr/>
          <w:p>
            <w:pPr>
              <w:pStyle w:val="Compact"/>
            </w:pPr>
            <w:r>
              <w:t xml:space="preserve">Docker konteinerid kasutavad non-root kasutajat</w:t>
            </w:r>
          </w:p>
        </w:tc>
      </w:tr>
      <w:tr>
        <w:tc>
          <w:tcPr/>
          <w:p>
            <w:pPr>
              <w:pStyle w:val="Compact"/>
            </w:pPr>
            <w:r>
              <w:t xml:space="preserve">Saladused ei sisaldu lähtekoodis</w:t>
            </w:r>
          </w:p>
        </w:tc>
        <w:tc>
          <w:tcPr/>
          <w:p>
            <w:pPr>
              <w:pStyle w:val="Compact"/>
            </w:pPr>
            <w:r>
              <w:rPr>
                <w:b/>
                <w:bCs/>
              </w:rPr>
              <w:t xml:space="preserve">Osaliselt</w:t>
            </w:r>
          </w:p>
        </w:tc>
        <w:tc>
          <w:tcPr/>
          <w:p>
            <w:pPr>
              <w:pStyle w:val="Compact"/>
            </w:pPr>
            <w:r>
              <w:t xml:space="preserve">Saladused on .env failides (mitte otse koodis), aga demo sertifikaadid on repos</w:t>
            </w:r>
          </w:p>
        </w:tc>
      </w:tr>
      <w:tr>
        <w:tc>
          <w:tcPr/>
          <w:p>
            <w:pPr>
              <w:pStyle w:val="Compact"/>
            </w:pPr>
            <w:r>
              <w:t xml:space="preserve">URL-id ei sisalda isikuandmeid</w:t>
            </w:r>
          </w:p>
        </w:tc>
        <w:tc>
          <w:tcPr/>
          <w:p>
            <w:pPr>
              <w:pStyle w:val="Compact"/>
            </w:pPr>
            <w:r>
              <w:rPr>
                <w:b/>
                <w:bCs/>
              </w:rPr>
              <w:t xml:space="preserve">Vastab</w:t>
            </w:r>
          </w:p>
        </w:tc>
        <w:tc>
          <w:tcPr/>
          <w:p>
            <w:pPr>
              <w:pStyle w:val="Compact"/>
            </w:pPr>
            <w:r>
              <w:t xml:space="preserve">URL-id ei sisalda isikuandmeid</w:t>
            </w:r>
          </w:p>
        </w:tc>
      </w:tr>
      <w:tr>
        <w:tc>
          <w:tcPr/>
          <w:p>
            <w:pPr>
              <w:pStyle w:val="Compact"/>
            </w:pPr>
            <w:r>
              <w:t xml:space="preserve">Seansi aegumise aeg konfigureeritav</w:t>
            </w:r>
          </w:p>
        </w:tc>
        <w:tc>
          <w:tcPr/>
          <w:p>
            <w:pPr>
              <w:pStyle w:val="Compact"/>
            </w:pPr>
            <w:r>
              <w:rPr>
                <w:b/>
                <w:bCs/>
              </w:rPr>
              <w:t xml:space="preserve">Ei vasta</w:t>
            </w:r>
          </w:p>
        </w:tc>
        <w:tc>
          <w:tcPr/>
          <w:p>
            <w:pPr>
              <w:pStyle w:val="Compact"/>
            </w:pPr>
            <w:r>
              <w:t xml:space="preserve">Sessiooni aegumise mehhanism puudub</w:t>
            </w:r>
          </w:p>
        </w:tc>
      </w:tr>
      <w:tr>
        <w:tc>
          <w:tcPr/>
          <w:p>
            <w:pPr>
              <w:pStyle w:val="Compact"/>
            </w:pPr>
            <w:r>
              <w:t xml:space="preserve">Väljalogimine</w:t>
            </w:r>
          </w:p>
        </w:tc>
        <w:tc>
          <w:tcPr/>
          <w:p>
            <w:pPr>
              <w:pStyle w:val="Compact"/>
            </w:pPr>
            <w:r>
              <w:rPr>
                <w:b/>
                <w:bCs/>
              </w:rPr>
              <w:t xml:space="preserve">Ei vasta</w:t>
            </w:r>
          </w:p>
        </w:tc>
        <w:tc>
          <w:tcPr/>
          <w:p>
            <w:pPr>
              <w:pStyle w:val="Compact"/>
            </w:pPr>
            <w:r>
              <w:t xml:space="preserve">Kasutaja ei saa seansi lõpetada (Bearer token kehtib igavesti)</w:t>
            </w:r>
          </w:p>
        </w:tc>
      </w:tr>
      <w:tr>
        <w:tc>
          <w:tcPr/>
          <w:p>
            <w:pPr>
              <w:pStyle w:val="Compact"/>
            </w:pPr>
            <w:r>
              <w:t xml:space="preserve">Seansi ID unikaalne ja juhuslik</w:t>
            </w:r>
          </w:p>
        </w:tc>
        <w:tc>
          <w:tcPr/>
          <w:p>
            <w:pPr>
              <w:pStyle w:val="Compact"/>
            </w:pPr>
            <w:r>
              <w:rPr>
                <w:b/>
                <w:bCs/>
              </w:rPr>
              <w:t xml:space="preserve">Ei vasta</w:t>
            </w:r>
          </w:p>
        </w:tc>
        <w:tc>
          <w:tcPr/>
          <w:p>
            <w:pPr>
              <w:pStyle w:val="Compact"/>
            </w:pPr>
            <w:r>
              <w:t xml:space="preserve">JWT-põhist seansihaldust ei ole, session ID mõiste puudub</w:t>
            </w:r>
          </w:p>
        </w:tc>
      </w:tr>
      <w:tr>
        <w:tc>
          <w:tcPr/>
          <w:p>
            <w:pPr>
              <w:pStyle w:val="Compact"/>
            </w:pPr>
            <w:r>
              <w:t xml:space="preserve">SonarQube koodikvaliteedikontroll</w:t>
            </w:r>
          </w:p>
        </w:tc>
        <w:tc>
          <w:tcPr/>
          <w:p>
            <w:pPr>
              <w:pStyle w:val="Compact"/>
            </w:pPr>
            <w:r>
              <w:rPr>
                <w:b/>
                <w:bCs/>
              </w:rPr>
              <w:t xml:space="preserve">Ei vasta</w:t>
            </w:r>
          </w:p>
        </w:tc>
        <w:tc>
          <w:tcPr/>
          <w:p>
            <w:pPr>
              <w:pStyle w:val="Compact"/>
            </w:pPr>
            <w:r>
              <w:t xml:space="preserve">SonarQube integratsioon puudub CI/CD pipeline’is</w:t>
            </w:r>
          </w:p>
        </w:tc>
      </w:tr>
      <w:tr>
        <w:tc>
          <w:tcPr/>
          <w:p>
            <w:pPr>
              <w:pStyle w:val="Compact"/>
            </w:pPr>
            <w:r>
              <w:t xml:space="preserve">Dependency Track haavatavuste jälgimine</w:t>
            </w:r>
          </w:p>
        </w:tc>
        <w:tc>
          <w:tcPr/>
          <w:p>
            <w:pPr>
              <w:pStyle w:val="Compact"/>
            </w:pPr>
            <w:r>
              <w:rPr>
                <w:b/>
                <w:bCs/>
              </w:rPr>
              <w:t xml:space="preserve">Ei vasta</w:t>
            </w:r>
          </w:p>
        </w:tc>
        <w:tc>
          <w:tcPr/>
          <w:p>
            <w:pPr>
              <w:pStyle w:val="Compact"/>
            </w:pPr>
            <w:r>
              <w:t xml:space="preserve">Dependency Track / SBOM genereerimine puudub</w:t>
            </w:r>
          </w:p>
        </w:tc>
      </w:tr>
      <w:tr>
        <w:tc>
          <w:tcPr/>
          <w:p>
            <w:pPr>
              <w:pStyle w:val="Compact"/>
            </w:pPr>
            <w:r>
              <w:t xml:space="preserve">robots.txt</w:t>
            </w:r>
          </w:p>
        </w:tc>
        <w:tc>
          <w:tcPr/>
          <w:p>
            <w:pPr>
              <w:pStyle w:val="Compact"/>
            </w:pPr>
            <w:r>
              <w:rPr>
                <w:b/>
                <w:bCs/>
              </w:rPr>
              <w:t xml:space="preserve">Ei vasta</w:t>
            </w:r>
          </w:p>
        </w:tc>
        <w:tc>
          <w:tcPr/>
          <w:p>
            <w:pPr>
              <w:pStyle w:val="Compact"/>
            </w:pPr>
            <w:r>
              <w:t xml:space="preserve">robots.txt fail puudub</w:t>
            </w:r>
          </w:p>
        </w:tc>
      </w:tr>
      <w:tr>
        <w:tc>
          <w:tcPr/>
          <w:p>
            <w:pPr>
              <w:pStyle w:val="Compact"/>
            </w:pPr>
            <w:r>
              <w:t xml:space="preserve">Ebaõnnestunud sisselogimiste arvu piiramine</w:t>
            </w:r>
          </w:p>
        </w:tc>
        <w:tc>
          <w:tcPr/>
          <w:p>
            <w:pPr>
              <w:pStyle w:val="Compact"/>
            </w:pPr>
            <w:r>
              <w:rPr>
                <w:b/>
                <w:bCs/>
              </w:rPr>
              <w:t xml:space="preserve">Ei vasta</w:t>
            </w:r>
          </w:p>
        </w:tc>
        <w:tc>
          <w:tcPr/>
          <w:p>
            <w:pPr>
              <w:pStyle w:val="Compact"/>
            </w:pPr>
            <w:r>
              <w:t xml:space="preserve">Rate limiting puudub</w:t>
            </w:r>
          </w:p>
        </w:tc>
      </w:tr>
      <w:tr>
        <w:tc>
          <w:tcPr/>
          <w:p>
            <w:pPr>
              <w:pStyle w:val="Compact"/>
            </w:pPr>
            <w:r>
              <w:t xml:space="preserve">Tundlike andmete krüpteerimine</w:t>
            </w:r>
          </w:p>
        </w:tc>
        <w:tc>
          <w:tcPr/>
          <w:p>
            <w:pPr>
              <w:pStyle w:val="Compact"/>
            </w:pPr>
            <w:r>
              <w:rPr>
                <w:b/>
                <w:bCs/>
              </w:rPr>
              <w:t xml:space="preserve">Osaliselt</w:t>
            </w:r>
          </w:p>
        </w:tc>
        <w:tc>
          <w:tcPr/>
          <w:p>
            <w:pPr>
              <w:pStyle w:val="Compact"/>
            </w:pPr>
            <w:r>
              <w:t xml:space="preserve">TLS transpordikiht olemas, aga andmete krüpteerimine puhkeolekus (at rest) eraldi dokumenteerimata</w:t>
            </w:r>
          </w:p>
        </w:tc>
      </w:tr>
      <w:tr>
        <w:tc>
          <w:tcPr/>
          <w:p>
            <w:pPr>
              <w:pStyle w:val="Compact"/>
            </w:pPr>
            <w:r>
              <w:t xml:space="preserve">TLS 1.3 valmidus</w:t>
            </w:r>
          </w:p>
        </w:tc>
        <w:tc>
          <w:tcPr/>
          <w:p>
            <w:pPr>
              <w:pStyle w:val="Compact"/>
            </w:pPr>
            <w:r>
              <w:rPr>
                <w:b/>
                <w:bCs/>
              </w:rPr>
              <w:t xml:space="preserve">Vastab</w:t>
            </w:r>
          </w:p>
        </w:tc>
        <w:tc>
          <w:tcPr/>
          <w:p>
            <w:pPr>
              <w:pStyle w:val="Compact"/>
            </w:pPr>
            <w:r>
              <w:t xml:space="preserve">JVM 21 toetab TLS 1.3, Caddy kasutab automaatset TLS-i</w:t>
            </w:r>
          </w:p>
        </w:tc>
      </w:tr>
      <w:tr>
        <w:tc>
          <w:tcPr/>
          <w:p>
            <w:pPr>
              <w:pStyle w:val="Compact"/>
            </w:pPr>
            <w:r>
              <w:t xml:space="preserve">E-ITS etalonturbe meetmed</w:t>
            </w:r>
          </w:p>
        </w:tc>
        <w:tc>
          <w:tcPr/>
          <w:p>
            <w:pPr>
              <w:pStyle w:val="Compact"/>
            </w:pPr>
            <w:r>
              <w:rPr>
                <w:b/>
                <w:bCs/>
              </w:rPr>
              <w:t xml:space="preserve">Hindamata</w:t>
            </w:r>
          </w:p>
        </w:tc>
        <w:tc>
          <w:tcPr/>
          <w:p>
            <w:pPr>
              <w:pStyle w:val="Compact"/>
            </w:pPr>
            <w:r>
              <w:t xml:space="preserve">E-ITS vastavuse hindamist pole läbi viidud</w:t>
            </w:r>
          </w:p>
        </w:tc>
      </w:tr>
    </w:tbl>
    <w:bookmarkEnd w:id="112"/>
    <w:bookmarkStart w:id="113" w:name="lähtekood"/>
    <w:p>
      <w:pPr>
        <w:pStyle w:val="Heading3"/>
      </w:pPr>
      <w:r>
        <w:t xml:space="preserve">12.5 Lähtekood</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Kood KeMIT koodihoidlas</w:t>
            </w:r>
          </w:p>
        </w:tc>
        <w:tc>
          <w:tcPr/>
          <w:p>
            <w:pPr>
              <w:pStyle w:val="Compact"/>
            </w:pPr>
            <w:r>
              <w:rPr>
                <w:b/>
                <w:bCs/>
              </w:rPr>
              <w:t xml:space="preserve">Vastab</w:t>
            </w:r>
          </w:p>
        </w:tc>
        <w:tc>
          <w:tcPr/>
          <w:p>
            <w:pPr>
              <w:pStyle w:val="Compact"/>
            </w:pPr>
            <w:r>
              <w:t xml:space="preserve">Kood on KeMIT kontrolli all olevas GitHub repos</w:t>
            </w:r>
          </w:p>
        </w:tc>
      </w:tr>
      <w:tr>
        <w:tc>
          <w:tcPr/>
          <w:p>
            <w:pPr>
              <w:pStyle w:val="Compact"/>
            </w:pPr>
            <w:r>
              <w:t xml:space="preserve">UTF-8 ilma BOM-ita</w:t>
            </w:r>
          </w:p>
        </w:tc>
        <w:tc>
          <w:tcPr/>
          <w:p>
            <w:pPr>
              <w:pStyle w:val="Compact"/>
            </w:pPr>
            <w:r>
              <w:rPr>
                <w:b/>
                <w:bCs/>
              </w:rPr>
              <w:t xml:space="preserve">Vastab</w:t>
            </w:r>
          </w:p>
        </w:tc>
        <w:tc>
          <w:tcPr/>
          <w:p>
            <w:pPr>
              <w:pStyle w:val="Compact"/>
            </w:pPr>
            <w:r>
              <w:t xml:space="preserve">Kõik failid on UTF-8 ilma BOM-ita</w:t>
            </w:r>
          </w:p>
        </w:tc>
      </w:tr>
      <w:tr>
        <w:tc>
          <w:tcPr/>
          <w:p>
            <w:pPr>
              <w:pStyle w:val="Compact"/>
            </w:pPr>
            <w:r>
              <w:t xml:space="preserve">LF realõpud</w:t>
            </w:r>
          </w:p>
        </w:tc>
        <w:tc>
          <w:tcPr/>
          <w:p>
            <w:pPr>
              <w:pStyle w:val="Compact"/>
            </w:pPr>
            <w:r>
              <w:rPr>
                <w:b/>
                <w:bCs/>
              </w:rPr>
              <w:t xml:space="preserve">Vastab</w:t>
            </w:r>
          </w:p>
        </w:tc>
        <w:tc>
          <w:tcPr/>
          <w:p>
            <w:pPr>
              <w:pStyle w:val="Compact"/>
            </w:pPr>
            <w:r>
              <w:rPr>
                <w:rStyle w:val="VerbatimChar"/>
              </w:rPr>
              <w:t xml:space="preserve">.gitattributes</w:t>
            </w:r>
            <w:r>
              <w:t xml:space="preserve"> </w:t>
            </w:r>
            <w:r>
              <w:t xml:space="preserve">tagab LF realõpud</w:t>
            </w:r>
          </w:p>
        </w:tc>
      </w:tr>
      <w:tr>
        <w:tc>
          <w:tcPr/>
          <w:p>
            <w:pPr>
              <w:pStyle w:val="Compact"/>
            </w:pPr>
            <w:r>
              <w:t xml:space="preserve">Kompileeritav ilma muudatusteta</w:t>
            </w:r>
          </w:p>
        </w:tc>
        <w:tc>
          <w:tcPr/>
          <w:p>
            <w:pPr>
              <w:pStyle w:val="Compact"/>
            </w:pPr>
            <w:r>
              <w:rPr>
                <w:b/>
                <w:bCs/>
              </w:rPr>
              <w:t xml:space="preserve">Vastab</w:t>
            </w:r>
          </w:p>
        </w:tc>
        <w:tc>
          <w:tcPr/>
          <w:p>
            <w:pPr>
              <w:pStyle w:val="Compact"/>
            </w:pPr>
            <w:r>
              <w:rPr>
                <w:rStyle w:val="VerbatimChar"/>
              </w:rPr>
              <w:t xml:space="preserve">./gradlew build</w:t>
            </w:r>
            <w:r>
              <w:t xml:space="preserve"> </w:t>
            </w:r>
            <w:r>
              <w:t xml:space="preserve">kompileerib ja testib edukalt</w:t>
            </w:r>
          </w:p>
        </w:tc>
      </w:tr>
      <w:tr>
        <w:tc>
          <w:tcPr/>
          <w:p>
            <w:pPr>
              <w:pStyle w:val="Compact"/>
            </w:pPr>
            <w:r>
              <w:t xml:space="preserve">Kommenteeritud detailsusega</w:t>
            </w:r>
          </w:p>
        </w:tc>
        <w:tc>
          <w:tcPr/>
          <w:p>
            <w:pPr>
              <w:pStyle w:val="Compact"/>
            </w:pPr>
            <w:r>
              <w:rPr>
                <w:b/>
                <w:bCs/>
              </w:rPr>
              <w:t xml:space="preserve">Osaliselt</w:t>
            </w:r>
          </w:p>
        </w:tc>
        <w:tc>
          <w:tcPr/>
          <w:p>
            <w:pPr>
              <w:pStyle w:val="Compact"/>
            </w:pPr>
            <w:r>
              <w:t xml:space="preserve">Kood on loetav, aga inline dokumentatsioon minimaalne</w:t>
            </w:r>
          </w:p>
        </w:tc>
      </w:tr>
      <w:tr>
        <w:tc>
          <w:tcPr/>
          <w:p>
            <w:pPr>
              <w:pStyle w:val="Compact"/>
            </w:pPr>
            <w:r>
              <w:t xml:space="preserve">Ingliskeelsed muutujad, funktsioonid, kommentaarid</w:t>
            </w:r>
          </w:p>
        </w:tc>
        <w:tc>
          <w:tcPr/>
          <w:p>
            <w:pPr>
              <w:pStyle w:val="Compact"/>
            </w:pPr>
            <w:r>
              <w:rPr>
                <w:b/>
                <w:bCs/>
              </w:rPr>
              <w:t xml:space="preserve">Vastab</w:t>
            </w:r>
          </w:p>
        </w:tc>
        <w:tc>
          <w:tcPr/>
          <w:p>
            <w:pPr>
              <w:pStyle w:val="Compact"/>
            </w:pPr>
            <w:r>
              <w:t xml:space="preserve">Kogu kood on ingliskeelne</w:t>
            </w:r>
          </w:p>
        </w:tc>
      </w:tr>
      <w:tr>
        <w:tc>
          <w:tcPr/>
          <w:p>
            <w:pPr>
              <w:pStyle w:val="Compact"/>
            </w:pPr>
            <w:r>
              <w:t xml:space="preserve">Konstandid suurtähtedega</w:t>
            </w:r>
          </w:p>
        </w:tc>
        <w:tc>
          <w:tcPr/>
          <w:p>
            <w:pPr>
              <w:pStyle w:val="Compact"/>
            </w:pPr>
            <w:r>
              <w:rPr>
                <w:b/>
                <w:bCs/>
              </w:rPr>
              <w:t xml:space="preserve">Vastab</w:t>
            </w:r>
          </w:p>
        </w:tc>
        <w:tc>
          <w:tcPr/>
          <w:p>
            <w:pPr>
              <w:pStyle w:val="Compact"/>
            </w:pPr>
            <w:r>
              <w:t xml:space="preserve">Kotlin convention’id järgitud</w:t>
            </w:r>
          </w:p>
        </w:tc>
      </w:tr>
      <w:tr>
        <w:tc>
          <w:tcPr/>
          <w:p>
            <w:pPr>
              <w:pStyle w:val="Compact"/>
            </w:pPr>
            <w:r>
              <w:t xml:space="preserve">Saladused, pöördumispunktide aadressid ei sisaldu koodis</w:t>
            </w:r>
          </w:p>
        </w:tc>
        <w:tc>
          <w:tcPr/>
          <w:p>
            <w:pPr>
              <w:pStyle w:val="Compact"/>
            </w:pPr>
            <w:r>
              <w:rPr>
                <w:b/>
                <w:bCs/>
              </w:rPr>
              <w:t xml:space="preserve">Osaliselt</w:t>
            </w:r>
          </w:p>
        </w:tc>
        <w:tc>
          <w:tcPr/>
          <w:p>
            <w:pPr>
              <w:pStyle w:val="Compact"/>
            </w:pPr>
            <w:r>
              <w:t xml:space="preserve">Demo sertifikaadid repos, muud saladused .env kaudu</w:t>
            </w:r>
          </w:p>
        </w:tc>
      </w:tr>
      <w:tr>
        <w:tc>
          <w:tcPr/>
          <w:p>
            <w:pPr>
              <w:pStyle w:val="Compact"/>
            </w:pPr>
            <w:r>
              <w:t xml:space="preserve">Muudatuse teinud isik tuvastatav</w:t>
            </w:r>
          </w:p>
        </w:tc>
        <w:tc>
          <w:tcPr/>
          <w:p>
            <w:pPr>
              <w:pStyle w:val="Compact"/>
            </w:pPr>
            <w:r>
              <w:rPr>
                <w:b/>
                <w:bCs/>
              </w:rPr>
              <w:t xml:space="preserve">Vastab</w:t>
            </w:r>
          </w:p>
        </w:tc>
        <w:tc>
          <w:tcPr/>
          <w:p>
            <w:pPr>
              <w:pStyle w:val="Compact"/>
            </w:pPr>
            <w:r>
              <w:t xml:space="preserve">Git commit’id seotud autoriga</w:t>
            </w:r>
          </w:p>
        </w:tc>
      </w:tr>
      <w:tr>
        <w:tc>
          <w:tcPr/>
          <w:p>
            <w:pPr>
              <w:pStyle w:val="Compact"/>
            </w:pPr>
            <w:r>
              <w:t xml:space="preserve">Java ehitustööriistad Maven/Gradle</w:t>
            </w:r>
          </w:p>
        </w:tc>
        <w:tc>
          <w:tcPr/>
          <w:p>
            <w:pPr>
              <w:pStyle w:val="Compact"/>
            </w:pPr>
            <w:r>
              <w:rPr>
                <w:b/>
                <w:bCs/>
              </w:rPr>
              <w:t xml:space="preserve">Vastab</w:t>
            </w:r>
          </w:p>
        </w:tc>
        <w:tc>
          <w:tcPr/>
          <w:p>
            <w:pPr>
              <w:pStyle w:val="Compact"/>
            </w:pPr>
            <w:r>
              <w:t xml:space="preserve">Gradle (Kotlin DSL)</w:t>
            </w:r>
          </w:p>
        </w:tc>
      </w:tr>
      <w:tr>
        <w:tc>
          <w:tcPr/>
          <w:p>
            <w:pPr>
              <w:pStyle w:val="Compact"/>
            </w:pPr>
            <w:r>
              <w:t xml:space="preserve">Kasutuses mitteolev kood eemaldatud</w:t>
            </w:r>
          </w:p>
        </w:tc>
        <w:tc>
          <w:tcPr/>
          <w:p>
            <w:pPr>
              <w:pStyle w:val="Compact"/>
            </w:pPr>
            <w:r>
              <w:rPr>
                <w:b/>
                <w:bCs/>
              </w:rPr>
              <w:t xml:space="preserve">Osaliselt</w:t>
            </w:r>
          </w:p>
        </w:tc>
        <w:tc>
          <w:tcPr/>
          <w:p>
            <w:pPr>
              <w:pStyle w:val="Compact"/>
            </w:pPr>
            <w:r>
              <w:t xml:space="preserve">Mõned TODO kommentaarid ja pooleli olevad koodiosad</w:t>
            </w:r>
          </w:p>
        </w:tc>
      </w:tr>
      <w:tr>
        <w:tc>
          <w:tcPr/>
          <w:p>
            <w:pPr>
              <w:pStyle w:val="Compact"/>
            </w:pPr>
            <w:r>
              <w:t xml:space="preserve">Sisuline commit message</w:t>
            </w:r>
          </w:p>
        </w:tc>
        <w:tc>
          <w:tcPr/>
          <w:p>
            <w:pPr>
              <w:pStyle w:val="Compact"/>
            </w:pPr>
            <w:r>
              <w:rPr>
                <w:b/>
                <w:bCs/>
              </w:rPr>
              <w:t xml:space="preserve">Vastab</w:t>
            </w:r>
          </w:p>
        </w:tc>
        <w:tc>
          <w:tcPr/>
          <w:p>
            <w:pPr>
              <w:pStyle w:val="Compact"/>
            </w:pPr>
            <w:r>
              <w:t xml:space="preserve">Commit sõnumid on sisulised</w:t>
            </w:r>
          </w:p>
        </w:tc>
      </w:tr>
    </w:tbl>
    <w:bookmarkEnd w:id="113"/>
    <w:bookmarkStart w:id="114" w:name="versioonimine"/>
    <w:p>
      <w:pPr>
        <w:pStyle w:val="Heading3"/>
      </w:pPr>
      <w:r>
        <w:t xml:space="preserve">12.6 Versioonimine</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Semantiline versioonimine (SemVer)</w:t>
            </w:r>
          </w:p>
        </w:tc>
        <w:tc>
          <w:tcPr/>
          <w:p>
            <w:pPr>
              <w:pStyle w:val="Compact"/>
            </w:pPr>
            <w:r>
              <w:rPr>
                <w:b/>
                <w:bCs/>
              </w:rPr>
              <w:t xml:space="preserve">Ei vasta</w:t>
            </w:r>
          </w:p>
        </w:tc>
        <w:tc>
          <w:tcPr/>
          <w:p>
            <w:pPr>
              <w:pStyle w:val="Compact"/>
            </w:pPr>
            <w:r>
              <w:t xml:space="preserve">Versiooninumbrit ei haldata formaalselt</w:t>
            </w:r>
          </w:p>
        </w:tc>
      </w:tr>
      <w:tr>
        <w:tc>
          <w:tcPr/>
          <w:p>
            <w:pPr>
              <w:pStyle w:val="Compact"/>
            </w:pPr>
            <w:r>
              <w:t xml:space="preserve">CHANGELOG.md (Keep a Changelog 1.1.0)</w:t>
            </w:r>
          </w:p>
        </w:tc>
        <w:tc>
          <w:tcPr/>
          <w:p>
            <w:pPr>
              <w:pStyle w:val="Compact"/>
            </w:pPr>
            <w:r>
              <w:rPr>
                <w:b/>
                <w:bCs/>
              </w:rPr>
              <w:t xml:space="preserve">Ei vasta</w:t>
            </w:r>
          </w:p>
        </w:tc>
        <w:tc>
          <w:tcPr/>
          <w:p>
            <w:pPr>
              <w:pStyle w:val="Compact"/>
            </w:pPr>
            <w:r>
              <w:t xml:space="preserve">CHANGELOG.md fail puudub</w:t>
            </w:r>
          </w:p>
        </w:tc>
      </w:tr>
      <w:tr>
        <w:tc>
          <w:tcPr/>
          <w:p>
            <w:pPr>
              <w:pStyle w:val="Compact"/>
            </w:pPr>
            <w:r>
              <w:t xml:space="preserve">Git tag’id väljalasete tähistamiseks (vX.Y.Z)</w:t>
            </w:r>
          </w:p>
        </w:tc>
        <w:tc>
          <w:tcPr/>
          <w:p>
            <w:pPr>
              <w:pStyle w:val="Compact"/>
            </w:pPr>
            <w:r>
              <w:rPr>
                <w:b/>
                <w:bCs/>
              </w:rPr>
              <w:t xml:space="preserve">Ei vasta</w:t>
            </w:r>
          </w:p>
        </w:tc>
        <w:tc>
          <w:tcPr/>
          <w:p>
            <w:pPr>
              <w:pStyle w:val="Compact"/>
            </w:pPr>
            <w:r>
              <w:t xml:space="preserve">Git tag’e ei kasutata</w:t>
            </w:r>
          </w:p>
        </w:tc>
      </w:tr>
      <w:tr>
        <w:tc>
          <w:tcPr/>
          <w:p>
            <w:pPr>
              <w:pStyle w:val="Compact"/>
            </w:pPr>
            <w:r>
              <w:t xml:space="preserve">Eelväljalaske versioonid (alpha, beta, rc)</w:t>
            </w:r>
          </w:p>
        </w:tc>
        <w:tc>
          <w:tcPr/>
          <w:p>
            <w:pPr>
              <w:pStyle w:val="Compact"/>
            </w:pPr>
            <w:r>
              <w:rPr>
                <w:b/>
                <w:bCs/>
              </w:rPr>
              <w:t xml:space="preserve">Ei vasta</w:t>
            </w:r>
          </w:p>
        </w:tc>
        <w:tc>
          <w:tcPr/>
          <w:p>
            <w:pPr>
              <w:pStyle w:val="Compact"/>
            </w:pPr>
            <w:r>
              <w:t xml:space="preserve">Versioonimise protsess puudub</w:t>
            </w:r>
          </w:p>
        </w:tc>
      </w:tr>
    </w:tbl>
    <w:bookmarkEnd w:id="114"/>
    <w:bookmarkStart w:id="115" w:name="andmebaas"/>
    <w:p>
      <w:pPr>
        <w:pStyle w:val="Heading3"/>
      </w:pPr>
      <w:r>
        <w:t xml:space="preserve">12.7 Andmebaas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Tabelid ja väljad kommenteeritud (inglise keeles)</w:t>
            </w:r>
          </w:p>
        </w:tc>
        <w:tc>
          <w:tcPr/>
          <w:p>
            <w:pPr>
              <w:pStyle w:val="Compact"/>
            </w:pPr>
            <w:r>
              <w:rPr>
                <w:b/>
                <w:bCs/>
              </w:rPr>
              <w:t xml:space="preserve">Ei vasta</w:t>
            </w:r>
          </w:p>
        </w:tc>
        <w:tc>
          <w:tcPr/>
          <w:p>
            <w:pPr>
              <w:pStyle w:val="Compact"/>
            </w:pPr>
            <w:r>
              <w:t xml:space="preserve">Andmebaasi objektidel puuduvad COMMENT-id</w:t>
            </w:r>
          </w:p>
        </w:tc>
      </w:tr>
      <w:tr>
        <w:tc>
          <w:tcPr/>
          <w:p>
            <w:pPr>
              <w:pStyle w:val="Compact"/>
            </w:pPr>
            <w:r>
              <w:t xml:space="preserve">Väljapikkused sümbolites</w:t>
            </w:r>
          </w:p>
        </w:tc>
        <w:tc>
          <w:tcPr/>
          <w:p>
            <w:pPr>
              <w:pStyle w:val="Compact"/>
            </w:pPr>
            <w:r>
              <w:rPr>
                <w:b/>
                <w:bCs/>
              </w:rPr>
              <w:t xml:space="preserve">Vastab</w:t>
            </w:r>
          </w:p>
        </w:tc>
        <w:tc>
          <w:tcPr/>
          <w:p>
            <w:pPr>
              <w:pStyle w:val="Compact"/>
            </w:pPr>
            <w:r>
              <w:t xml:space="preserve">VARCHAR pikkused on sümbolites</w:t>
            </w:r>
          </w:p>
        </w:tc>
      </w:tr>
      <w:tr>
        <w:tc>
          <w:tcPr/>
          <w:p>
            <w:pPr>
              <w:pStyle w:val="Compact"/>
            </w:pPr>
            <w:r>
              <w:t xml:space="preserve">Ingliskeelsed, sisulised nimed</w:t>
            </w:r>
          </w:p>
        </w:tc>
        <w:tc>
          <w:tcPr/>
          <w:p>
            <w:pPr>
              <w:pStyle w:val="Compact"/>
            </w:pPr>
            <w:r>
              <w:rPr>
                <w:b/>
                <w:bCs/>
              </w:rPr>
              <w:t xml:space="preserve">Vastab</w:t>
            </w:r>
          </w:p>
        </w:tc>
        <w:tc>
          <w:tcPr/>
          <w:p>
            <w:pPr>
              <w:pStyle w:val="Compact"/>
            </w:pPr>
            <w:r>
              <w:t xml:space="preserve">Tabelite ja väljade nimed on ingliskeelsed</w:t>
            </w:r>
          </w:p>
        </w:tc>
      </w:tr>
      <w:tr>
        <w:tc>
          <w:tcPr/>
          <w:p>
            <w:pPr>
              <w:pStyle w:val="Compact"/>
            </w:pPr>
            <w:r>
              <w:t xml:space="preserve">Nimetused: a-z, 0-9, _</w:t>
            </w:r>
          </w:p>
        </w:tc>
        <w:tc>
          <w:tcPr/>
          <w:p>
            <w:pPr>
              <w:pStyle w:val="Compact"/>
            </w:pPr>
            <w:r>
              <w:rPr>
                <w:b/>
                <w:bCs/>
              </w:rPr>
              <w:t xml:space="preserve">Vastab</w:t>
            </w:r>
          </w:p>
        </w:tc>
        <w:tc>
          <w:tcPr/>
          <w:p>
            <w:pPr>
              <w:pStyle w:val="Compact"/>
            </w:pPr>
            <w:r>
              <w:t xml:space="preserve">Snake_case nimekonventsioon</w:t>
            </w:r>
          </w:p>
        </w:tc>
      </w:tr>
      <w:tr>
        <w:tc>
          <w:tcPr/>
          <w:p>
            <w:pPr>
              <w:pStyle w:val="Compact"/>
            </w:pPr>
            <w:r>
              <w:t xml:space="preserve">Primaarvõti igas tabelis</w:t>
            </w:r>
          </w:p>
        </w:tc>
        <w:tc>
          <w:tcPr/>
          <w:p>
            <w:pPr>
              <w:pStyle w:val="Compact"/>
            </w:pPr>
            <w:r>
              <w:rPr>
                <w:b/>
                <w:bCs/>
              </w:rPr>
              <w:t xml:space="preserve">Vastab</w:t>
            </w:r>
          </w:p>
        </w:tc>
        <w:tc>
          <w:tcPr/>
          <w:p>
            <w:pPr>
              <w:pStyle w:val="Compact"/>
            </w:pPr>
            <w:r>
              <w:t xml:space="preserve">Kõigis tabelites on PK defineeritud</w:t>
            </w:r>
          </w:p>
        </w:tc>
      </w:tr>
      <w:tr>
        <w:tc>
          <w:tcPr/>
          <w:p>
            <w:pPr>
              <w:pStyle w:val="Compact"/>
            </w:pPr>
            <w:r>
              <w:t xml:space="preserve">Migratsioonivahendid (Liquibase/Flyway)</w:t>
            </w:r>
          </w:p>
        </w:tc>
        <w:tc>
          <w:tcPr/>
          <w:p>
            <w:pPr>
              <w:pStyle w:val="Compact"/>
            </w:pPr>
            <w:r>
              <w:rPr>
                <w:b/>
                <w:bCs/>
              </w:rPr>
              <w:t xml:space="preserve">Vastab</w:t>
            </w:r>
          </w:p>
        </w:tc>
        <w:tc>
          <w:tcPr/>
          <w:p>
            <w:pPr>
              <w:pStyle w:val="Compact"/>
            </w:pPr>
            <w:r>
              <w:t xml:space="preserve">Flyway kasutusel</w:t>
            </w:r>
          </w:p>
        </w:tc>
      </w:tr>
      <w:tr>
        <w:tc>
          <w:tcPr/>
          <w:p>
            <w:pPr>
              <w:pStyle w:val="Compact"/>
            </w:pPr>
            <w:r>
              <w:t xml:space="preserve">Võõrvõtmed ja nende indekseerimine</w:t>
            </w:r>
          </w:p>
        </w:tc>
        <w:tc>
          <w:tcPr/>
          <w:p>
            <w:pPr>
              <w:pStyle w:val="Compact"/>
            </w:pPr>
            <w:r>
              <w:rPr>
                <w:b/>
                <w:bCs/>
              </w:rPr>
              <w:t xml:space="preserve">Osaliselt</w:t>
            </w:r>
          </w:p>
        </w:tc>
        <w:tc>
          <w:tcPr/>
          <w:p>
            <w:pPr>
              <w:pStyle w:val="Compact"/>
            </w:pPr>
            <w:r>
              <w:t xml:space="preserve">FK-d olemas, indekseerimine vajab kontrolli</w:t>
            </w:r>
          </w:p>
        </w:tc>
      </w:tr>
      <w:tr>
        <w:tc>
          <w:tcPr/>
          <w:p>
            <w:pPr>
              <w:pStyle w:val="Compact"/>
            </w:pPr>
            <w:r>
              <w:t xml:space="preserve">Andmekirjete versioneerimine (audit trail)</w:t>
            </w:r>
          </w:p>
        </w:tc>
        <w:tc>
          <w:tcPr/>
          <w:p>
            <w:pPr>
              <w:pStyle w:val="Compact"/>
            </w:pPr>
            <w:r>
              <w:rPr>
                <w:b/>
                <w:bCs/>
              </w:rPr>
              <w:t xml:space="preserve">Ei vasta</w:t>
            </w:r>
          </w:p>
        </w:tc>
        <w:tc>
          <w:tcPr/>
          <w:p>
            <w:pPr>
              <w:pStyle w:val="Compact"/>
            </w:pPr>
            <w:r>
              <w:t xml:space="preserve">Andmemuudatuste ajalugu ei salvestata</w:t>
            </w:r>
          </w:p>
        </w:tc>
      </w:tr>
    </w:tbl>
    <w:bookmarkEnd w:id="115"/>
    <w:bookmarkStart w:id="116" w:name="logimine-ja-monitooring"/>
    <w:p>
      <w:pPr>
        <w:pStyle w:val="Heading3"/>
      </w:pPr>
      <w:r>
        <w:t xml:space="preserve">12.8 Logimine ja monitooring</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Tegevused logitakse isiku ja rolliga seostatuna</w:t>
            </w:r>
          </w:p>
        </w:tc>
        <w:tc>
          <w:tcPr/>
          <w:p>
            <w:pPr>
              <w:pStyle w:val="Compact"/>
            </w:pPr>
            <w:r>
              <w:rPr>
                <w:b/>
                <w:bCs/>
              </w:rPr>
              <w:t xml:space="preserve">Ei vasta</w:t>
            </w:r>
          </w:p>
        </w:tc>
        <w:tc>
          <w:tcPr/>
          <w:p>
            <w:pPr>
              <w:pStyle w:val="Compact"/>
            </w:pPr>
            <w:r>
              <w:t xml:space="preserve">Kasutaja identiteet ei kajastu logisõnumites</w:t>
            </w:r>
          </w:p>
        </w:tc>
      </w:tr>
      <w:tr>
        <w:tc>
          <w:tcPr/>
          <w:p>
            <w:pPr>
              <w:pStyle w:val="Compact"/>
            </w:pPr>
            <w:r>
              <w:t xml:space="preserve">Logid inglise keeles</w:t>
            </w:r>
          </w:p>
        </w:tc>
        <w:tc>
          <w:tcPr/>
          <w:p>
            <w:pPr>
              <w:pStyle w:val="Compact"/>
            </w:pPr>
            <w:r>
              <w:rPr>
                <w:b/>
                <w:bCs/>
              </w:rPr>
              <w:t xml:space="preserve">Vastab</w:t>
            </w:r>
          </w:p>
        </w:tc>
        <w:tc>
          <w:tcPr/>
          <w:p>
            <w:pPr>
              <w:pStyle w:val="Compact"/>
            </w:pPr>
            <w:r>
              <w:t xml:space="preserve">Logisõnumid on ingliskeelsed</w:t>
            </w:r>
          </w:p>
        </w:tc>
      </w:tr>
      <w:tr>
        <w:tc>
          <w:tcPr/>
          <w:p>
            <w:pPr>
              <w:pStyle w:val="Compact"/>
            </w:pPr>
            <w:r>
              <w:t xml:space="preserve">Tundlikud andmed logidest välja</w:t>
            </w:r>
          </w:p>
        </w:tc>
        <w:tc>
          <w:tcPr/>
          <w:p>
            <w:pPr>
              <w:pStyle w:val="Compact"/>
            </w:pPr>
            <w:r>
              <w:rPr>
                <w:b/>
                <w:bCs/>
              </w:rPr>
              <w:t xml:space="preserve">Vastab</w:t>
            </w:r>
          </w:p>
        </w:tc>
        <w:tc>
          <w:tcPr/>
          <w:p>
            <w:pPr>
              <w:pStyle w:val="Compact"/>
            </w:pPr>
            <w:r>
              <w:t xml:space="preserve">Paroole ja tokeneid ei logita</w:t>
            </w:r>
          </w:p>
        </w:tc>
      </w:tr>
      <w:tr>
        <w:tc>
          <w:tcPr/>
          <w:p>
            <w:pPr>
              <w:pStyle w:val="Compact"/>
            </w:pPr>
            <w:r>
              <w:t xml:space="preserve">JSON logiformaat (ECS standard)</w:t>
            </w:r>
          </w:p>
        </w:tc>
        <w:tc>
          <w:tcPr/>
          <w:p>
            <w:pPr>
              <w:pStyle w:val="Compact"/>
            </w:pPr>
            <w:r>
              <w:rPr>
                <w:b/>
                <w:bCs/>
              </w:rPr>
              <w:t xml:space="preserve">Ei vasta</w:t>
            </w:r>
          </w:p>
        </w:tc>
        <w:tc>
          <w:tcPr/>
          <w:p>
            <w:pPr>
              <w:pStyle w:val="Compact"/>
            </w:pPr>
            <w:r>
              <w:t xml:space="preserve">Logid on plain text formaadis, ECS formaat puudub</w:t>
            </w:r>
          </w:p>
        </w:tc>
      </w:tr>
      <w:tr>
        <w:tc>
          <w:tcPr/>
          <w:p>
            <w:pPr>
              <w:pStyle w:val="Compact"/>
            </w:pPr>
            <w:r>
              <w:t xml:space="preserve">Prometheus meetrikad</w:t>
            </w:r>
          </w:p>
        </w:tc>
        <w:tc>
          <w:tcPr/>
          <w:p>
            <w:pPr>
              <w:pStyle w:val="Compact"/>
            </w:pPr>
            <w:r>
              <w:rPr>
                <w:b/>
                <w:bCs/>
              </w:rPr>
              <w:t xml:space="preserve">Ei vasta</w:t>
            </w:r>
          </w:p>
        </w:tc>
        <w:tc>
          <w:tcPr/>
          <w:p>
            <w:pPr>
              <w:pStyle w:val="Compact"/>
            </w:pPr>
            <w:r>
              <w:t xml:space="preserve">Actuator/Micrometer puudub (Klite raamistik, mitte Spring Boot)</w:t>
            </w:r>
          </w:p>
        </w:tc>
      </w:tr>
      <w:tr>
        <w:tc>
          <w:tcPr/>
          <w:p>
            <w:pPr>
              <w:pStyle w:val="Compact"/>
            </w:pPr>
            <w:r>
              <w:t xml:space="preserve">Auditi log eraldi andmebaasis</w:t>
            </w:r>
          </w:p>
        </w:tc>
        <w:tc>
          <w:tcPr/>
          <w:p>
            <w:pPr>
              <w:pStyle w:val="Compact"/>
            </w:pPr>
            <w:r>
              <w:rPr>
                <w:b/>
                <w:bCs/>
              </w:rPr>
              <w:t xml:space="preserve">Ei vasta</w:t>
            </w:r>
          </w:p>
        </w:tc>
        <w:tc>
          <w:tcPr/>
          <w:p>
            <w:pPr>
              <w:pStyle w:val="Compact"/>
            </w:pPr>
            <w:r>
              <w:t xml:space="preserve">Auditi log puudub</w:t>
            </w:r>
          </w:p>
        </w:tc>
      </w:tr>
      <w:tr>
        <w:tc>
          <w:tcPr/>
          <w:p>
            <w:pPr>
              <w:pStyle w:val="Compact"/>
            </w:pPr>
            <w:r>
              <w:t xml:space="preserve">Logimise tasandid (DEBUG, INFO, WARNING, ERROR, FATAL, TRACE)</w:t>
            </w:r>
          </w:p>
        </w:tc>
        <w:tc>
          <w:tcPr/>
          <w:p>
            <w:pPr>
              <w:pStyle w:val="Compact"/>
            </w:pPr>
            <w:r>
              <w:rPr>
                <w:b/>
                <w:bCs/>
              </w:rPr>
              <w:t xml:space="preserve">Vastab</w:t>
            </w:r>
          </w:p>
        </w:tc>
        <w:tc>
          <w:tcPr/>
          <w:p>
            <w:pPr>
              <w:pStyle w:val="Compact"/>
            </w:pPr>
            <w:r>
              <w:t xml:space="preserve">SLF4J logimistasandid kasutusel</w:t>
            </w:r>
          </w:p>
        </w:tc>
      </w:tr>
      <w:tr>
        <w:tc>
          <w:tcPr/>
          <w:p>
            <w:pPr>
              <w:pStyle w:val="Compact"/>
            </w:pPr>
            <w:r>
              <w:t xml:space="preserve">Korduvate veateadete eksponentsiaalne logimine</w:t>
            </w:r>
          </w:p>
        </w:tc>
        <w:tc>
          <w:tcPr/>
          <w:p>
            <w:pPr>
              <w:pStyle w:val="Compact"/>
            </w:pPr>
            <w:r>
              <w:rPr>
                <w:b/>
                <w:bCs/>
              </w:rPr>
              <w:t xml:space="preserve">Ei vasta</w:t>
            </w:r>
          </w:p>
        </w:tc>
        <w:tc>
          <w:tcPr/>
          <w:p>
            <w:pPr>
              <w:pStyle w:val="Compact"/>
            </w:pPr>
            <w:r>
              <w:t xml:space="preserve">Duplikaatide vähendamise loogika puudub</w:t>
            </w:r>
          </w:p>
        </w:tc>
      </w:tr>
      <w:tr>
        <w:tc>
          <w:tcPr/>
          <w:p>
            <w:pPr>
              <w:pStyle w:val="Compact"/>
            </w:pPr>
            <w:r>
              <w:t xml:space="preserve">Elusoleku ja valmisoleku kontrollid</w:t>
            </w:r>
          </w:p>
        </w:tc>
        <w:tc>
          <w:tcPr/>
          <w:p>
            <w:pPr>
              <w:pStyle w:val="Compact"/>
            </w:pPr>
            <w:r>
              <w:rPr>
                <w:b/>
                <w:bCs/>
              </w:rPr>
              <w:t xml:space="preserve">Osaliselt</w:t>
            </w:r>
          </w:p>
        </w:tc>
        <w:tc>
          <w:tcPr/>
          <w:p>
            <w:pPr>
              <w:pStyle w:val="Compact"/>
            </w:pPr>
            <w:r>
              <w:rPr>
                <w:rStyle w:val="VerbatimChar"/>
              </w:rPr>
              <w:t xml:space="preserve">/health</w:t>
            </w:r>
            <w:r>
              <w:t xml:space="preserve"> </w:t>
            </w:r>
            <w:r>
              <w:t xml:space="preserve">endpoint olemas, aga ei kontrolli kõiki komponente (DB, sertifikaadid)</w:t>
            </w:r>
          </w:p>
        </w:tc>
      </w:tr>
    </w:tbl>
    <w:bookmarkEnd w:id="116"/>
    <w:bookmarkStart w:id="117" w:name="konfiguratsioon"/>
    <w:p>
      <w:pPr>
        <w:pStyle w:val="Heading3"/>
      </w:pPr>
      <w:r>
        <w:t xml:space="preserve">12.9 Konfiguratsioon</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Konfiguratsioon keskkonnamuutujatega, ilma ümberkompileerimiseta</w:t>
            </w:r>
          </w:p>
        </w:tc>
        <w:tc>
          <w:tcPr/>
          <w:p>
            <w:pPr>
              <w:pStyle w:val="Compact"/>
            </w:pPr>
            <w:r>
              <w:rPr>
                <w:b/>
                <w:bCs/>
              </w:rPr>
              <w:t xml:space="preserve">Vastab</w:t>
            </w:r>
          </w:p>
        </w:tc>
        <w:tc>
          <w:tcPr/>
          <w:p>
            <w:pPr>
              <w:pStyle w:val="Compact"/>
            </w:pPr>
            <w:r>
              <w:t xml:space="preserve">Kõik parameetrid env vars’iga</w:t>
            </w:r>
          </w:p>
        </w:tc>
      </w:tr>
      <w:tr>
        <w:tc>
          <w:tcPr/>
          <w:p>
            <w:pPr>
              <w:pStyle w:val="Compact"/>
            </w:pPr>
            <w:r>
              <w:t xml:space="preserve">Ingliskeelsed, sisulised parameetrite nimed</w:t>
            </w:r>
          </w:p>
        </w:tc>
        <w:tc>
          <w:tcPr/>
          <w:p>
            <w:pPr>
              <w:pStyle w:val="Compact"/>
            </w:pPr>
            <w:r>
              <w:rPr>
                <w:b/>
                <w:bCs/>
              </w:rPr>
              <w:t xml:space="preserve">Vastab</w:t>
            </w:r>
          </w:p>
        </w:tc>
        <w:tc>
          <w:tcPr/>
          <w:p>
            <w:pPr>
              <w:pStyle w:val="Compact"/>
            </w:pPr>
            <w:r>
              <w:t xml:space="preserve">Env vars nimed on sisulised</w:t>
            </w:r>
          </w:p>
        </w:tc>
      </w:tr>
      <w:tr>
        <w:tc>
          <w:tcPr/>
          <w:p>
            <w:pPr>
              <w:pStyle w:val="Compact"/>
            </w:pPr>
            <w:r>
              <w:t xml:space="preserve">Komponentide vaheline krüpteeritud suhtlus</w:t>
            </w:r>
          </w:p>
        </w:tc>
        <w:tc>
          <w:tcPr/>
          <w:p>
            <w:pPr>
              <w:pStyle w:val="Compact"/>
            </w:pPr>
            <w:r>
              <w:rPr>
                <w:b/>
                <w:bCs/>
              </w:rPr>
              <w:t xml:space="preserve">Osaliselt</w:t>
            </w:r>
          </w:p>
        </w:tc>
        <w:tc>
          <w:tcPr/>
          <w:p>
            <w:pPr>
              <w:pStyle w:val="Compact"/>
            </w:pPr>
            <w:r>
              <w:t xml:space="preserve">TLS välistele ühendustele, aga konteinerite sisevõrgus krüpteerimine sõltub paigaldusest</w:t>
            </w:r>
          </w:p>
        </w:tc>
      </w:tr>
      <w:tr>
        <w:tc>
          <w:tcPr/>
          <w:p>
            <w:pPr>
              <w:pStyle w:val="Compact"/>
            </w:pPr>
            <w:r>
              <w:t xml:space="preserve">Rakenduste omavaheline tuvastamine OAuth2-ga</w:t>
            </w:r>
          </w:p>
        </w:tc>
        <w:tc>
          <w:tcPr/>
          <w:p>
            <w:pPr>
              <w:pStyle w:val="Compact"/>
            </w:pPr>
            <w:r>
              <w:rPr>
                <w:b/>
                <w:bCs/>
              </w:rPr>
              <w:t xml:space="preserve">Ei vasta</w:t>
            </w:r>
          </w:p>
        </w:tc>
        <w:tc>
          <w:tcPr/>
          <w:p>
            <w:pPr>
              <w:pStyle w:val="Compact"/>
            </w:pPr>
            <w:r>
              <w:t xml:space="preserve">Rakenduste vaheline suhtlus ei kasuta OAuth2-t</w:t>
            </w:r>
          </w:p>
        </w:tc>
      </w:tr>
    </w:tbl>
    <w:bookmarkEnd w:id="117"/>
    <w:bookmarkStart w:id="118" w:name="konteinerid"/>
    <w:p>
      <w:pPr>
        <w:pStyle w:val="Heading3"/>
      </w:pPr>
      <w:r>
        <w:t xml:space="preserve">12.10 Konteinerid</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Multi-stage build</w:t>
            </w:r>
          </w:p>
        </w:tc>
        <w:tc>
          <w:tcPr/>
          <w:p>
            <w:pPr>
              <w:pStyle w:val="Compact"/>
            </w:pPr>
            <w:r>
              <w:rPr>
                <w:b/>
                <w:bCs/>
              </w:rPr>
              <w:t xml:space="preserve">Vastab</w:t>
            </w:r>
          </w:p>
        </w:tc>
        <w:tc>
          <w:tcPr/>
          <w:p>
            <w:pPr>
              <w:pStyle w:val="Compact"/>
            </w:pPr>
            <w:r>
              <w:t xml:space="preserve">Dockerfile kasutab multi-stage build’i</w:t>
            </w:r>
          </w:p>
        </w:tc>
      </w:tr>
      <w:tr>
        <w:tc>
          <w:tcPr/>
          <w:p>
            <w:pPr>
              <w:pStyle w:val="Compact"/>
            </w:pPr>
            <w:r>
              <w:t xml:space="preserve">Non-root kasutaja</w:t>
            </w:r>
          </w:p>
        </w:tc>
        <w:tc>
          <w:tcPr/>
          <w:p>
            <w:pPr>
              <w:pStyle w:val="Compact"/>
            </w:pPr>
            <w:r>
              <w:rPr>
                <w:b/>
                <w:bCs/>
              </w:rPr>
              <w:t xml:space="preserve">Vastab</w:t>
            </w:r>
          </w:p>
        </w:tc>
        <w:tc>
          <w:tcPr/>
          <w:p>
            <w:pPr>
              <w:pStyle w:val="Compact"/>
            </w:pPr>
            <w:r>
              <w:t xml:space="preserve">USER direktiiv Dockerfile’is</w:t>
            </w:r>
          </w:p>
        </w:tc>
      </w:tr>
      <w:tr>
        <w:tc>
          <w:tcPr/>
          <w:p>
            <w:pPr>
              <w:pStyle w:val="Compact"/>
            </w:pPr>
            <w:r>
              <w:t xml:space="preserve">Minimalistlik baaskujutis</w:t>
            </w:r>
          </w:p>
        </w:tc>
        <w:tc>
          <w:tcPr/>
          <w:p>
            <w:pPr>
              <w:pStyle w:val="Compact"/>
            </w:pPr>
            <w:r>
              <w:rPr>
                <w:b/>
                <w:bCs/>
              </w:rPr>
              <w:t xml:space="preserve">Osaliselt</w:t>
            </w:r>
          </w:p>
        </w:tc>
        <w:tc>
          <w:tcPr/>
          <w:p>
            <w:pPr>
              <w:pStyle w:val="Compact"/>
            </w:pPr>
            <w:r>
              <w:t xml:space="preserve">JVM image, mitte distroless/Alpine</w:t>
            </w:r>
          </w:p>
        </w:tc>
      </w:tr>
      <w:tr>
        <w:tc>
          <w:tcPr/>
          <w:p>
            <w:pPr>
              <w:pStyle w:val="Compact"/>
            </w:pPr>
            <w:r>
              <w:t xml:space="preserve">Haavatavuste skaneerimine CI/CD-s (Trivy/Grype)</w:t>
            </w:r>
          </w:p>
        </w:tc>
        <w:tc>
          <w:tcPr/>
          <w:p>
            <w:pPr>
              <w:pStyle w:val="Compact"/>
            </w:pPr>
            <w:r>
              <w:rPr>
                <w:b/>
                <w:bCs/>
              </w:rPr>
              <w:t xml:space="preserve">Ei vasta</w:t>
            </w:r>
          </w:p>
        </w:tc>
        <w:tc>
          <w:tcPr/>
          <w:p>
            <w:pPr>
              <w:pStyle w:val="Compact"/>
            </w:pPr>
            <w:r>
              <w:t xml:space="preserve">Container image skaneerimine puudub CI-st</w:t>
            </w:r>
          </w:p>
        </w:tc>
      </w:tr>
      <w:tr>
        <w:tc>
          <w:tcPr/>
          <w:p>
            <w:pPr>
              <w:pStyle w:val="Compact"/>
            </w:pPr>
            <w:r>
              <w:t xml:space="preserve">Saladused ei ole kujutise kihtides</w:t>
            </w:r>
          </w:p>
        </w:tc>
        <w:tc>
          <w:tcPr/>
          <w:p>
            <w:pPr>
              <w:pStyle w:val="Compact"/>
            </w:pPr>
            <w:r>
              <w:rPr>
                <w:b/>
                <w:bCs/>
              </w:rPr>
              <w:t xml:space="preserve">Vastab</w:t>
            </w:r>
          </w:p>
        </w:tc>
        <w:tc>
          <w:tcPr/>
          <w:p>
            <w:pPr>
              <w:pStyle w:val="Compact"/>
            </w:pPr>
            <w:r>
              <w:t xml:space="preserve">Saladused on env vars / mount kaudu</w:t>
            </w:r>
          </w:p>
        </w:tc>
      </w:tr>
      <w:tr>
        <w:tc>
          <w:tcPr/>
          <w:p>
            <w:pPr>
              <w:pStyle w:val="Compact"/>
            </w:pPr>
            <w:r>
              <w:t xml:space="preserve">Kujutise allkirjastamine (Cosign)</w:t>
            </w:r>
          </w:p>
        </w:tc>
        <w:tc>
          <w:tcPr/>
          <w:p>
            <w:pPr>
              <w:pStyle w:val="Compact"/>
            </w:pPr>
            <w:r>
              <w:rPr>
                <w:b/>
                <w:bCs/>
              </w:rPr>
              <w:t xml:space="preserve">Ei vasta</w:t>
            </w:r>
          </w:p>
        </w:tc>
        <w:tc>
          <w:tcPr/>
          <w:p>
            <w:pPr>
              <w:pStyle w:val="Compact"/>
            </w:pPr>
            <w:r>
              <w:t xml:space="preserve">Kujutise allkirjastamine puudub</w:t>
            </w:r>
          </w:p>
        </w:tc>
      </w:tr>
      <w:tr>
        <w:tc>
          <w:tcPr/>
          <w:p>
            <w:pPr>
              <w:pStyle w:val="Compact"/>
            </w:pPr>
            <w:r>
              <w:t xml:space="preserve">Dockerfile KeMIT kinnitatud</w:t>
            </w:r>
          </w:p>
        </w:tc>
        <w:tc>
          <w:tcPr/>
          <w:p>
            <w:pPr>
              <w:pStyle w:val="Compact"/>
            </w:pPr>
            <w:r>
              <w:rPr>
                <w:b/>
                <w:bCs/>
              </w:rPr>
              <w:t xml:space="preserve">Ei vasta</w:t>
            </w:r>
          </w:p>
        </w:tc>
        <w:tc>
          <w:tcPr/>
          <w:p>
            <w:pPr>
              <w:pStyle w:val="Compact"/>
            </w:pPr>
            <w:r>
              <w:t xml:space="preserve">Dockerfile ei ole KeMIT-iga kooskõlastatud</w:t>
            </w:r>
          </w:p>
        </w:tc>
      </w:tr>
    </w:tbl>
    <w:bookmarkEnd w:id="118"/>
    <w:bookmarkStart w:id="119" w:name="kubernetes"/>
    <w:p>
      <w:pPr>
        <w:pStyle w:val="Heading3"/>
      </w:pPr>
      <w:r>
        <w:t xml:space="preserve">12.11 Kubernetes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Horisontaalne skaleerimine (HPA)</w:t>
            </w:r>
          </w:p>
        </w:tc>
        <w:tc>
          <w:tcPr/>
          <w:p>
            <w:pPr>
              <w:pStyle w:val="Compact"/>
            </w:pPr>
            <w:r>
              <w:rPr>
                <w:b/>
                <w:bCs/>
              </w:rPr>
              <w:t xml:space="preserve">Ei vasta</w:t>
            </w:r>
          </w:p>
        </w:tc>
        <w:tc>
          <w:tcPr/>
          <w:p>
            <w:pPr>
              <w:pStyle w:val="Compact"/>
            </w:pPr>
            <w:r>
              <w:t xml:space="preserve">Stateful in-memory registry takistab skaleerimist</w:t>
            </w:r>
          </w:p>
        </w:tc>
      </w:tr>
      <w:tr>
        <w:tc>
          <w:tcPr/>
          <w:p>
            <w:pPr>
              <w:pStyle w:val="Compact"/>
            </w:pPr>
            <w:r>
              <w:t xml:space="preserve">JWT sessioonihaldus (pod’ide vaheline)</w:t>
            </w:r>
          </w:p>
        </w:tc>
        <w:tc>
          <w:tcPr/>
          <w:p>
            <w:pPr>
              <w:pStyle w:val="Compact"/>
            </w:pPr>
            <w:r>
              <w:rPr>
                <w:b/>
                <w:bCs/>
              </w:rPr>
              <w:t xml:space="preserve">Ei vasta</w:t>
            </w:r>
          </w:p>
        </w:tc>
        <w:tc>
          <w:tcPr/>
          <w:p>
            <w:pPr>
              <w:pStyle w:val="Compact"/>
            </w:pPr>
            <w:r>
              <w:t xml:space="preserve">JWT puudub, session on node-local</w:t>
            </w:r>
          </w:p>
        </w:tc>
      </w:tr>
      <w:tr>
        <w:tc>
          <w:tcPr/>
          <w:p>
            <w:pPr>
              <w:pStyle w:val="Compact"/>
            </w:pPr>
            <w:r>
              <w:t xml:space="preserve">Liveness/readiness kontrollid (/health/live, /health/ready)</w:t>
            </w:r>
          </w:p>
        </w:tc>
        <w:tc>
          <w:tcPr/>
          <w:p>
            <w:pPr>
              <w:pStyle w:val="Compact"/>
            </w:pPr>
            <w:r>
              <w:rPr>
                <w:b/>
                <w:bCs/>
              </w:rPr>
              <w:t xml:space="preserve">Osaliselt</w:t>
            </w:r>
          </w:p>
        </w:tc>
        <w:tc>
          <w:tcPr/>
          <w:p>
            <w:pPr>
              <w:pStyle w:val="Compact"/>
            </w:pPr>
            <w:r>
              <w:rPr>
                <w:rStyle w:val="VerbatimChar"/>
              </w:rPr>
              <w:t xml:space="preserve">/health</w:t>
            </w:r>
            <w:r>
              <w:t xml:space="preserve"> </w:t>
            </w:r>
            <w:r>
              <w:t xml:space="preserve">olemas, aga puuduvad eraldi live/ready endpoint’id</w:t>
            </w:r>
          </w:p>
        </w:tc>
      </w:tr>
      <w:tr>
        <w:tc>
          <w:tcPr/>
          <w:p>
            <w:pPr>
              <w:pStyle w:val="Compact"/>
            </w:pPr>
            <w:r>
              <w:t xml:space="preserve">Ressursipiirangud (requests/limits)</w:t>
            </w:r>
          </w:p>
        </w:tc>
        <w:tc>
          <w:tcPr/>
          <w:p>
            <w:pPr>
              <w:pStyle w:val="Compact"/>
            </w:pPr>
            <w:r>
              <w:rPr>
                <w:b/>
                <w:bCs/>
              </w:rPr>
              <w:t xml:space="preserve">Ei vasta</w:t>
            </w:r>
          </w:p>
        </w:tc>
        <w:tc>
          <w:tcPr/>
          <w:p>
            <w:pPr>
              <w:pStyle w:val="Compact"/>
            </w:pPr>
            <w:r>
              <w:t xml:space="preserve">K8s manifestid puuduvad (ainult Docker Compose)</w:t>
            </w:r>
          </w:p>
        </w:tc>
      </w:tr>
      <w:tr>
        <w:tc>
          <w:tcPr/>
          <w:p>
            <w:pPr>
              <w:pStyle w:val="Compact"/>
            </w:pPr>
            <w:r>
              <w:t xml:space="preserve">SIGTERM graceful shutdown (30s)</w:t>
            </w:r>
          </w:p>
        </w:tc>
        <w:tc>
          <w:tcPr/>
          <w:p>
            <w:pPr>
              <w:pStyle w:val="Compact"/>
            </w:pPr>
            <w:r>
              <w:rPr>
                <w:b/>
                <w:bCs/>
              </w:rPr>
              <w:t xml:space="preserve">Osaliselt</w:t>
            </w:r>
          </w:p>
        </w:tc>
        <w:tc>
          <w:tcPr/>
          <w:p>
            <w:pPr>
              <w:pStyle w:val="Compact"/>
            </w:pPr>
            <w:r>
              <w:t xml:space="preserve">JVM käsitleb SIGTERM-i, aga graatsiline sulgemine ei ole eksplitsiitselt implementeeritud</w:t>
            </w:r>
          </w:p>
        </w:tc>
      </w:tr>
      <w:tr>
        <w:tc>
          <w:tcPr/>
          <w:p>
            <w:pPr>
              <w:pStyle w:val="Compact"/>
            </w:pPr>
            <w:r>
              <w:t xml:space="preserve">ConfigMap/Secret haldus</w:t>
            </w:r>
          </w:p>
        </w:tc>
        <w:tc>
          <w:tcPr/>
          <w:p>
            <w:pPr>
              <w:pStyle w:val="Compact"/>
            </w:pPr>
            <w:r>
              <w:rPr>
                <w:b/>
                <w:bCs/>
              </w:rPr>
              <w:t xml:space="preserve">Ei vasta</w:t>
            </w:r>
          </w:p>
        </w:tc>
        <w:tc>
          <w:tcPr/>
          <w:p>
            <w:pPr>
              <w:pStyle w:val="Compact"/>
            </w:pPr>
            <w:r>
              <w:t xml:space="preserve">K8s manifestid puuduvad</w:t>
            </w:r>
          </w:p>
        </w:tc>
      </w:tr>
    </w:tbl>
    <w:bookmarkEnd w:id="119"/>
    <w:bookmarkStart w:id="120" w:name="kasutajaliides"/>
    <w:p>
      <w:pPr>
        <w:pStyle w:val="Heading3"/>
      </w:pPr>
      <w:r>
        <w:t xml:space="preserve">12.12 Kasutajaliides</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Nõue</w:t>
            </w:r>
          </w:p>
        </w:tc>
        <w:tc>
          <w:tcPr/>
          <w:p>
            <w:pPr>
              <w:pStyle w:val="Compact"/>
            </w:pPr>
            <w:r>
              <w:t xml:space="preserve">Vastavus</w:t>
            </w:r>
          </w:p>
        </w:tc>
        <w:tc>
          <w:tcPr/>
          <w:p>
            <w:pPr>
              <w:pStyle w:val="Compact"/>
            </w:pPr>
            <w:r>
              <w:t xml:space="preserve">Märkused</w:t>
            </w:r>
          </w:p>
        </w:tc>
      </w:tr>
      <w:tr>
        <w:tc>
          <w:tcPr/>
          <w:p>
            <w:pPr>
              <w:pStyle w:val="Compact"/>
            </w:pPr>
            <w:r>
              <w:t xml:space="preserve">TEDI disainisüsteemi komponendid</w:t>
            </w:r>
          </w:p>
        </w:tc>
        <w:tc>
          <w:tcPr/>
          <w:p>
            <w:pPr>
              <w:pStyle w:val="Compact"/>
            </w:pPr>
            <w:r>
              <w:rPr>
                <w:b/>
                <w:bCs/>
              </w:rPr>
              <w:t xml:space="preserve">Ei vasta</w:t>
            </w:r>
          </w:p>
        </w:tc>
        <w:tc>
          <w:tcPr/>
          <w:p>
            <w:pPr>
              <w:pStyle w:val="Compact"/>
            </w:pPr>
            <w:r>
              <w:t xml:space="preserve">Kasutusel oma Svelte komponendid, mitte TEDI</w:t>
            </w:r>
          </w:p>
        </w:tc>
      </w:tr>
      <w:tr>
        <w:tc>
          <w:tcPr/>
          <w:p>
            <w:pPr>
              <w:pStyle w:val="Compact"/>
            </w:pPr>
            <w:r>
              <w:t xml:space="preserve">Eestikeelne kasutajaliides</w:t>
            </w:r>
          </w:p>
        </w:tc>
        <w:tc>
          <w:tcPr/>
          <w:p>
            <w:pPr>
              <w:pStyle w:val="Compact"/>
            </w:pPr>
            <w:r>
              <w:rPr>
                <w:b/>
                <w:bCs/>
              </w:rPr>
              <w:t xml:space="preserve">Ei vasta</w:t>
            </w:r>
          </w:p>
        </w:tc>
        <w:tc>
          <w:tcPr/>
          <w:p>
            <w:pPr>
              <w:pStyle w:val="Compact"/>
            </w:pPr>
            <w:r>
              <w:t xml:space="preserve">UI on ingliskeelne</w:t>
            </w:r>
          </w:p>
        </w:tc>
      </w:tr>
      <w:tr>
        <w:tc>
          <w:tcPr/>
          <w:p>
            <w:pPr>
              <w:pStyle w:val="Compact"/>
            </w:pPr>
            <w:r>
              <w:t xml:space="preserve">Kasutaja nime ja rolliinfo kuvamine</w:t>
            </w:r>
          </w:p>
        </w:tc>
        <w:tc>
          <w:tcPr/>
          <w:p>
            <w:pPr>
              <w:pStyle w:val="Compact"/>
            </w:pPr>
            <w:r>
              <w:rPr>
                <w:b/>
                <w:bCs/>
              </w:rPr>
              <w:t xml:space="preserve">Osaliselt</w:t>
            </w:r>
          </w:p>
        </w:tc>
        <w:tc>
          <w:tcPr/>
          <w:p>
            <w:pPr>
              <w:pStyle w:val="Compact"/>
            </w:pPr>
            <w:r>
              <w:t xml:space="preserve">Kasutajainfo kuvatakse, aga rollivalik mitme rolli puhul puudulik</w:t>
            </w:r>
          </w:p>
        </w:tc>
      </w:tr>
      <w:tr>
        <w:tc>
          <w:tcPr/>
          <w:p>
            <w:pPr>
              <w:pStyle w:val="Compact"/>
            </w:pPr>
            <w:r>
              <w:t xml:space="preserve">Kustutamise ja massmuutmise kinnitus</w:t>
            </w:r>
          </w:p>
        </w:tc>
        <w:tc>
          <w:tcPr/>
          <w:p>
            <w:pPr>
              <w:pStyle w:val="Compact"/>
            </w:pPr>
            <w:r>
              <w:rPr>
                <w:b/>
                <w:bCs/>
              </w:rPr>
              <w:t xml:space="preserve">Osaliselt</w:t>
            </w:r>
          </w:p>
        </w:tc>
        <w:tc>
          <w:tcPr/>
          <w:p>
            <w:pPr>
              <w:pStyle w:val="Compact"/>
            </w:pPr>
            <w:r>
              <w:t xml:space="preserve">Kustutamine küsib kinnitust, massmuutmist ei ole</w:t>
            </w:r>
          </w:p>
        </w:tc>
      </w:tr>
      <w:tr>
        <w:tc>
          <w:tcPr/>
          <w:p>
            <w:pPr>
              <w:pStyle w:val="Compact"/>
            </w:pPr>
            <w:r>
              <w:t xml:space="preserve">Tegevuse jätkamine samast kohast</w:t>
            </w:r>
          </w:p>
        </w:tc>
        <w:tc>
          <w:tcPr/>
          <w:p>
            <w:pPr>
              <w:pStyle w:val="Compact"/>
            </w:pPr>
            <w:r>
              <w:rPr>
                <w:b/>
                <w:bCs/>
              </w:rPr>
              <w:t xml:space="preserve">Ei vasta</w:t>
            </w:r>
          </w:p>
        </w:tc>
        <w:tc>
          <w:tcPr/>
          <w:p>
            <w:pPr>
              <w:pStyle w:val="Compact"/>
            </w:pPr>
            <w:r>
              <w:t xml:space="preserve">Vormi oleku salvestamine puudub</w:t>
            </w:r>
          </w:p>
        </w:tc>
      </w:tr>
      <w:tr>
        <w:tc>
          <w:tcPr/>
          <w:p>
            <w:pPr>
              <w:pStyle w:val="Compact"/>
            </w:pPr>
            <w:r>
              <w:t xml:space="preserve">Klaviatuuriga navigeerimine</w:t>
            </w:r>
          </w:p>
        </w:tc>
        <w:tc>
          <w:tcPr/>
          <w:p>
            <w:pPr>
              <w:pStyle w:val="Compact"/>
            </w:pPr>
            <w:r>
              <w:rPr>
                <w:b/>
                <w:bCs/>
              </w:rPr>
              <w:t xml:space="preserve">Hindamata</w:t>
            </w:r>
          </w:p>
        </w:tc>
        <w:tc>
          <w:tcPr/>
          <w:p>
            <w:pPr>
              <w:pStyle w:val="Compact"/>
            </w:pPr>
            <w:r>
              <w:t xml:space="preserve">Pole testitud</w:t>
            </w:r>
          </w:p>
        </w:tc>
      </w:tr>
      <w:tr>
        <w:tc>
          <w:tcPr/>
          <w:p>
            <w:pPr>
              <w:pStyle w:val="Compact"/>
            </w:pPr>
            <w:r>
              <w:t xml:space="preserve">Kolme klõpsu printsiip, väljalogimine ühe klõpsuga</w:t>
            </w:r>
          </w:p>
        </w:tc>
        <w:tc>
          <w:tcPr/>
          <w:p>
            <w:pPr>
              <w:pStyle w:val="Compact"/>
            </w:pPr>
            <w:r>
              <w:rPr>
                <w:b/>
                <w:bCs/>
              </w:rPr>
              <w:t xml:space="preserve">Ei vasta</w:t>
            </w:r>
          </w:p>
        </w:tc>
        <w:tc>
          <w:tcPr/>
          <w:p>
            <w:pPr>
              <w:pStyle w:val="Compact"/>
            </w:pPr>
            <w:r>
              <w:t xml:space="preserve">Väljalogimine puudub</w:t>
            </w:r>
          </w:p>
        </w:tc>
      </w:tr>
    </w:tbl>
    <w:bookmarkEnd w:id="120"/>
    <w:bookmarkStart w:id="121" w:name="kokkuvõte-1"/>
    <w:p>
      <w:pPr>
        <w:pStyle w:val="Heading3"/>
      </w:pPr>
      <w:r>
        <w:t xml:space="preserve">12.13 Kokkuvõte</w:t>
      </w:r>
    </w:p>
    <w:p>
      <w:pPr>
        <w:pStyle w:val="FirstParagraph"/>
      </w:pPr>
      <w:r>
        <w:t xml:space="preserve">KeMIT MFN dokument sisaldab</w:t>
      </w:r>
      <w:r>
        <w:t xml:space="preserve"> </w:t>
      </w:r>
      <w:r>
        <w:rPr>
          <w:b/>
          <w:bCs/>
        </w:rPr>
        <w:t xml:space="preserve">~90 nõuet</w:t>
      </w:r>
      <w:r>
        <w:t xml:space="preserve"> </w:t>
      </w:r>
      <w:r>
        <w:t xml:space="preserve">järgmistes kategooriates: üldnõuded, API, arhitektuur, turvalisus, lähtekood, versioonimine, andmebaas, logimine, konfiguratsioon, konteinerid, Kubernetes ja kasutajaliides.</w:t>
      </w:r>
    </w:p>
    <w:p>
      <w:pPr>
        <w:pStyle w:val="BodyText"/>
      </w:pPr>
      <w:r>
        <w:rPr>
          <w:b/>
          <w:bCs/>
        </w:rPr>
        <w:t xml:space="preserve">Vastavuse hinnang: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Hinnang</w:t>
            </w:r>
          </w:p>
        </w:tc>
        <w:tc>
          <w:tcPr/>
          <w:p>
            <w:pPr>
              <w:pStyle w:val="Compact"/>
            </w:pPr>
            <w:r>
              <w:t xml:space="preserve">Arv</w:t>
            </w:r>
          </w:p>
        </w:tc>
        <w:tc>
          <w:tcPr/>
          <w:p>
            <w:pPr>
              <w:pStyle w:val="Compact"/>
            </w:pPr>
            <w:r>
              <w:t xml:space="preserve">Osakaal</w:t>
            </w:r>
          </w:p>
        </w:tc>
      </w:tr>
      <w:tr>
        <w:tc>
          <w:tcPr/>
          <w:p>
            <w:pPr>
              <w:pStyle w:val="Compact"/>
            </w:pPr>
            <w:r>
              <w:rPr>
                <w:b/>
                <w:bCs/>
              </w:rPr>
              <w:t xml:space="preserve">Vastab</w:t>
            </w:r>
          </w:p>
        </w:tc>
        <w:tc>
          <w:tcPr/>
          <w:p>
            <w:pPr>
              <w:pStyle w:val="Compact"/>
            </w:pPr>
            <w:r>
              <w:t xml:space="preserve">~30</w:t>
            </w:r>
          </w:p>
        </w:tc>
        <w:tc>
          <w:tcPr/>
          <w:p>
            <w:pPr>
              <w:pStyle w:val="Compact"/>
            </w:pPr>
            <w:r>
              <w:t xml:space="preserve">~33%</w:t>
            </w:r>
          </w:p>
        </w:tc>
      </w:tr>
      <w:tr>
        <w:tc>
          <w:tcPr/>
          <w:p>
            <w:pPr>
              <w:pStyle w:val="Compact"/>
            </w:pPr>
            <w:r>
              <w:rPr>
                <w:b/>
                <w:bCs/>
              </w:rPr>
              <w:t xml:space="preserve">Osaliselt</w:t>
            </w:r>
          </w:p>
        </w:tc>
        <w:tc>
          <w:tcPr/>
          <w:p>
            <w:pPr>
              <w:pStyle w:val="Compact"/>
            </w:pPr>
            <w:r>
              <w:t xml:space="preserve">~17</w:t>
            </w:r>
          </w:p>
        </w:tc>
        <w:tc>
          <w:tcPr/>
          <w:p>
            <w:pPr>
              <w:pStyle w:val="Compact"/>
            </w:pPr>
            <w:r>
              <w:t xml:space="preserve">~19%</w:t>
            </w:r>
          </w:p>
        </w:tc>
      </w:tr>
      <w:tr>
        <w:tc>
          <w:tcPr/>
          <w:p>
            <w:pPr>
              <w:pStyle w:val="Compact"/>
            </w:pPr>
            <w:r>
              <w:rPr>
                <w:b/>
                <w:bCs/>
              </w:rPr>
              <w:t xml:space="preserve">Ei vasta</w:t>
            </w:r>
          </w:p>
        </w:tc>
        <w:tc>
          <w:tcPr/>
          <w:p>
            <w:pPr>
              <w:pStyle w:val="Compact"/>
            </w:pPr>
            <w:r>
              <w:t xml:space="preserve">~37</w:t>
            </w:r>
          </w:p>
        </w:tc>
        <w:tc>
          <w:tcPr/>
          <w:p>
            <w:pPr>
              <w:pStyle w:val="Compact"/>
            </w:pPr>
            <w:r>
              <w:t xml:space="preserve">~41%</w:t>
            </w:r>
          </w:p>
        </w:tc>
      </w:tr>
      <w:tr>
        <w:tc>
          <w:tcPr/>
          <w:p>
            <w:pPr>
              <w:pStyle w:val="Compact"/>
            </w:pPr>
            <w:r>
              <w:rPr>
                <w:b/>
                <w:bCs/>
              </w:rPr>
              <w:t xml:space="preserve">Hindamata</w:t>
            </w:r>
          </w:p>
        </w:tc>
        <w:tc>
          <w:tcPr/>
          <w:p>
            <w:pPr>
              <w:pStyle w:val="Compact"/>
            </w:pPr>
            <w:r>
              <w:t xml:space="preserve">~4</w:t>
            </w:r>
          </w:p>
        </w:tc>
        <w:tc>
          <w:tcPr/>
          <w:p>
            <w:pPr>
              <w:pStyle w:val="Compact"/>
            </w:pPr>
            <w:r>
              <w:t xml:space="preserve">~4%</w:t>
            </w:r>
          </w:p>
        </w:tc>
      </w:tr>
      <w:tr>
        <w:tc>
          <w:tcPr/>
          <w:p>
            <w:pPr>
              <w:pStyle w:val="Compact"/>
            </w:pPr>
            <w:r>
              <w:rPr>
                <w:b/>
                <w:bCs/>
              </w:rPr>
              <w:t xml:space="preserve">Ei kohaldu</w:t>
            </w:r>
          </w:p>
        </w:tc>
        <w:tc>
          <w:tcPr/>
          <w:p>
            <w:pPr>
              <w:pStyle w:val="Compact"/>
            </w:pPr>
            <w:r>
              <w:t xml:space="preserve">~2</w:t>
            </w:r>
          </w:p>
        </w:tc>
        <w:tc>
          <w:tcPr/>
          <w:p>
            <w:pPr>
              <w:pStyle w:val="Compact"/>
            </w:pPr>
            <w:r>
              <w:t xml:space="preserve">~2%</w:t>
            </w:r>
          </w:p>
        </w:tc>
      </w:tr>
    </w:tbl>
    <w:p>
      <w:pPr>
        <w:pStyle w:val="BodyText"/>
      </w:pPr>
      <w:r>
        <w:rPr>
          <w:b/>
          <w:bCs/>
        </w:rPr>
        <w:t xml:space="preserve">Kriitilisemad mittevastavused</w:t>
      </w:r>
      <w:r>
        <w:t xml:space="preserve"> </w:t>
      </w:r>
      <w:r>
        <w:t xml:space="preserve">(kõrge mõjuga, vajavad lahendamist enne toodangusse minekut):</w:t>
      </w:r>
    </w:p>
    <w:p>
      <w:pPr>
        <w:pStyle w:val="Compact"/>
        <w:numPr>
          <w:ilvl w:val="0"/>
          <w:numId w:val="1024"/>
        </w:numPr>
      </w:pPr>
      <w:r>
        <w:rPr>
          <w:b/>
          <w:bCs/>
        </w:rPr>
        <w:t xml:space="preserve">JWT autentimine puudub</w:t>
      </w:r>
      <w:r>
        <w:t xml:space="preserve"> </w:t>
      </w:r>
      <w:r>
        <w:t xml:space="preserve">— KeMIT nõuab JWT-d (RFC 7519, RFC 9068) koos TARA-ga. Praegu kasutatakse Basic Auth ja mittestandardset Bearer token’it</w:t>
      </w:r>
    </w:p>
    <w:p>
      <w:pPr>
        <w:pStyle w:val="Compact"/>
        <w:numPr>
          <w:ilvl w:val="0"/>
          <w:numId w:val="1024"/>
        </w:numPr>
      </w:pPr>
      <w:r>
        <w:rPr>
          <w:b/>
          <w:bCs/>
        </w:rPr>
        <w:t xml:space="preserve">OpenAPI spetsifikatsioon</w:t>
      </w:r>
      <w:r>
        <w:t xml:space="preserve"> </w:t>
      </w:r>
      <w:r>
        <w:t xml:space="preserve">— planeeritud käesoleva projekti raames</w:t>
      </w:r>
    </w:p>
    <w:p>
      <w:pPr>
        <w:pStyle w:val="Compact"/>
        <w:numPr>
          <w:ilvl w:val="0"/>
          <w:numId w:val="1024"/>
        </w:numPr>
      </w:pPr>
      <w:r>
        <w:rPr>
          <w:b/>
          <w:bCs/>
        </w:rPr>
        <w:t xml:space="preserve">API versioonimine puudub</w:t>
      </w:r>
      <w:r>
        <w:t xml:space="preserve"> </w:t>
      </w:r>
      <w:r>
        <w:t xml:space="preserve">— URL-is peab olema versiooninumber (/api/v1/)</w:t>
      </w:r>
    </w:p>
    <w:p>
      <w:pPr>
        <w:pStyle w:val="Compact"/>
        <w:numPr>
          <w:ilvl w:val="0"/>
          <w:numId w:val="1024"/>
        </w:numPr>
      </w:pPr>
      <w:r>
        <w:rPr>
          <w:b/>
          <w:bCs/>
        </w:rPr>
        <w:t xml:space="preserve">Veateated ei vasta RFC 7807-le</w:t>
      </w:r>
      <w:r>
        <w:t xml:space="preserve"> </w:t>
      </w:r>
      <w:r>
        <w:t xml:space="preserve">— plain text asemel peab olema standardne Problem Details JSON</w:t>
      </w:r>
    </w:p>
    <w:p>
      <w:pPr>
        <w:pStyle w:val="Compact"/>
        <w:numPr>
          <w:ilvl w:val="0"/>
          <w:numId w:val="1024"/>
        </w:numPr>
      </w:pPr>
      <w:r>
        <w:rPr>
          <w:b/>
          <w:bCs/>
        </w:rPr>
        <w:t xml:space="preserve">Stateful in-memory olek</w:t>
      </w:r>
      <w:r>
        <w:t xml:space="preserve"> </w:t>
      </w:r>
      <w:r>
        <w:t xml:space="preserve">— 12-Factor ja K8s nõuded eeldavad stateless protsesse</w:t>
      </w:r>
    </w:p>
    <w:p>
      <w:pPr>
        <w:pStyle w:val="Compact"/>
        <w:numPr>
          <w:ilvl w:val="0"/>
          <w:numId w:val="1024"/>
        </w:numPr>
      </w:pPr>
      <w:r>
        <w:rPr>
          <w:b/>
          <w:bCs/>
        </w:rPr>
        <w:t xml:space="preserve">SonarQube ja Dependency Track puuduvad</w:t>
      </w:r>
      <w:r>
        <w:t xml:space="preserve"> </w:t>
      </w:r>
      <w:r>
        <w:t xml:space="preserve">— CI/CD pipeline’is kohustuslikud</w:t>
      </w:r>
    </w:p>
    <w:p>
      <w:pPr>
        <w:pStyle w:val="Compact"/>
        <w:numPr>
          <w:ilvl w:val="0"/>
          <w:numId w:val="1024"/>
        </w:numPr>
      </w:pPr>
      <w:r>
        <w:rPr>
          <w:b/>
          <w:bCs/>
        </w:rPr>
        <w:t xml:space="preserve">Logid ei vasta ECS standardile</w:t>
      </w:r>
      <w:r>
        <w:t xml:space="preserve"> </w:t>
      </w:r>
      <w:r>
        <w:t xml:space="preserve">— JSON formaat Elastic Common Schema järgi on kohustuslik</w:t>
      </w:r>
    </w:p>
    <w:p>
      <w:pPr>
        <w:pStyle w:val="Compact"/>
        <w:numPr>
          <w:ilvl w:val="0"/>
          <w:numId w:val="1024"/>
        </w:numPr>
      </w:pPr>
      <w:r>
        <w:rPr>
          <w:b/>
          <w:bCs/>
        </w:rPr>
        <w:t xml:space="preserve">Prometheus meetrikad puuduvad</w:t>
      </w:r>
      <w:r>
        <w:t xml:space="preserve"> </w:t>
      </w:r>
      <w:r>
        <w:t xml:space="preserve">— Spring Boot Actuator + Micrometer (või analoog Klite raamistikule)</w:t>
      </w:r>
    </w:p>
    <w:p>
      <w:pPr>
        <w:pStyle w:val="Compact"/>
        <w:numPr>
          <w:ilvl w:val="0"/>
          <w:numId w:val="1024"/>
        </w:numPr>
      </w:pPr>
      <w:r>
        <w:rPr>
          <w:b/>
          <w:bCs/>
        </w:rPr>
        <w:t xml:space="preserve">CHANGELOG.md ja SemVer puuduvad</w:t>
      </w:r>
      <w:r>
        <w:t xml:space="preserve"> </w:t>
      </w:r>
      <w:r>
        <w:t xml:space="preserve">— versioonihaldus on kohustuslik</w:t>
      </w:r>
    </w:p>
    <w:p>
      <w:pPr>
        <w:pStyle w:val="Compact"/>
        <w:numPr>
          <w:ilvl w:val="0"/>
          <w:numId w:val="1024"/>
        </w:numPr>
      </w:pPr>
      <w:r>
        <w:rPr>
          <w:b/>
          <w:bCs/>
        </w:rPr>
        <w:t xml:space="preserve">Kubernetes manifestid puuduvad</w:t>
      </w:r>
      <w:r>
        <w:t xml:space="preserve"> </w:t>
      </w:r>
      <w:r>
        <w:t xml:space="preserve">— HPA, liveness/readiness, ressursipiirangud, ConfigMap/Secret</w:t>
      </w:r>
    </w:p>
    <w:p>
      <w:pPr>
        <w:pStyle w:val="Compact"/>
        <w:numPr>
          <w:ilvl w:val="0"/>
          <w:numId w:val="1024"/>
        </w:numPr>
      </w:pPr>
      <w:r>
        <w:rPr>
          <w:b/>
          <w:bCs/>
        </w:rPr>
        <w:t xml:space="preserve">TEDI disainisüsteem</w:t>
      </w:r>
      <w:r>
        <w:t xml:space="preserve"> </w:t>
      </w:r>
      <w:r>
        <w:t xml:space="preserve">— kasutajaliides peab kasutama TEDI komponente</w:t>
      </w:r>
    </w:p>
    <w:p>
      <w:pPr>
        <w:pStyle w:val="Compact"/>
        <w:numPr>
          <w:ilvl w:val="0"/>
          <w:numId w:val="1024"/>
        </w:numPr>
      </w:pPr>
      <w:r>
        <w:rPr>
          <w:b/>
          <w:bCs/>
        </w:rPr>
        <w:t xml:space="preserve">Eestikeelne UI</w:t>
      </w:r>
      <w:r>
        <w:t xml:space="preserve"> </w:t>
      </w:r>
      <w:r>
        <w:t xml:space="preserve">— kasutajaliides peab olema täielikult eestikeelne</w:t>
      </w:r>
    </w:p>
    <w:p>
      <w:pPr>
        <w:pStyle w:val="BlockText"/>
      </w:pPr>
      <w:r>
        <w:rPr>
          <w:b/>
          <w:bCs/>
        </w:rPr>
        <w:t xml:space="preserve">NB:</w:t>
      </w:r>
      <w:r>
        <w:t xml:space="preserve"> </w:t>
      </w:r>
      <w:r>
        <w:t xml:space="preserve">Osa nõuetest (nt ADS, EMTAK, RIHA registreerimine, X-tee otsepöördus kasutaja arvutist) on spetsiifilised Eesti riigisisestele infosüsteemidele ja ei pruugi eFTI Gate kontekstis otseselt kohalduda. Need tuleb tellijaga eraldi läbi rääkida.</w:t>
      </w:r>
    </w:p>
    <w:p>
      <w:pPr>
        <w:pStyle w:val="FirstParagraph"/>
      </w:pPr>
      <w:r>
        <w:t xml:space="preserve">Detailsed parandusettepanekud vt</w:t>
      </w:r>
      <w:r>
        <w:t xml:space="preserve"> </w:t>
      </w:r>
      <w:hyperlink r:id="rId37">
        <w:r>
          <w:rPr>
            <w:rStyle w:val="Hyperlink"/>
          </w:rPr>
          <w:t xml:space="preserve">Parandusettepanekud</w:t>
        </w:r>
      </w:hyperlink>
      <w:r>
        <w:t xml:space="preserve"> </w:t>
      </w:r>
      <w:r>
        <w:t xml:space="preserve">peatükk 10.</w:t>
      </w:r>
    </w:p>
    <w:bookmarkEnd w:id="121"/>
    <w:bookmarkEnd w:id="122"/>
    <w:bookmarkEnd w:id="1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67" Target="eFTI_deployment_et.md" TargetMode="External" /><Relationship Type="http://schemas.openxmlformats.org/officeDocument/2006/relationships/hyperlink" Id="rId37" Target="eFTI_improvements_et.md" TargetMode="External" /><Relationship Type="http://schemas.openxmlformats.org/officeDocument/2006/relationships/hyperlink" Id="rId36" Target="eFTI_rights_and_permissions_et.md" TargetMode="External" /><Relationship Type="http://schemas.openxmlformats.org/officeDocument/2006/relationships/hyperlink" Id="rId41" Target="eFTI_scalability_et.md" TargetMode="External" /></Relationships>
</file>

<file path=word/_rels/footnotes.xml.rels><?xml version="1.0" encoding="UTF-8"?><Relationships xmlns="http://schemas.openxmlformats.org/package/2006/relationships"><Relationship Type="http://schemas.openxmlformats.org/officeDocument/2006/relationships/hyperlink" Id="rId67" Target="eFTI_deployment_et.md" TargetMode="External" /><Relationship Type="http://schemas.openxmlformats.org/officeDocument/2006/relationships/hyperlink" Id="rId37" Target="eFTI_improvements_et.md" TargetMode="External" /><Relationship Type="http://schemas.openxmlformats.org/officeDocument/2006/relationships/hyperlink" Id="rId36" Target="eFTI_rights_and_permissions_et.md" TargetMode="External" /><Relationship Type="http://schemas.openxmlformats.org/officeDocument/2006/relationships/hyperlink" Id="rId41" Target="eFTI_scalability_e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2026-04-16T17:45:40Z</dcterms:created>
  <dcterms:modified xsi:type="dcterms:W3CDTF">2026-04-16T17:45:40Z</dcterms:modified>
</cp:coreProperties>
</file>

<file path=docProps/custom.xml><?xml version="1.0" encoding="utf-8"?>
<Properties xmlns="http://schemas.openxmlformats.org/officeDocument/2006/custom-properties" xmlns:vt="http://schemas.openxmlformats.org/officeDocument/2006/docPropsVTypes"/>
</file>