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6"/>
          <w:b/>
          <w:sz w:val="36"/>
          <w:b/>
          <w:szCs w:val="36"/>
          <w:bCs/>
          <w:rFonts w:ascii="Times New Roman" w:hAnsi="Times New Roman" w:eastAsia="" w:cs="" w:cstheme="majorBidi" w:eastAsiaTheme="majorEastAsia"/>
          <w:color w:val="00000A" w:themeShade="b5"/>
          <w:lang w:val="en-US" w:eastAsia="en-US" w:bidi="ar-SA"/>
        </w:rPr>
      </w:pPr>
      <w:r>
        <w:rPr/>
        <w:t>Stockholder Notice Under Delaware General Corporation Law 228(e)</w:t>
      </w:r>
      <w:r/>
    </w:p>
    <w:p>
      <w:pPr>
        <w:pStyle w:val="Date"/>
      </w:pPr>
      <w:r>
        <w:rPr/>
        <w:t>January 1, 2016</w:t>
      </w:r>
      <w:r/>
    </w:p>
    <w:p>
      <w:pPr>
        <w:pStyle w:val="FirstParagraph"/>
      </w:pPr>
      <w:r>
        <w:rPr/>
        <w:t>Other stockholders of SomeCo, Inc. signed the attached written consent. This notice is being sent to each stockholder who has not given the company written consent.</w:t>
      </w:r>
      <w:r/>
    </w:p>
    <w:p>
      <w:pPr>
        <w:pStyle w:val="TextBody"/>
      </w:pPr>
      <w:r>
        <w:rPr/>
        <w:t>By:</w:t>
      </w:r>
      <w:r/>
    </w:p>
    <w:p>
      <w:pPr>
        <w:pStyle w:val="TextBody"/>
        <w:spacing w:lineRule="auto" w:line="336" w:before="245" w:after="245"/>
        <w:jc w:val="both"/>
        <w:rPr>
          <w:sz w:val="24"/>
          <w:sz w:val="24"/>
          <w:szCs w:val="24"/>
          <w:rFonts w:ascii="Times New Roman" w:hAnsi="Times New Roman" w:eastAsia="Cambria" w:cs="" w:cstheme="minorBidi" w:eastAsiaTheme="minorHAnsi"/>
          <w:color w:val="00000A"/>
          <w:lang w:val="en-US" w:eastAsia="en-US" w:bidi="ar-SA"/>
        </w:rPr>
      </w:pPr>
      <w:r>
        <w:rPr/>
        <w:t>Title:</w:t>
      </w:r>
      <w:r/>
    </w:p>
    <w:sectPr>
      <w:type w:val="nextPage"/>
      <w:pgSz w:w="12240" w:h="15840"/>
      <w:pgMar w:left="2160" w:right="2160" w:header="0" w:top="2160" w:footer="0" w:bottom="216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count="276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36" w:before="245" w:after="245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0" w:after="360"/>
      <w:jc w:val="left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360"/>
      <w:jc w:val="left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2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2016-05-27T11:51:06Z</dcterms:modified>
  <cp:revision>2</cp:revision>
  <dc:title>Stockholder Notice Under Delaware General Corporation Law 228(e)</dc:title>
</cp:coreProperties>
</file>