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Insurance Add-On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Carry Insurance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carry insurance policies meeting the following criteria or better, covering the entire term of the agreement, plus an additional </w:t>
      </w:r>
      <w:r>
        <w:rPr>
          <w:u w:val="none"/>
        </w:rPr>
        <w:t xml:space="preserve">12 calendar months</w:t>
      </w:r>
      <w:r>
        <w:rPr>
          <w:u w:val="none"/>
        </w:rPr>
        <w:t xml:space="preserve">: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commercial general liability: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including contractual and product liability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$2,000,000</w:t>
      </w:r>
      <w:r>
        <w:rPr>
          <w:u w:val="none"/>
        </w:rPr>
        <w:t xml:space="preserve"> per occurrence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$2,000,000</w:t>
      </w:r>
      <w:r>
        <w:rPr>
          <w:u w:val="none"/>
        </w:rPr>
        <w:t xml:space="preserve"> in the aggregate</w:t>
      </w:r>
    </w:p>
    <w:p>
      <w:pPr>
        <w:ind w:left="2160" w:firstLine="-720"/>
        <w:jc w:val="start"/>
      </w:pPr>
      <w:r>
        <w:rPr>
          <w:u w:val="none"/>
        </w:rPr>
        <w:t xml:space="preserve">(iv)</w:t>
      </w:r>
      <w:r>
        <w:tab/>
      </w:r>
      <w:r>
        <w:rPr>
          <w:u w:val="none"/>
        </w:rPr>
        <w:t xml:space="preserve">$100,000</w:t>
      </w:r>
      <w:r>
        <w:rPr>
          <w:u w:val="none"/>
        </w:rPr>
        <w:t xml:space="preserve"> maximum deductible or retention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privacy and cybersecurity liability: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covering costs arising from data destruction, hacking, or intentional breaches, crisis management activity related to data breaches, and legal claims for security breach, privacy violations, and notification costs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$2,000,000</w:t>
      </w:r>
      <w:r>
        <w:rPr>
          <w:u w:val="none"/>
        </w:rPr>
        <w:t xml:space="preserve"> per occurrence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u w:val="none"/>
        </w:rPr>
        <w:t xml:space="preserve">workers' compensation policies meeting all legal requirements</w:t>
      </w:r>
    </w:p>
    <w:p>
      <w:pPr>
        <w:ind w:left="1440" w:firstLine="-720"/>
        <w:jc w:val="start"/>
      </w:pPr>
      <w:r>
        <w:rPr>
          <w:u w:val="none"/>
        </w:rPr>
        <w:t xml:space="preserve">(d)</w:t>
      </w:r>
      <w:r>
        <w:tab/>
      </w:r>
      <w:r>
        <w:rPr>
          <w:u w:val="none"/>
        </w:rPr>
        <w:t xml:space="preserve">employer's liability policy: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$500,000</w:t>
      </w:r>
      <w:r>
        <w:rPr>
          <w:u w:val="none"/>
        </w:rPr>
        <w:t xml:space="preserve"> per occurrence</w:t>
      </w:r>
    </w:p>
    <w:p>
      <w:pPr>
        <w:ind w:left="1440" w:firstLine="-720"/>
        <w:jc w:val="start"/>
      </w:pPr>
      <w:r>
        <w:rPr>
          <w:u w:val="none"/>
        </w:rPr>
        <w:t xml:space="preserve">(e)</w:t>
      </w:r>
      <w:r>
        <w:tab/>
      </w:r>
      <w:r>
        <w:rPr>
          <w:u w:val="none"/>
        </w:rPr>
        <w:t xml:space="preserve">professional liability or errors and omissions: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$2,000,000</w:t>
      </w:r>
      <w:r>
        <w:rPr>
          <w:u w:val="none"/>
        </w:rPr>
        <w:t xml:space="preserve"> per occurrence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$2,000,000</w:t>
      </w:r>
      <w:r>
        <w:rPr>
          <w:u w:val="none"/>
        </w:rPr>
        <w:t xml:space="preserve"> in the aggregate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$100,000</w:t>
      </w:r>
      <w:r>
        <w:rPr>
          <w:u w:val="none"/>
        </w:rPr>
        <w:t xml:space="preserve"> maximum deductible or retention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Minimum Ratings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meet </w:t>
      </w:r>
      <w:r>
        <w:rPr>
          <w:i/>
          <w:u w:val="none"/>
        </w:rPr>
        <w:t xml:space="preserve">Section 1</w:t>
      </w:r>
      <w:r>
        <w:rPr>
          <w:i/>
          <w:u w:val="none"/>
        </w:rPr>
        <w:t xml:space="preserve"> (Carry Insurance)</w:t>
      </w:r>
      <w:r>
        <w:rPr>
          <w:u w:val="none"/>
        </w:rPr>
        <w:t xml:space="preserve"> with policies from insurers with the following minimum ratings: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A.M. Best Financial Strength: "</w:t>
      </w:r>
      <w:r>
        <w:rPr>
          <w:u w:val="none"/>
        </w:rPr>
        <w:t xml:space="preserve">A- (Excellent)</w:t>
      </w:r>
      <w:r>
        <w:rPr>
          <w:u w:val="none"/>
        </w:rPr>
        <w:t xml:space="preserve">"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A.M. Best Financial Size: "</w:t>
      </w:r>
      <w:r>
        <w:rPr>
          <w:u w:val="none"/>
        </w:rPr>
        <w:t xml:space="preserve">X</w:t>
      </w:r>
      <w:r>
        <w:rPr>
          <w:u w:val="none"/>
        </w:rPr>
        <w:t xml:space="preserve">"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u w:val="none"/>
        </w:rPr>
        <w:t xml:space="preserve">Standard and Poor's: "</w:t>
      </w:r>
      <w:r>
        <w:rPr>
          <w:u w:val="none"/>
        </w:rPr>
        <w:t xml:space="preserve">AA- (Excellent)</w:t>
      </w:r>
      <w:r>
        <w:rPr>
          <w:u w:val="none"/>
        </w:rPr>
        <w:t xml:space="preserve">"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Combined Limits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may satisfy limits under </w:t>
      </w:r>
      <w:r>
        <w:rPr>
          <w:i/>
          <w:u w:val="none"/>
        </w:rPr>
        <w:t xml:space="preserve">Section 1</w:t>
      </w:r>
      <w:r>
        <w:rPr>
          <w:i/>
          <w:u w:val="none"/>
        </w:rPr>
        <w:t xml:space="preserve"> (Carry Insurance)</w:t>
      </w:r>
      <w:r>
        <w:rPr>
          <w:u w:val="none"/>
        </w:rPr>
        <w:t xml:space="preserve"> with combinations of primary and umbrella excess coverage that result in the same coverage as a single policy meeting the required limits.</w:t>
      </w:r>
    </w:p>
    <w:p>
      <w:pPr>
        <w:ind w:left="720" w:firstLine="-720"/>
        <w:jc w:val="start"/>
      </w:pPr>
      <w:r>
        <w:rPr>
          <w:u w:val="none"/>
        </w:rPr>
        <w:t xml:space="preserve">4.</w:t>
      </w:r>
      <w:r>
        <w:tab/>
      </w:r>
      <w:r>
        <w:rPr>
          <w:i/>
          <w:u w:val="none"/>
        </w:rPr>
        <w:t xml:space="preserve">Additional Insureds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name </w:t>
      </w:r>
      <w:r>
        <w:rPr>
          <w:u w:val="none"/>
        </w:rPr>
        <w:t xml:space="preserve">Customer</w:t>
      </w:r>
      <w:r>
        <w:rPr>
          <w:u w:val="none"/>
        </w:rPr>
        <w:t xml:space="preserve">, each of </w:t>
      </w:r>
      <w:r>
        <w:rPr>
          <w:u w:val="none"/>
        </w:rPr>
        <w:t xml:space="preserve">Customer</w:t>
      </w:r>
      <w:r>
        <w:rPr>
          <w:u w:val="none"/>
        </w:rPr>
        <w:t xml:space="preserve">'s subsidiaries, and </w:t>
      </w:r>
      <w:r>
        <w:rPr>
          <w:u w:val="none"/>
        </w:rPr>
        <w:t xml:space="preserve">Customer Personnel</w:t>
      </w:r>
      <w:r>
        <w:rPr>
          <w:u w:val="none"/>
        </w:rPr>
        <w:t xml:space="preserve"> as additional insureds in the commercial general liability policy for contractual liability.</w:t>
      </w:r>
    </w:p>
    <w:p>
      <w:pPr>
        <w:ind w:left="720" w:firstLine="-720"/>
        <w:jc w:val="start"/>
      </w:pPr>
      <w:r>
        <w:rPr>
          <w:u w:val="none"/>
        </w:rPr>
        <w:t xml:space="preserve">5.</w:t>
      </w:r>
      <w:r>
        <w:tab/>
      </w:r>
      <w:r>
        <w:rPr>
          <w:i/>
          <w:u w:val="none"/>
        </w:rPr>
        <w:t xml:space="preserve">Proof of Coverage</w:t>
      </w:r>
      <w:r>
        <w:rPr>
          <w:u w:val="none"/>
        </w:rPr>
        <w:t xml:space="preserve">. </w:t>
      </w:r>
      <w:r>
        <w:rPr>
          <w:u w:val="none"/>
        </w:rPr>
        <w:t xml:space="preserve">Upon request, </w:t>
      </w:r>
      <w:r>
        <w:rPr>
          <w:u w:val="none"/>
        </w:rPr>
        <w:t xml:space="preserve">Provider</w:t>
      </w:r>
      <w:r>
        <w:rPr>
          <w:u w:val="none"/>
        </w:rPr>
        <w:t xml:space="preserve"> agrees to provide </w:t>
      </w:r>
      <w:r>
        <w:rPr>
          <w:u w:val="none"/>
        </w:rPr>
        <w:t xml:space="preserve">Customer</w:t>
      </w:r>
      <w:r>
        <w:rPr>
          <w:u w:val="none"/>
        </w:rPr>
        <w:t xml:space="preserve"> proof of insurance coverage required under this agreement.</w:t>
      </w:r>
    </w:p>
    <w:p>
      <w:pPr>
        <w:ind w:left="720" w:firstLine="-720"/>
        <w:jc w:val="start"/>
      </w:pPr>
      <w:r>
        <w:rPr>
          <w:u w:val="none"/>
        </w:rPr>
        <w:t xml:space="preserve">6.</w:t>
      </w:r>
      <w:r>
        <w:tab/>
      </w:r>
      <w:r>
        <w:rPr>
          <w:i/>
          <w:u w:val="none"/>
        </w:rPr>
        <w:t xml:space="preserve">No Excuse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that carrying insurance does not excuse or limit </w:t>
      </w:r>
      <w:r>
        <w:rPr>
          <w:u w:val="none"/>
        </w:rPr>
        <w:t xml:space="preserve">Provider</w:t>
      </w:r>
      <w:r>
        <w:rPr>
          <w:u w:val="none"/>
        </w:rPr>
        <w:t xml:space="preserve">'s liability under the agreement.</w:t>
      </w:r>
    </w:p>
    <w:p>
      <w:pPr>
        <w:ind w:left="720" w:firstLine="-720"/>
        <w:jc w:val="start"/>
      </w:pPr>
      <w:r>
        <w:rPr>
          <w:u w:val="none"/>
        </w:rPr>
        <w:t xml:space="preserve">7.</w:t>
      </w:r>
      <w:r>
        <w:tab/>
      </w:r>
      <w:r>
        <w:rPr>
          <w:i/>
          <w:u w:val="none"/>
        </w:rPr>
        <w:t xml:space="preserve">Definitions</w:t>
      </w:r>
      <w:r>
        <w:rPr>
          <w:u w:val="none"/>
        </w:rPr>
        <w:t xml:space="preserve">. </w:t>
      </w:r>
      <w:r>
        <w:rPr>
          <w:u w:val="none"/>
        </w:rPr>
        <w:t xml:space="preserve">The following terms mean the same in this add-on as in the base terms: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, </w:t>
      </w:r>
      <w:r>
        <w:rPr>
          <w:b/>
          <w:u w:val="none"/>
        </w:rPr>
        <w:t xml:space="preserve">Customer Personnel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</w:t>
      </w:r>
      <w:r>
        <w:rPr>
          <w:u w:val="none"/>
        </w:rPr>
        <w:t xml:space="preserve">.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