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Square One Offer Letter</w:t>
      </w:r>
    </w:p>
    <w:p>
      <w:pPr>
        <w:pStyle w:val="TextBody"/>
      </w:pPr>
      <w:r>
        <w:rPr>
          <w:bCs/>
          <w:b/>
        </w:rPr>
        <w:t xml:space="preserve">Version 3.0.0</w:t>
      </w:r>
    </w:p>
    <w:p>
      <w:pPr>
        <w:pStyle w:val="TextBody"/>
      </w:pPr>
      <w:r>
        <w:t xml:space="preserve">This is an offer of employment. The terms are those of the Square One Employee Terms Version 3.0.0 (https://squareoneforms.com/employee/3.0.0). To accept, sign this page and return it to your hiring contact by {January 15, 2020}.</w:t>
      </w:r>
    </w:p>
    <w:p>
      <w:pPr>
        <w:pStyle w:val="TextBody"/>
      </w:pPr>
      <w:r>
        <w:rPr>
          <w:iCs/>
          <w:i/>
        </w:rPr>
        <w:t xml:space="preserve">Employee</w:t>
      </w:r>
      <w:r>
        <w:t xml:space="preserve">: {Jane Smith}</w:t>
      </w:r>
    </w:p>
    <w:p>
      <w:pPr>
        <w:pStyle w:val="TextBody"/>
      </w:pPr>
      <w:r>
        <w:rPr>
          <w:iCs/>
          <w:i/>
        </w:rPr>
        <w:t xml:space="preserve">Employer</w:t>
      </w:r>
      <w:r>
        <w:t xml:space="preserve">: {SuperCo, Inc.}</w:t>
      </w:r>
    </w:p>
    <w:p>
      <w:pPr>
        <w:pStyle w:val="TextBody"/>
      </w:pPr>
      <w:r>
        <w:rPr>
          <w:iCs/>
          <w:i/>
        </w:rPr>
        <w:t xml:space="preserve">Location</w:t>
      </w:r>
      <w:r>
        <w:t xml:space="preserve">: {123 Commerce Street, Oakland, California 54321}</w:t>
      </w:r>
    </w:p>
    <w:p>
      <w:pPr>
        <w:pStyle w:val="TextBody"/>
      </w:pPr>
      <w:r>
        <w:rPr>
          <w:iCs/>
          <w:i/>
        </w:rPr>
        <w:t xml:space="preserve">Offer Date</w:t>
      </w:r>
      <w:r>
        <w:t xml:space="preserve">: {January 1, 2020}</w:t>
      </w:r>
    </w:p>
    <w:p>
      <w:pPr>
        <w:pStyle w:val="TextBody"/>
      </w:pPr>
      <w:r>
        <w:rPr>
          <w:iCs/>
          <w:i/>
        </w:rPr>
        <w:t xml:space="preserve">Start Date</w:t>
      </w:r>
      <w:r>
        <w:t xml:space="preserve">: {February 1, 2020}</w:t>
      </w:r>
    </w:p>
    <w:p>
      <w:pPr>
        <w:pStyle w:val="TextBody"/>
      </w:pPr>
      <w:r>
        <w:rPr>
          <w:iCs/>
          <w:i/>
        </w:rPr>
        <w:t xml:space="preserve">Position</w:t>
      </w:r>
      <w:r>
        <w:t xml:space="preserve">: {Engineering Manager}</w:t>
      </w:r>
    </w:p>
    <w:p>
      <w:pPr>
        <w:pStyle w:val="TextBody"/>
      </w:pPr>
      <w:r>
        <w:rPr>
          <w:iCs/>
          <w:i/>
        </w:rPr>
        <w:t xml:space="preserve">Full Time</w:t>
      </w:r>
      <w:r>
        <w:t xml:space="preserve">: {Yes}</w:t>
      </w:r>
    </w:p>
    <w:p>
      <w:pPr>
        <w:pStyle w:val="TextBody"/>
      </w:pPr>
      <w:r>
        <w:rPr>
          <w:iCs/>
          <w:i/>
        </w:rPr>
        <w:t xml:space="preserve">Description</w:t>
      </w:r>
      <w:r>
        <w:t xml:space="preserve">: {managing engineers working on new and existing products}</w:t>
      </w:r>
    </w:p>
    <w:p>
      <w:pPr>
        <w:pStyle w:val="TextBody"/>
      </w:pPr>
      <w:r>
        <w:rPr>
          <w:iCs/>
          <w:i/>
        </w:rPr>
        <w:t xml:space="preserve">Supervisor</w:t>
      </w:r>
      <w:r>
        <w:t xml:space="preserve">: Janet Duncan, Chief Technology Officer}</w:t>
      </w:r>
    </w:p>
    <w:p>
      <w:pPr>
        <w:pStyle w:val="TextBody"/>
      </w:pPr>
      <w:r>
        <w:rPr>
          <w:iCs/>
          <w:i/>
        </w:rPr>
        <w:t xml:space="preserve">Pay</w:t>
      </w:r>
      <w:r>
        <w:t xml:space="preserve">: {$123,456 per year}</w:t>
      </w:r>
    </w:p>
    <w:p>
      <w:pPr>
        <w:pStyle w:val="TextBody"/>
      </w:pPr>
      <w:r>
        <w:rPr>
          <w:iCs/>
          <w:i/>
        </w:rPr>
        <w:t xml:space="preserve">Other Compensation</w:t>
      </w:r>
      <w:r>
        <w:t xml:space="preserve">: 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TextBody"/>
      </w:pPr>
      <w:r>
        <w:rPr>
          <w:iCs/>
          <w:i/>
        </w:rPr>
        <w:t xml:space="preserve">Hiring Contact</w:t>
      </w:r>
      <w:r>
        <w:t xml:space="preserve">: Herbert Rudolf &lt;hr@superco.com&gt;}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Employer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Employee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{SuperCo, Inc.},</w:t>
            </w:r>
            <w:r>
              <w:br/>
            </w:r>
            <w:r>
              <w:t xml:space="preserve">{a Delaware corporation}</w:t>
            </w:r>
            <w:r>
              <w:br/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Signature: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Signature:</w:t>
            </w: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Name: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Name:</w:t>
            </w: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Title:</w:t>
            </w:r>
            <w:r>
              <w:br/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Address:</w:t>
            </w:r>
          </w:p>
        </w:tc>
      </w:tr>
    </w:tbl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Times New Roman" w:cs="" w:cstheme="minorBidi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007020"/>
    </w:rPr>
  </w:style>
  <w:style w:customStyle="1" w:styleId="DataTypeTok" w:type="character">
    <w:name w:val="DataTypeTok"/>
    <w:basedOn w:val="VerbatimChar"/>
    <w:qFormat/>
    <w:rPr>
      <w:color w:val="902000"/>
    </w:rPr>
  </w:style>
  <w:style w:customStyle="1" w:styleId="DecValTok" w:type="character">
    <w:name w:val="DecValTok"/>
    <w:basedOn w:val="VerbatimChar"/>
    <w:qFormat/>
    <w:rPr>
      <w:color w:val="40A070"/>
    </w:rPr>
  </w:style>
  <w:style w:customStyle="1" w:styleId="BaseNTok" w:type="character">
    <w:name w:val="BaseNTok"/>
    <w:basedOn w:val="VerbatimChar"/>
    <w:qFormat/>
    <w:rPr>
      <w:color w:val="40A070"/>
    </w:rPr>
  </w:style>
  <w:style w:customStyle="1" w:styleId="FloatTok" w:type="character">
    <w:name w:val="FloatTok"/>
    <w:basedOn w:val="VerbatimChar"/>
    <w:qFormat/>
    <w:rPr>
      <w:color w:val="40A070"/>
    </w:rPr>
  </w:style>
  <w:style w:customStyle="1" w:styleId="ConstantTok" w:type="character">
    <w:name w:val="ConstantTok"/>
    <w:basedOn w:val="VerbatimChar"/>
    <w:qFormat/>
    <w:rPr>
      <w:color w:val="880000"/>
    </w:rPr>
  </w:style>
  <w:style w:customStyle="1" w:styleId="CharTok" w:type="character">
    <w:name w:val="CharTok"/>
    <w:basedOn w:val="VerbatimChar"/>
    <w:qFormat/>
    <w:rPr>
      <w:color w:val="4070A0"/>
    </w:rPr>
  </w:style>
  <w:style w:customStyle="1" w:styleId="SpecialCharTok" w:type="character">
    <w:name w:val="SpecialCharTok"/>
    <w:basedOn w:val="VerbatimChar"/>
    <w:qFormat/>
    <w:rPr>
      <w:color w:val="4070A0"/>
    </w:rPr>
  </w:style>
  <w:style w:customStyle="1" w:styleId="StringTok" w:type="character">
    <w:name w:val="StringTok"/>
    <w:basedOn w:val="VerbatimChar"/>
    <w:qFormat/>
    <w:rPr>
      <w:color w:val="4070A0"/>
    </w:rPr>
  </w:style>
  <w:style w:customStyle="1" w:styleId="VerbatimStringTok" w:type="character">
    <w:name w:val="VerbatimStringTok"/>
    <w:basedOn w:val="VerbatimChar"/>
    <w:qFormat/>
    <w:rPr>
      <w:color w:val="4070A0"/>
    </w:rPr>
  </w:style>
  <w:style w:customStyle="1" w:styleId="SpecialStringTok" w:type="character">
    <w:name w:val="SpecialStringTok"/>
    <w:basedOn w:val="VerbatimChar"/>
    <w:qFormat/>
    <w:rPr>
      <w:color w:val="BB6688"/>
    </w:rPr>
  </w:style>
  <w:style w:customStyle="1" w:styleId="ImportTok" w:type="character">
    <w:name w:val="ImportTok"/>
    <w:basedOn w:val="VerbatimChar"/>
    <w:qFormat/>
    <w:rPr>
      <w:b/>
      <w:color w:val="008000"/>
    </w:rPr>
  </w:style>
  <w:style w:customStyle="1" w:styleId="CommentTok" w:type="character">
    <w:name w:val="CommentTok"/>
    <w:basedOn w:val="VerbatimChar"/>
    <w:qFormat/>
    <w:rPr>
      <w:i/>
      <w:color w:val="60A0B0"/>
    </w:rPr>
  </w:style>
  <w:style w:customStyle="1" w:styleId="DocumentationTok" w:type="character">
    <w:name w:val="DocumentationTok"/>
    <w:basedOn w:val="VerbatimChar"/>
    <w:qFormat/>
    <w:rPr>
      <w:i/>
      <w:color w:val="BA2121"/>
    </w:rPr>
  </w:style>
  <w:style w:customStyle="1" w:styleId="AnnotationTok" w:type="character">
    <w:name w:val="AnnotationTok"/>
    <w:basedOn w:val="VerbatimChar"/>
    <w:qFormat/>
    <w:rPr>
      <w:b/>
      <w:i/>
      <w:color w:val="60A0B0"/>
    </w:rPr>
  </w:style>
  <w:style w:customStyle="1" w:styleId="CommentVarTok" w:type="character">
    <w:name w:val="CommentVarTok"/>
    <w:basedOn w:val="VerbatimChar"/>
    <w:qFormat/>
    <w:rPr>
      <w:b/>
      <w:i/>
      <w:color w:val="60A0B0"/>
    </w:rPr>
  </w:style>
  <w:style w:customStyle="1" w:styleId="OtherTok" w:type="character">
    <w:name w:val="OtherTok"/>
    <w:basedOn w:val="VerbatimChar"/>
    <w:qFormat/>
    <w:rPr>
      <w:color w:val="007020"/>
    </w:rPr>
  </w:style>
  <w:style w:customStyle="1" w:styleId="FunctionTok" w:type="character">
    <w:name w:val="FunctionTok"/>
    <w:basedOn w:val="VerbatimChar"/>
    <w:qFormat/>
    <w:rPr>
      <w:color w:val="06287E"/>
    </w:rPr>
  </w:style>
  <w:style w:customStyle="1" w:styleId="VariableTok" w:type="character">
    <w:name w:val="VariableTok"/>
    <w:basedOn w:val="VerbatimChar"/>
    <w:qFormat/>
    <w:rPr>
      <w:color w:val="19177C"/>
    </w:rPr>
  </w:style>
  <w:style w:customStyle="1" w:styleId="ControlFlowTok" w:type="character">
    <w:name w:val="ControlFlowTok"/>
    <w:basedOn w:val="VerbatimChar"/>
    <w:qFormat/>
    <w:rPr>
      <w:b/>
      <w:color w:val="007020"/>
    </w:rPr>
  </w:style>
  <w:style w:customStyle="1" w:styleId="OperatorTok" w:type="character">
    <w:name w:val="OperatorTok"/>
    <w:basedOn w:val="VerbatimChar"/>
    <w:qFormat/>
    <w:rPr>
      <w:color w:val="666666"/>
    </w:rPr>
  </w:style>
  <w:style w:customStyle="1" w:styleId="BuiltInTok" w:type="character">
    <w:name w:val="BuiltInTok"/>
    <w:basedOn w:val="VerbatimChar"/>
    <w:qFormat/>
    <w:rPr>
      <w:color w:val="008000"/>
    </w:rPr>
  </w:style>
  <w:style w:customStyle="1" w:styleId="ExtensionTok" w:type="character">
    <w:name w:val="ExtensionTok"/>
    <w:basedOn w:val="VerbatimChar"/>
    <w:qFormat/>
    <w:rPr/>
  </w:style>
  <w:style w:customStyle="1" w:styleId="PreprocessorTok" w:type="character">
    <w:name w:val="PreprocessorTok"/>
    <w:basedOn w:val="VerbatimChar"/>
    <w:qFormat/>
    <w:rPr>
      <w:color w:val="BC7A00"/>
    </w:rPr>
  </w:style>
  <w:style w:customStyle="1" w:styleId="AttributeTok" w:type="character">
    <w:name w:val="AttributeTok"/>
    <w:basedOn w:val="VerbatimChar"/>
    <w:qFormat/>
    <w:rPr>
      <w:color w:val="7D9029"/>
    </w:rPr>
  </w:style>
  <w:style w:customStyle="1" w:styleId="RegionMarkerTok" w:type="character">
    <w:name w:val="RegionMarkerTok"/>
    <w:basedOn w:val="VerbatimChar"/>
    <w:qFormat/>
    <w:rPr/>
  </w:style>
  <w:style w:customStyle="1" w:styleId="InformationTok" w:type="character">
    <w:name w:val="InformationTok"/>
    <w:basedOn w:val="VerbatimChar"/>
    <w:qFormat/>
    <w:rPr>
      <w:b/>
      <w:i/>
      <w:color w:val="60A0B0"/>
    </w:rPr>
  </w:style>
  <w:style w:customStyle="1" w:styleId="WarningTok" w:type="character">
    <w:name w:val="WarningTok"/>
    <w:basedOn w:val="VerbatimChar"/>
    <w:qFormat/>
    <w:rPr>
      <w:b/>
      <w:i/>
      <w:color w:val="60A0B0"/>
    </w:rPr>
  </w:style>
  <w:style w:customStyle="1" w:styleId="AlertTok" w:type="character">
    <w:name w:val="AlertTok"/>
    <w:basedOn w:val="VerbatimChar"/>
    <w:qFormat/>
    <w:rPr>
      <w:b/>
      <w:color w:val="FF0000"/>
    </w:rPr>
  </w:style>
  <w:style w:customStyle="1" w:styleId="ErrorTok" w:type="character">
    <w:name w:val="ErrorTok"/>
    <w:basedOn w:val="VerbatimChar"/>
    <w:qFormat/>
    <w:rPr>
      <w:b/>
      <w:color w:val="FF0000"/>
    </w:rPr>
  </w:style>
  <w:style w:customStyle="1" w:styleId="NormalTok" w:type="character">
    <w:name w:val="NormalTok"/>
    <w:basedOn w:val="VerbatimChar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Noto Sans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/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LibreOffice/7.4.7.2$Linux_X86_64 LibreOffice_project/40$Build-2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2023-08-11T00:58:15Z</dcterms:created>
  <dcterms:modified xsi:type="dcterms:W3CDTF">2023-08-11T00:58:15Z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