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0F61C" w14:textId="77777777" w:rsidR="00C612A5" w:rsidRDefault="00C612A5"/>
    <w:tbl>
      <w:tblPr>
        <w:tblW w:w="835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08"/>
        <w:gridCol w:w="2977"/>
        <w:gridCol w:w="3969"/>
      </w:tblGrid>
      <w:tr w:rsidR="00E37A25" w:rsidRPr="00DC2CFA" w14:paraId="4FDFF7CF" w14:textId="77777777" w:rsidTr="00B14C46">
        <w:trPr>
          <w:jc w:val="center"/>
        </w:trPr>
        <w:tc>
          <w:tcPr>
            <w:tcW w:w="8354" w:type="dxa"/>
            <w:gridSpan w:val="3"/>
            <w:shd w:val="clear" w:color="auto" w:fill="0070C0"/>
            <w:vAlign w:val="center"/>
          </w:tcPr>
          <w:p w14:paraId="11ADB406" w14:textId="79D1EA82" w:rsidR="00E37A25" w:rsidRPr="002D68B9" w:rsidRDefault="00E37A25" w:rsidP="00CD34ED">
            <w:pPr>
              <w:ind w:left="36" w:hanging="36"/>
              <w:jc w:val="left"/>
              <w:rPr>
                <w:rFonts w:ascii="仿宋" w:eastAsia="仿宋" w:hAnsi="仿宋" w:cs="微软雅黑"/>
                <w:b/>
                <w:color w:val="0070C0"/>
                <w:sz w:val="18"/>
                <w:szCs w:val="18"/>
              </w:rPr>
            </w:pPr>
            <w:r w:rsidRPr="00E37A25">
              <w:rPr>
                <w:rFonts w:ascii="仿宋" w:eastAsia="仿宋" w:hAnsi="仿宋" w:cs="微软雅黑" w:hint="eastAsia"/>
                <w:b/>
                <w:color w:val="FFFFFF" w:themeColor="background1"/>
                <w:sz w:val="18"/>
                <w:szCs w:val="18"/>
              </w:rPr>
              <w:t>创新研究计划申报</w:t>
            </w:r>
            <w:r w:rsidR="00C71020">
              <w:rPr>
                <w:rFonts w:ascii="仿宋" w:eastAsia="仿宋" w:hAnsi="仿宋" w:cs="微软雅黑" w:hint="eastAsia"/>
                <w:b/>
                <w:color w:val="FFFFFF" w:themeColor="background1"/>
                <w:sz w:val="18"/>
                <w:szCs w:val="18"/>
              </w:rPr>
              <w:t>——</w:t>
            </w:r>
            <w:r w:rsidR="00BC71F0">
              <w:rPr>
                <w:rFonts w:ascii="仿宋" w:eastAsia="仿宋" w:hAnsi="仿宋" w:cs="微软雅黑" w:hint="eastAsia"/>
                <w:b/>
                <w:color w:val="FFFFFF" w:themeColor="background1"/>
                <w:sz w:val="18"/>
                <w:szCs w:val="18"/>
              </w:rPr>
              <w:t>总体</w:t>
            </w:r>
            <w:r w:rsidR="00C71020">
              <w:rPr>
                <w:rFonts w:ascii="仿宋" w:eastAsia="仿宋" w:hAnsi="仿宋" w:cs="微软雅黑" w:hint="eastAsia"/>
                <w:b/>
                <w:color w:val="FFFFFF" w:themeColor="background1"/>
                <w:sz w:val="18"/>
                <w:szCs w:val="18"/>
              </w:rPr>
              <w:t>方案</w:t>
            </w:r>
          </w:p>
        </w:tc>
      </w:tr>
      <w:tr w:rsidR="00CD34ED" w:rsidRPr="00DC2CFA" w14:paraId="6D728F59" w14:textId="77777777" w:rsidTr="00A3678F">
        <w:trPr>
          <w:jc w:val="center"/>
        </w:trPr>
        <w:tc>
          <w:tcPr>
            <w:tcW w:w="1408" w:type="dxa"/>
            <w:vAlign w:val="center"/>
          </w:tcPr>
          <w:p w14:paraId="624E2695" w14:textId="77777777" w:rsidR="00CD34ED" w:rsidRPr="00DC2CFA" w:rsidRDefault="00CD34ED" w:rsidP="00CD34ED">
            <w:pPr>
              <w:rPr>
                <w:rFonts w:ascii="仿宋" w:eastAsia="仿宋" w:hAnsi="仿宋" w:cs="微软雅黑"/>
                <w:b/>
                <w:szCs w:val="21"/>
              </w:rPr>
            </w:pPr>
            <w:r w:rsidRPr="00DC2CFA">
              <w:rPr>
                <w:rFonts w:ascii="仿宋" w:eastAsia="仿宋" w:hAnsi="仿宋" w:cs="微软雅黑" w:hint="eastAsia"/>
                <w:b/>
                <w:szCs w:val="21"/>
              </w:rPr>
              <w:t>申报主题</w:t>
            </w:r>
          </w:p>
        </w:tc>
        <w:tc>
          <w:tcPr>
            <w:tcW w:w="6946" w:type="dxa"/>
            <w:gridSpan w:val="2"/>
            <w:vAlign w:val="center"/>
          </w:tcPr>
          <w:p w14:paraId="6B2B0BDA" w14:textId="24BA8534" w:rsidR="00CD34ED" w:rsidRPr="009724CB" w:rsidRDefault="009724CB" w:rsidP="009724CB">
            <w:pPr>
              <w:rPr>
                <w:rFonts w:ascii="仿宋" w:eastAsia="仿宋" w:hAnsi="仿宋" w:cs="微软雅黑"/>
                <w:color w:val="000000" w:themeColor="text1"/>
                <w:szCs w:val="21"/>
              </w:rPr>
            </w:pPr>
            <w:r w:rsidRPr="009724CB">
              <w:rPr>
                <w:rFonts w:ascii="仿宋" w:eastAsia="仿宋" w:hAnsi="仿宋" w:cs="微软雅黑" w:hint="eastAsia"/>
                <w:color w:val="000000" w:themeColor="text1"/>
                <w:szCs w:val="21"/>
              </w:rPr>
              <w:t>面向</w:t>
            </w:r>
            <w:r w:rsidRPr="009724CB">
              <w:rPr>
                <w:rFonts w:ascii="仿宋" w:eastAsia="仿宋" w:hAnsi="仿宋" w:cs="微软雅黑"/>
                <w:color w:val="000000" w:themeColor="text1"/>
                <w:szCs w:val="21"/>
              </w:rPr>
              <w:t>TypeScript语言的轻量级形式化分析</w:t>
            </w:r>
          </w:p>
        </w:tc>
      </w:tr>
      <w:tr w:rsidR="00CD34ED" w:rsidRPr="00DC2CFA" w14:paraId="7E8EDA0B" w14:textId="77777777" w:rsidTr="00A3678F">
        <w:trPr>
          <w:jc w:val="center"/>
        </w:trPr>
        <w:tc>
          <w:tcPr>
            <w:tcW w:w="1408" w:type="dxa"/>
            <w:vAlign w:val="center"/>
          </w:tcPr>
          <w:p w14:paraId="5EF22B90" w14:textId="18DC1C6A" w:rsidR="00CD34ED" w:rsidRPr="00DC2CFA" w:rsidRDefault="00CD34ED" w:rsidP="00CD34ED">
            <w:pPr>
              <w:rPr>
                <w:rFonts w:ascii="仿宋" w:eastAsia="仿宋" w:hAnsi="仿宋" w:cs="微软雅黑"/>
                <w:b/>
                <w:szCs w:val="21"/>
              </w:rPr>
            </w:pPr>
            <w:r w:rsidRPr="0051743C">
              <w:rPr>
                <w:rFonts w:ascii="仿宋" w:eastAsia="仿宋" w:hAnsi="仿宋" w:cs="微软雅黑" w:hint="eastAsia"/>
                <w:b/>
                <w:sz w:val="18"/>
                <w:szCs w:val="21"/>
              </w:rPr>
              <w:t>申</w:t>
            </w:r>
            <w:r w:rsidR="00731643">
              <w:rPr>
                <w:rFonts w:ascii="仿宋" w:eastAsia="仿宋" w:hAnsi="仿宋" w:cs="微软雅黑" w:hint="eastAsia"/>
                <w:b/>
                <w:sz w:val="18"/>
                <w:szCs w:val="21"/>
              </w:rPr>
              <w:t>报</w:t>
            </w:r>
            <w:r w:rsidRPr="0051743C">
              <w:rPr>
                <w:rFonts w:ascii="仿宋" w:eastAsia="仿宋" w:hAnsi="仿宋" w:cs="微软雅黑" w:hint="eastAsia"/>
                <w:b/>
                <w:sz w:val="18"/>
                <w:szCs w:val="21"/>
              </w:rPr>
              <w:t>项目名称</w:t>
            </w:r>
          </w:p>
        </w:tc>
        <w:tc>
          <w:tcPr>
            <w:tcW w:w="6946" w:type="dxa"/>
            <w:gridSpan w:val="2"/>
            <w:vAlign w:val="center"/>
          </w:tcPr>
          <w:p w14:paraId="0B7E1240" w14:textId="7A7CFA68" w:rsidR="00CD34ED" w:rsidRPr="00DC2CFA" w:rsidRDefault="001459F4" w:rsidP="00CD34ED">
            <w:pPr>
              <w:rPr>
                <w:rFonts w:ascii="仿宋" w:eastAsia="仿宋" w:hAnsi="仿宋" w:cs="微软雅黑"/>
                <w:szCs w:val="21"/>
              </w:rPr>
            </w:pPr>
            <w:r w:rsidRPr="001459F4">
              <w:rPr>
                <w:rFonts w:ascii="仿宋" w:eastAsia="仿宋" w:hAnsi="仿宋" w:cs="微软雅黑" w:hint="eastAsia"/>
                <w:szCs w:val="21"/>
              </w:rPr>
              <w:t>基于有界生命周期模型的</w:t>
            </w:r>
            <w:r w:rsidR="004F5C32">
              <w:rPr>
                <w:rFonts w:ascii="仿宋" w:eastAsia="仿宋" w:hAnsi="仿宋" w:cs="微软雅黑" w:hint="eastAsia"/>
                <w:szCs w:val="21"/>
              </w:rPr>
              <w:t>Typ</w:t>
            </w:r>
            <w:r w:rsidR="004F5C32">
              <w:rPr>
                <w:rFonts w:ascii="仿宋" w:eastAsia="仿宋" w:hAnsi="仿宋" w:cs="微软雅黑"/>
                <w:szCs w:val="21"/>
              </w:rPr>
              <w:t>eScript</w:t>
            </w:r>
            <w:r w:rsidR="00A956F3" w:rsidRPr="00A956F3">
              <w:rPr>
                <w:rFonts w:ascii="仿宋" w:eastAsia="仿宋" w:hAnsi="仿宋" w:cs="微软雅黑" w:hint="eastAsia"/>
                <w:szCs w:val="21"/>
              </w:rPr>
              <w:t>缺陷检测</w:t>
            </w:r>
            <w:r w:rsidRPr="001459F4">
              <w:rPr>
                <w:rFonts w:ascii="仿宋" w:eastAsia="仿宋" w:hAnsi="仿宋" w:cs="微软雅黑" w:hint="eastAsia"/>
                <w:szCs w:val="21"/>
              </w:rPr>
              <w:t>技术研究</w:t>
            </w:r>
          </w:p>
        </w:tc>
      </w:tr>
      <w:tr w:rsidR="008E34C5" w:rsidRPr="00DC2CFA" w14:paraId="345C978C" w14:textId="2E5BA6BF" w:rsidTr="008E34C5">
        <w:trPr>
          <w:jc w:val="center"/>
        </w:trPr>
        <w:tc>
          <w:tcPr>
            <w:tcW w:w="1408" w:type="dxa"/>
            <w:tcBorders>
              <w:right w:val="single" w:sz="4" w:space="0" w:color="auto"/>
            </w:tcBorders>
            <w:vAlign w:val="center"/>
          </w:tcPr>
          <w:p w14:paraId="3AA057FF" w14:textId="1F22EA34" w:rsidR="008E34C5" w:rsidRPr="00DC2CFA" w:rsidRDefault="008E34C5" w:rsidP="00CD34ED">
            <w:pPr>
              <w:rPr>
                <w:rFonts w:ascii="仿宋" w:eastAsia="仿宋" w:hAnsi="仿宋" w:cs="微软雅黑"/>
                <w:szCs w:val="21"/>
              </w:rPr>
            </w:pPr>
            <w:r w:rsidRPr="00C00993">
              <w:rPr>
                <w:rFonts w:ascii="仿宋" w:eastAsia="仿宋" w:hAnsi="仿宋" w:cs="微软雅黑" w:hint="eastAsia"/>
                <w:b/>
                <w:szCs w:val="21"/>
              </w:rPr>
              <w:t>课题</w:t>
            </w:r>
            <w:r>
              <w:rPr>
                <w:rFonts w:ascii="仿宋" w:eastAsia="仿宋" w:hAnsi="仿宋" w:cs="微软雅黑" w:hint="eastAsia"/>
                <w:b/>
                <w:szCs w:val="21"/>
              </w:rPr>
              <w:t>类型</w:t>
            </w:r>
          </w:p>
        </w:tc>
        <w:tc>
          <w:tcPr>
            <w:tcW w:w="6946" w:type="dxa"/>
            <w:gridSpan w:val="2"/>
            <w:tcBorders>
              <w:left w:val="single" w:sz="4" w:space="0" w:color="auto"/>
            </w:tcBorders>
            <w:vAlign w:val="center"/>
          </w:tcPr>
          <w:p w14:paraId="0D18CC53" w14:textId="3FF7B265" w:rsidR="008E34C5" w:rsidRPr="00DC2CFA" w:rsidRDefault="008146B5" w:rsidP="00477D0F">
            <w:pPr>
              <w:rPr>
                <w:rFonts w:ascii="仿宋" w:eastAsia="仿宋" w:hAnsi="仿宋" w:cs="微软雅黑"/>
                <w:szCs w:val="21"/>
              </w:rPr>
            </w:pPr>
            <w:r>
              <w:rPr>
                <w:rFonts w:ascii="仿宋" w:eastAsia="仿宋" w:hAnsi="仿宋" w:cs="微软雅黑" w:hint="eastAsia"/>
                <w:color w:val="000000" w:themeColor="text1"/>
                <w:szCs w:val="21"/>
              </w:rPr>
              <w:t>产业</w:t>
            </w:r>
            <w:r w:rsidR="009724CB" w:rsidRPr="009724CB">
              <w:rPr>
                <w:rFonts w:ascii="仿宋" w:eastAsia="仿宋" w:hAnsi="仿宋" w:cs="微软雅黑" w:hint="eastAsia"/>
                <w:color w:val="000000" w:themeColor="text1"/>
                <w:szCs w:val="21"/>
              </w:rPr>
              <w:t>课题</w:t>
            </w:r>
          </w:p>
        </w:tc>
      </w:tr>
      <w:tr w:rsidR="00B14C46" w:rsidRPr="00DC2CFA" w14:paraId="01ED6A31" w14:textId="77777777" w:rsidTr="00A3678F">
        <w:trPr>
          <w:jc w:val="center"/>
        </w:trPr>
        <w:tc>
          <w:tcPr>
            <w:tcW w:w="8354" w:type="dxa"/>
            <w:gridSpan w:val="3"/>
            <w:shd w:val="clear" w:color="auto" w:fill="000000" w:themeFill="text1"/>
            <w:vAlign w:val="center"/>
          </w:tcPr>
          <w:p w14:paraId="3680B004" w14:textId="49E455A2" w:rsidR="00B14C46" w:rsidRPr="00DC2CFA" w:rsidRDefault="0035030D" w:rsidP="00A3678F">
            <w:pPr>
              <w:jc w:val="center"/>
              <w:rPr>
                <w:rFonts w:ascii="仿宋" w:eastAsia="仿宋" w:hAnsi="仿宋" w:cs="微软雅黑"/>
                <w:szCs w:val="21"/>
              </w:rPr>
            </w:pPr>
            <w:r>
              <w:rPr>
                <w:rFonts w:ascii="仿宋" w:eastAsia="仿宋" w:hAnsi="仿宋" w:cs="微软雅黑" w:hint="eastAsia"/>
                <w:b/>
                <w:kern w:val="0"/>
                <w:sz w:val="18"/>
                <w:szCs w:val="21"/>
              </w:rPr>
              <w:t>拟解决的主要问题（最多两</w:t>
            </w:r>
            <w:r w:rsidR="00B14C46" w:rsidRPr="00A3678F">
              <w:rPr>
                <w:rFonts w:ascii="仿宋" w:eastAsia="仿宋" w:hAnsi="仿宋" w:cs="微软雅黑" w:hint="eastAsia"/>
                <w:b/>
                <w:kern w:val="0"/>
                <w:sz w:val="18"/>
                <w:szCs w:val="21"/>
              </w:rPr>
              <w:t>项）</w:t>
            </w:r>
          </w:p>
        </w:tc>
      </w:tr>
      <w:tr w:rsidR="00B14C46" w:rsidRPr="00DC2CFA" w14:paraId="3553937E" w14:textId="7CF48C95" w:rsidTr="00A3678F">
        <w:trPr>
          <w:trHeight w:val="360"/>
          <w:jc w:val="center"/>
        </w:trPr>
        <w:tc>
          <w:tcPr>
            <w:tcW w:w="4385" w:type="dxa"/>
            <w:gridSpan w:val="2"/>
            <w:tcBorders>
              <w:bottom w:val="single" w:sz="4" w:space="0" w:color="auto"/>
              <w:right w:val="single" w:sz="4" w:space="0" w:color="auto"/>
            </w:tcBorders>
            <w:shd w:val="clear" w:color="auto" w:fill="F2F2F2" w:themeFill="background1" w:themeFillShade="F2"/>
          </w:tcPr>
          <w:p w14:paraId="45464F0E" w14:textId="4B660298" w:rsidR="00B14C46" w:rsidRPr="00E72E4B" w:rsidRDefault="00B14C46" w:rsidP="00CD34ED">
            <w:pPr>
              <w:ind w:left="36" w:hanging="36"/>
              <w:jc w:val="left"/>
              <w:rPr>
                <w:rFonts w:ascii="仿宋" w:eastAsia="仿宋" w:hAnsi="仿宋" w:cs="微软雅黑"/>
                <w:b/>
                <w:sz w:val="18"/>
                <w:szCs w:val="18"/>
              </w:rPr>
            </w:pPr>
            <w:r w:rsidRPr="00E72E4B">
              <w:rPr>
                <w:rFonts w:ascii="仿宋" w:eastAsia="仿宋" w:hAnsi="仿宋" w:cs="微软雅黑"/>
                <w:b/>
                <w:sz w:val="18"/>
                <w:szCs w:val="18"/>
              </w:rPr>
              <w:t>所调研</w:t>
            </w:r>
            <w:r w:rsidRPr="00E72E4B">
              <w:rPr>
                <w:rFonts w:ascii="仿宋" w:eastAsia="仿宋" w:hAnsi="仿宋" w:cs="微软雅黑" w:hint="eastAsia"/>
                <w:b/>
                <w:sz w:val="18"/>
                <w:szCs w:val="18"/>
              </w:rPr>
              <w:t>/理解的</w:t>
            </w:r>
            <w:r>
              <w:rPr>
                <w:rFonts w:ascii="仿宋" w:eastAsia="仿宋" w:hAnsi="仿宋" w:cs="微软雅黑" w:hint="eastAsia"/>
                <w:b/>
                <w:sz w:val="18"/>
                <w:szCs w:val="18"/>
              </w:rPr>
              <w:t>问题</w:t>
            </w:r>
            <w:r w:rsidRPr="00E72E4B">
              <w:rPr>
                <w:rFonts w:ascii="仿宋" w:eastAsia="仿宋" w:hAnsi="仿宋" w:cs="微软雅黑" w:hint="eastAsia"/>
                <w:b/>
                <w:sz w:val="18"/>
                <w:szCs w:val="18"/>
              </w:rPr>
              <w:t>现状</w:t>
            </w:r>
          </w:p>
        </w:tc>
        <w:tc>
          <w:tcPr>
            <w:tcW w:w="3969" w:type="dxa"/>
            <w:tcBorders>
              <w:left w:val="single" w:sz="4" w:space="0" w:color="auto"/>
              <w:bottom w:val="single" w:sz="4" w:space="0" w:color="auto"/>
            </w:tcBorders>
            <w:shd w:val="clear" w:color="auto" w:fill="F2F2F2" w:themeFill="background1" w:themeFillShade="F2"/>
          </w:tcPr>
          <w:p w14:paraId="4CC221F2" w14:textId="19A8F048" w:rsidR="00B14C46" w:rsidRPr="00E72E4B" w:rsidRDefault="00B14C46" w:rsidP="00CD34ED">
            <w:pPr>
              <w:ind w:left="36" w:hanging="36"/>
              <w:jc w:val="left"/>
              <w:rPr>
                <w:rFonts w:ascii="仿宋" w:eastAsia="仿宋" w:hAnsi="仿宋" w:cs="微软雅黑"/>
                <w:b/>
                <w:sz w:val="18"/>
                <w:szCs w:val="18"/>
              </w:rPr>
            </w:pPr>
            <w:r>
              <w:rPr>
                <w:rFonts w:ascii="仿宋" w:eastAsia="仿宋" w:hAnsi="仿宋" w:cs="微软雅黑"/>
                <w:b/>
                <w:sz w:val="18"/>
                <w:szCs w:val="18"/>
              </w:rPr>
              <w:t>对应</w:t>
            </w:r>
            <w:proofErr w:type="gramStart"/>
            <w:r w:rsidRPr="00E72E4B">
              <w:rPr>
                <w:rFonts w:ascii="仿宋" w:eastAsia="仿宋" w:hAnsi="仿宋" w:cs="微软雅黑"/>
                <w:b/>
                <w:sz w:val="18"/>
                <w:szCs w:val="18"/>
              </w:rPr>
              <w:t>拟达成</w:t>
            </w:r>
            <w:proofErr w:type="gramEnd"/>
            <w:r w:rsidRPr="00E72E4B">
              <w:rPr>
                <w:rFonts w:ascii="仿宋" w:eastAsia="仿宋" w:hAnsi="仿宋" w:cs="微软雅黑"/>
                <w:b/>
                <w:sz w:val="18"/>
                <w:szCs w:val="18"/>
              </w:rPr>
              <w:t>的目标</w:t>
            </w:r>
            <w:r>
              <w:rPr>
                <w:rFonts w:ascii="仿宋" w:eastAsia="仿宋" w:hAnsi="仿宋" w:cs="微软雅黑" w:hint="eastAsia"/>
                <w:b/>
                <w:sz w:val="18"/>
                <w:szCs w:val="18"/>
              </w:rPr>
              <w:t>——及目标达成</w:t>
            </w:r>
            <w:r>
              <w:rPr>
                <w:rFonts w:ascii="仿宋" w:eastAsia="仿宋" w:hAnsi="仿宋" w:cs="微软雅黑"/>
                <w:b/>
                <w:sz w:val="18"/>
                <w:szCs w:val="18"/>
              </w:rPr>
              <w:t>证明方式</w:t>
            </w:r>
          </w:p>
        </w:tc>
      </w:tr>
      <w:tr w:rsidR="00B14C46" w:rsidRPr="00805FFC" w14:paraId="7BA22BEB" w14:textId="3158A8E6" w:rsidTr="00A3678F">
        <w:trPr>
          <w:trHeight w:val="324"/>
          <w:jc w:val="center"/>
        </w:trPr>
        <w:tc>
          <w:tcPr>
            <w:tcW w:w="4385" w:type="dxa"/>
            <w:gridSpan w:val="2"/>
            <w:tcBorders>
              <w:top w:val="single" w:sz="4" w:space="0" w:color="auto"/>
              <w:bottom w:val="single" w:sz="4" w:space="0" w:color="auto"/>
              <w:right w:val="single" w:sz="4" w:space="0" w:color="auto"/>
            </w:tcBorders>
          </w:tcPr>
          <w:p w14:paraId="64CBDB1F" w14:textId="3645354B" w:rsidR="00B14C46" w:rsidRPr="002D68B9" w:rsidRDefault="00967A23" w:rsidP="009D18E3">
            <w:pPr>
              <w:rPr>
                <w:rFonts w:ascii="仿宋" w:eastAsia="仿宋" w:hAnsi="仿宋" w:cs="微软雅黑"/>
                <w:b/>
                <w:color w:val="0070C0"/>
                <w:sz w:val="18"/>
                <w:szCs w:val="18"/>
              </w:rPr>
            </w:pPr>
            <w:r w:rsidRPr="00967A23">
              <w:rPr>
                <w:rFonts w:ascii="仿宋" w:eastAsia="仿宋" w:hAnsi="仿宋" w:cs="微软雅黑" w:hint="eastAsia"/>
                <w:szCs w:val="21"/>
              </w:rPr>
              <w:t>以</w:t>
            </w:r>
            <w:r w:rsidRPr="00967A23">
              <w:rPr>
                <w:rFonts w:ascii="仿宋" w:eastAsia="仿宋" w:hAnsi="仿宋" w:cs="微软雅黑"/>
                <w:szCs w:val="21"/>
              </w:rPr>
              <w:t xml:space="preserve"> TypeScript 作为主要开发语言的框架或系统平台（如 React Native 与鸿蒙系统）通常都引入了特定的生命周期机制</w:t>
            </w:r>
            <w:r>
              <w:rPr>
                <w:rFonts w:ascii="仿宋" w:eastAsia="仿宋" w:hAnsi="仿宋" w:cs="微软雅黑" w:hint="eastAsia"/>
                <w:szCs w:val="21"/>
              </w:rPr>
              <w:t>，</w:t>
            </w:r>
            <w:r w:rsidR="00013A52" w:rsidRPr="00013A52">
              <w:rPr>
                <w:rFonts w:ascii="仿宋" w:eastAsia="仿宋" w:hAnsi="仿宋" w:cs="微软雅黑" w:hint="eastAsia"/>
                <w:szCs w:val="21"/>
              </w:rPr>
              <w:t>以便于开发者在不同阶段更好地管理组件状态、资源分配与事件处理。</w:t>
            </w:r>
            <w:r w:rsidRPr="00967A23">
              <w:rPr>
                <w:rFonts w:ascii="仿宋" w:eastAsia="仿宋" w:hAnsi="仿宋" w:cs="微软雅黑"/>
                <w:szCs w:val="21"/>
              </w:rPr>
              <w:t>然而，现有面向 TypeScript 的静态分析框架大多未对这些生命周期特性加以建模，因而在控制流分析中难以覆盖</w:t>
            </w:r>
            <w:r w:rsidR="00E8202A">
              <w:rPr>
                <w:rFonts w:ascii="仿宋" w:eastAsia="仿宋" w:hAnsi="仿宋" w:cs="微软雅黑" w:hint="eastAsia"/>
                <w:szCs w:val="21"/>
              </w:rPr>
              <w:t>跨</w:t>
            </w:r>
            <w:r w:rsidRPr="00967A23">
              <w:rPr>
                <w:rFonts w:ascii="仿宋" w:eastAsia="仿宋" w:hAnsi="仿宋" w:cs="微软雅黑"/>
                <w:szCs w:val="21"/>
              </w:rPr>
              <w:t>生命周期的执行路径，导致结果存在较多漏报。</w:t>
            </w:r>
          </w:p>
        </w:tc>
        <w:tc>
          <w:tcPr>
            <w:tcW w:w="3969" w:type="dxa"/>
            <w:tcBorders>
              <w:top w:val="single" w:sz="4" w:space="0" w:color="auto"/>
              <w:left w:val="single" w:sz="4" w:space="0" w:color="auto"/>
              <w:bottom w:val="single" w:sz="4" w:space="0" w:color="auto"/>
            </w:tcBorders>
          </w:tcPr>
          <w:p w14:paraId="6E0E99D7" w14:textId="6AF18430" w:rsidR="00024B4C" w:rsidRDefault="00584B1F" w:rsidP="00805FFC">
            <w:pPr>
              <w:rPr>
                <w:rFonts w:ascii="仿宋" w:eastAsia="仿宋" w:hAnsi="仿宋" w:cs="微软雅黑"/>
                <w:szCs w:val="21"/>
              </w:rPr>
            </w:pPr>
            <w:r w:rsidRPr="008753A8">
              <w:rPr>
                <w:rFonts w:ascii="仿宋" w:eastAsia="仿宋" w:hAnsi="仿宋" w:cs="微软雅黑" w:hint="eastAsia"/>
                <w:b/>
                <w:bCs/>
                <w:szCs w:val="21"/>
              </w:rPr>
              <w:t>目标：</w:t>
            </w:r>
            <w:r w:rsidR="00805FFC" w:rsidRPr="00805FFC">
              <w:rPr>
                <w:rFonts w:ascii="仿宋" w:eastAsia="仿宋" w:hAnsi="仿宋" w:cs="微软雅黑" w:hint="eastAsia"/>
                <w:szCs w:val="21"/>
              </w:rPr>
              <w:t>完成</w:t>
            </w:r>
            <w:r w:rsidR="002A5A77">
              <w:rPr>
                <w:rFonts w:ascii="仿宋" w:eastAsia="仿宋" w:hAnsi="仿宋" w:cs="微软雅黑" w:hint="eastAsia"/>
                <w:szCs w:val="21"/>
              </w:rPr>
              <w:t>基于TypeScript语言开发框架</w:t>
            </w:r>
            <w:r w:rsidR="00EB6C73">
              <w:rPr>
                <w:rFonts w:ascii="仿宋" w:eastAsia="仿宋" w:hAnsi="仿宋" w:cs="微软雅黑" w:hint="eastAsia"/>
                <w:szCs w:val="21"/>
              </w:rPr>
              <w:t>/系统</w:t>
            </w:r>
            <w:r w:rsidR="00082DAF">
              <w:rPr>
                <w:rFonts w:ascii="仿宋" w:eastAsia="仿宋" w:hAnsi="仿宋" w:cs="微软雅黑" w:hint="eastAsia"/>
                <w:szCs w:val="21"/>
              </w:rPr>
              <w:t>平台</w:t>
            </w:r>
            <w:r w:rsidR="002A5A77">
              <w:rPr>
                <w:rFonts w:ascii="仿宋" w:eastAsia="仿宋" w:hAnsi="仿宋" w:cs="微软雅黑" w:hint="eastAsia"/>
                <w:szCs w:val="21"/>
              </w:rPr>
              <w:t>（如</w:t>
            </w:r>
            <w:r w:rsidR="002A5A77" w:rsidRPr="00967A23">
              <w:rPr>
                <w:rFonts w:ascii="仿宋" w:eastAsia="仿宋" w:hAnsi="仿宋" w:cs="微软雅黑"/>
                <w:szCs w:val="21"/>
              </w:rPr>
              <w:t>React Native</w:t>
            </w:r>
            <w:r w:rsidR="002A5A77">
              <w:rPr>
                <w:rFonts w:ascii="仿宋" w:eastAsia="仿宋" w:hAnsi="仿宋" w:cs="微软雅黑" w:hint="eastAsia"/>
                <w:szCs w:val="21"/>
              </w:rPr>
              <w:t>，</w:t>
            </w:r>
            <w:r w:rsidR="002A5A77" w:rsidRPr="00967A23">
              <w:rPr>
                <w:rFonts w:ascii="仿宋" w:eastAsia="仿宋" w:hAnsi="仿宋" w:cs="微软雅黑"/>
                <w:szCs w:val="21"/>
              </w:rPr>
              <w:t>鸿蒙系统</w:t>
            </w:r>
            <w:r w:rsidR="002A5A77">
              <w:rPr>
                <w:rFonts w:ascii="仿宋" w:eastAsia="仿宋" w:hAnsi="仿宋" w:cs="微软雅黑" w:hint="eastAsia"/>
                <w:szCs w:val="21"/>
              </w:rPr>
              <w:t>等）的生命周期</w:t>
            </w:r>
            <w:r w:rsidR="00805FFC">
              <w:rPr>
                <w:rFonts w:ascii="仿宋" w:eastAsia="仿宋" w:hAnsi="仿宋" w:cs="微软雅黑" w:hint="eastAsia"/>
                <w:szCs w:val="21"/>
              </w:rPr>
              <w:t>流程</w:t>
            </w:r>
            <w:r w:rsidR="00805FFC" w:rsidRPr="00805FFC">
              <w:rPr>
                <w:rFonts w:ascii="仿宋" w:eastAsia="仿宋" w:hAnsi="仿宋" w:cs="微软雅黑" w:hint="eastAsia"/>
                <w:szCs w:val="21"/>
              </w:rPr>
              <w:t>建模，并以该模型补充现有</w:t>
            </w:r>
            <w:r w:rsidR="00E2135D">
              <w:rPr>
                <w:rFonts w:ascii="仿宋" w:eastAsia="仿宋" w:hAnsi="仿宋" w:cs="微软雅黑" w:hint="eastAsia"/>
                <w:szCs w:val="21"/>
              </w:rPr>
              <w:t>面向TypeScript语言</w:t>
            </w:r>
            <w:r w:rsidR="00805FFC" w:rsidRPr="00805FFC">
              <w:rPr>
                <w:rFonts w:ascii="仿宋" w:eastAsia="仿宋" w:hAnsi="仿宋" w:cs="微软雅黑" w:hint="eastAsia"/>
                <w:szCs w:val="21"/>
              </w:rPr>
              <w:t>分析框架的控制流，从而显著降低漏报。</w:t>
            </w:r>
          </w:p>
          <w:p w14:paraId="31545FB0" w14:textId="6EB2ADAE" w:rsidR="00B14C46" w:rsidRPr="00805FFC" w:rsidRDefault="0094211B" w:rsidP="00805FFC">
            <w:pPr>
              <w:rPr>
                <w:rFonts w:ascii="仿宋" w:eastAsia="仿宋" w:hAnsi="仿宋" w:cs="微软雅黑"/>
                <w:szCs w:val="21"/>
              </w:rPr>
            </w:pPr>
            <w:r w:rsidRPr="00936545">
              <w:rPr>
                <w:rFonts w:ascii="仿宋" w:eastAsia="仿宋" w:hAnsi="仿宋" w:cs="微软雅黑" w:hint="eastAsia"/>
                <w:b/>
                <w:bCs/>
                <w:szCs w:val="21"/>
              </w:rPr>
              <w:t>证明方式：</w:t>
            </w:r>
            <w:r w:rsidR="001575C9">
              <w:rPr>
                <w:rFonts w:ascii="仿宋" w:eastAsia="仿宋" w:hAnsi="仿宋" w:cs="微软雅黑" w:hint="eastAsia"/>
                <w:szCs w:val="21"/>
              </w:rPr>
              <w:t>以</w:t>
            </w:r>
            <w:r w:rsidR="008A557B">
              <w:rPr>
                <w:rFonts w:ascii="仿宋" w:eastAsia="仿宋" w:hAnsi="仿宋" w:cs="微软雅黑" w:hint="eastAsia"/>
                <w:szCs w:val="21"/>
              </w:rPr>
              <w:t>资源泄露</w:t>
            </w:r>
            <w:r w:rsidR="00F326DC" w:rsidRPr="00F326DC">
              <w:rPr>
                <w:rFonts w:ascii="仿宋" w:eastAsia="仿宋" w:hAnsi="仿宋" w:cs="微软雅黑" w:hint="eastAsia"/>
                <w:szCs w:val="21"/>
              </w:rPr>
              <w:t>检测等典型分析任务</w:t>
            </w:r>
            <w:r w:rsidR="001575C9">
              <w:rPr>
                <w:rFonts w:ascii="仿宋" w:eastAsia="仿宋" w:hAnsi="仿宋" w:cs="微软雅黑" w:hint="eastAsia"/>
                <w:szCs w:val="21"/>
              </w:rPr>
              <w:t>为例</w:t>
            </w:r>
            <w:r w:rsidR="00F326DC" w:rsidRPr="00F326DC">
              <w:rPr>
                <w:rFonts w:ascii="仿宋" w:eastAsia="仿宋" w:hAnsi="仿宋" w:cs="微软雅黑" w:hint="eastAsia"/>
                <w:szCs w:val="21"/>
              </w:rPr>
              <w:t>，基于该模型的分析框架能够有效识别跨生命周期函数的缺陷，其检测警报数量应超过现有同类分析框架。</w:t>
            </w:r>
          </w:p>
        </w:tc>
      </w:tr>
      <w:tr w:rsidR="00B14C46" w:rsidRPr="00DC2CFA" w14:paraId="3F92988D" w14:textId="77777777" w:rsidTr="00A3678F">
        <w:trPr>
          <w:trHeight w:val="221"/>
          <w:jc w:val="center"/>
        </w:trPr>
        <w:tc>
          <w:tcPr>
            <w:tcW w:w="4385" w:type="dxa"/>
            <w:gridSpan w:val="2"/>
            <w:tcBorders>
              <w:top w:val="single" w:sz="4" w:space="0" w:color="auto"/>
              <w:bottom w:val="single" w:sz="4" w:space="0" w:color="auto"/>
              <w:right w:val="single" w:sz="4" w:space="0" w:color="auto"/>
            </w:tcBorders>
          </w:tcPr>
          <w:p w14:paraId="2DEFF2A2" w14:textId="43C8FD15" w:rsidR="00B14C46" w:rsidRPr="002D68B9" w:rsidRDefault="0094211B" w:rsidP="00DF591B">
            <w:pPr>
              <w:rPr>
                <w:rFonts w:ascii="仿宋" w:eastAsia="仿宋" w:hAnsi="仿宋" w:cs="微软雅黑"/>
                <w:b/>
                <w:color w:val="0070C0"/>
                <w:sz w:val="18"/>
                <w:szCs w:val="18"/>
              </w:rPr>
            </w:pPr>
            <w:r w:rsidRPr="00DF591B">
              <w:rPr>
                <w:rFonts w:ascii="仿宋" w:eastAsia="仿宋" w:hAnsi="仿宋" w:cs="微软雅黑" w:hint="eastAsia"/>
                <w:szCs w:val="21"/>
              </w:rPr>
              <w:t>盲目引入</w:t>
            </w:r>
            <w:r w:rsidR="00DF591B" w:rsidRPr="00DF591B">
              <w:rPr>
                <w:rFonts w:ascii="仿宋" w:eastAsia="仿宋" w:hAnsi="仿宋" w:cs="微软雅黑" w:hint="eastAsia"/>
                <w:szCs w:val="21"/>
              </w:rPr>
              <w:t>生命周期模型中的</w:t>
            </w:r>
            <w:r w:rsidR="00A02981">
              <w:rPr>
                <w:rFonts w:ascii="仿宋" w:eastAsia="仿宋" w:hAnsi="仿宋" w:cs="微软雅黑" w:hint="eastAsia"/>
                <w:szCs w:val="21"/>
              </w:rPr>
              <w:t>隐式</w:t>
            </w:r>
            <w:r w:rsidR="00DF591B" w:rsidRPr="00DF591B">
              <w:rPr>
                <w:rFonts w:ascii="仿宋" w:eastAsia="仿宋" w:hAnsi="仿宋" w:cs="微软雅黑" w:hint="eastAsia"/>
                <w:szCs w:val="21"/>
              </w:rPr>
              <w:t>控制流将导致分析中应用状态空间呈现</w:t>
            </w:r>
            <w:proofErr w:type="gramStart"/>
            <w:r w:rsidR="00DF591B" w:rsidRPr="00DF591B">
              <w:rPr>
                <w:rFonts w:ascii="仿宋" w:eastAsia="仿宋" w:hAnsi="仿宋" w:cs="微软雅黑" w:hint="eastAsia"/>
                <w:szCs w:val="21"/>
              </w:rPr>
              <w:t>指数级膨胀</w:t>
            </w:r>
            <w:proofErr w:type="gramEnd"/>
            <w:r w:rsidR="00DF591B" w:rsidRPr="00DF591B">
              <w:rPr>
                <w:rFonts w:ascii="仿宋" w:eastAsia="仿宋" w:hAnsi="仿宋" w:cs="微软雅黑" w:hint="eastAsia"/>
                <w:szCs w:val="21"/>
              </w:rPr>
              <w:t>，将极度影响分析精度与效率。</w:t>
            </w:r>
          </w:p>
        </w:tc>
        <w:tc>
          <w:tcPr>
            <w:tcW w:w="3969" w:type="dxa"/>
            <w:tcBorders>
              <w:top w:val="single" w:sz="4" w:space="0" w:color="auto"/>
              <w:left w:val="single" w:sz="4" w:space="0" w:color="auto"/>
              <w:bottom w:val="single" w:sz="4" w:space="0" w:color="auto"/>
            </w:tcBorders>
          </w:tcPr>
          <w:p w14:paraId="597A4B9B" w14:textId="5BD3F4AC" w:rsidR="007C783A" w:rsidRPr="007C783A" w:rsidRDefault="007C783A" w:rsidP="007C783A">
            <w:pPr>
              <w:rPr>
                <w:rFonts w:ascii="仿宋" w:eastAsia="仿宋" w:hAnsi="仿宋" w:cs="微软雅黑"/>
                <w:szCs w:val="21"/>
              </w:rPr>
            </w:pPr>
            <w:r w:rsidRPr="007C783A">
              <w:rPr>
                <w:rFonts w:ascii="仿宋" w:eastAsia="仿宋" w:hAnsi="仿宋" w:cs="微软雅黑" w:hint="eastAsia"/>
                <w:b/>
                <w:bCs/>
                <w:szCs w:val="21"/>
              </w:rPr>
              <w:t>目标</w:t>
            </w:r>
            <w:r w:rsidRPr="007C783A">
              <w:rPr>
                <w:rFonts w:ascii="仿宋" w:eastAsia="仿宋" w:hAnsi="仿宋" w:cs="微软雅黑" w:hint="eastAsia"/>
                <w:szCs w:val="21"/>
              </w:rPr>
              <w:t>：通过引入有界</w:t>
            </w:r>
            <w:proofErr w:type="gramStart"/>
            <w:r w:rsidRPr="007C783A">
              <w:rPr>
                <w:rFonts w:ascii="仿宋" w:eastAsia="仿宋" w:hAnsi="仿宋" w:cs="微软雅黑" w:hint="eastAsia"/>
                <w:szCs w:val="21"/>
              </w:rPr>
              <w:t>化设置</w:t>
            </w:r>
            <w:proofErr w:type="gramEnd"/>
            <w:r w:rsidRPr="007C783A">
              <w:rPr>
                <w:rFonts w:ascii="仿宋" w:eastAsia="仿宋" w:hAnsi="仿宋" w:cs="微软雅黑" w:hint="eastAsia"/>
                <w:szCs w:val="21"/>
              </w:rPr>
              <w:t>与用户自定义策略对待分析的生命周期流程进行约束，并结合上下文敏感等技术提升分析精度，从而在分析效率与精度间实现动态平衡。</w:t>
            </w:r>
          </w:p>
          <w:p w14:paraId="693C0B83" w14:textId="43B363C8" w:rsidR="00AA4698" w:rsidRPr="002D68B9" w:rsidRDefault="007C783A" w:rsidP="007C783A">
            <w:pPr>
              <w:rPr>
                <w:rFonts w:ascii="仿宋" w:eastAsia="仿宋" w:hAnsi="仿宋" w:cs="微软雅黑"/>
                <w:b/>
                <w:color w:val="0070C0"/>
                <w:sz w:val="18"/>
                <w:szCs w:val="18"/>
              </w:rPr>
            </w:pPr>
            <w:r w:rsidRPr="007C783A">
              <w:rPr>
                <w:rFonts w:ascii="仿宋" w:eastAsia="仿宋" w:hAnsi="仿宋" w:cs="微软雅黑" w:hint="eastAsia"/>
                <w:b/>
                <w:bCs/>
                <w:szCs w:val="21"/>
              </w:rPr>
              <w:t>证明方式</w:t>
            </w:r>
            <w:r w:rsidRPr="007C783A">
              <w:rPr>
                <w:rFonts w:ascii="仿宋" w:eastAsia="仿宋" w:hAnsi="仿宋" w:cs="微软雅黑" w:hint="eastAsia"/>
                <w:szCs w:val="21"/>
              </w:rPr>
              <w:t>：在基于有界生命周期模型的分析框架中，实验结果应表明其分析效率与精度均优于上一目标所提出的分析框架。</w:t>
            </w:r>
          </w:p>
        </w:tc>
      </w:tr>
      <w:tr w:rsidR="0035030D" w:rsidRPr="00DC2CFA" w14:paraId="7FCC4086" w14:textId="77777777" w:rsidTr="0035030D">
        <w:trPr>
          <w:trHeight w:val="34"/>
          <w:jc w:val="center"/>
        </w:trPr>
        <w:tc>
          <w:tcPr>
            <w:tcW w:w="8354" w:type="dxa"/>
            <w:gridSpan w:val="3"/>
            <w:tcBorders>
              <w:top w:val="single" w:sz="4" w:space="0" w:color="auto"/>
            </w:tcBorders>
            <w:shd w:val="clear" w:color="auto" w:fill="000000" w:themeFill="text1"/>
          </w:tcPr>
          <w:p w14:paraId="28AFEAB7" w14:textId="0970F67C" w:rsidR="0035030D" w:rsidRPr="002D68B9" w:rsidRDefault="00737C62" w:rsidP="00737C62">
            <w:pPr>
              <w:jc w:val="center"/>
              <w:rPr>
                <w:rFonts w:ascii="仿宋" w:eastAsia="仿宋" w:hAnsi="仿宋" w:cs="微软雅黑"/>
                <w:b/>
                <w:color w:val="0070C0"/>
                <w:sz w:val="18"/>
                <w:szCs w:val="18"/>
              </w:rPr>
            </w:pPr>
            <w:r>
              <w:rPr>
                <w:rFonts w:ascii="仿宋" w:eastAsia="仿宋" w:hAnsi="仿宋" w:cs="微软雅黑"/>
                <w:b/>
                <w:kern w:val="0"/>
                <w:sz w:val="18"/>
                <w:szCs w:val="21"/>
              </w:rPr>
              <w:t>研究背景及研究</w:t>
            </w:r>
            <w:r w:rsidR="00256599">
              <w:rPr>
                <w:rFonts w:ascii="仿宋" w:eastAsia="仿宋" w:hAnsi="仿宋" w:cs="微软雅黑"/>
                <w:b/>
                <w:kern w:val="0"/>
                <w:sz w:val="18"/>
                <w:szCs w:val="21"/>
              </w:rPr>
              <w:t>思路</w:t>
            </w:r>
            <w:r w:rsidR="0035030D" w:rsidRPr="0035030D">
              <w:rPr>
                <w:rFonts w:ascii="仿宋" w:eastAsia="仿宋" w:hAnsi="仿宋" w:cs="微软雅黑" w:hint="eastAsia"/>
                <w:b/>
                <w:kern w:val="0"/>
                <w:sz w:val="18"/>
                <w:szCs w:val="21"/>
              </w:rPr>
              <w:t>（不超过8</w:t>
            </w:r>
            <w:r w:rsidR="0035030D" w:rsidRPr="0035030D">
              <w:rPr>
                <w:rFonts w:ascii="仿宋" w:eastAsia="仿宋" w:hAnsi="仿宋" w:cs="微软雅黑"/>
                <w:b/>
                <w:kern w:val="0"/>
                <w:sz w:val="18"/>
                <w:szCs w:val="21"/>
              </w:rPr>
              <w:t>00字</w:t>
            </w:r>
            <w:r w:rsidR="0035030D" w:rsidRPr="0035030D">
              <w:rPr>
                <w:rFonts w:ascii="仿宋" w:eastAsia="仿宋" w:hAnsi="仿宋" w:cs="微软雅黑" w:hint="eastAsia"/>
                <w:b/>
                <w:kern w:val="0"/>
                <w:sz w:val="18"/>
                <w:szCs w:val="21"/>
              </w:rPr>
              <w:t>）</w:t>
            </w:r>
          </w:p>
        </w:tc>
      </w:tr>
      <w:tr w:rsidR="0035030D" w:rsidRPr="00DC2CFA" w14:paraId="4960930E" w14:textId="77777777" w:rsidTr="00332F25">
        <w:trPr>
          <w:trHeight w:val="34"/>
          <w:jc w:val="center"/>
        </w:trPr>
        <w:tc>
          <w:tcPr>
            <w:tcW w:w="8354" w:type="dxa"/>
            <w:gridSpan w:val="3"/>
            <w:tcBorders>
              <w:top w:val="single" w:sz="4" w:space="0" w:color="auto"/>
            </w:tcBorders>
          </w:tcPr>
          <w:p w14:paraId="596D8E0E" w14:textId="3E7B8847" w:rsidR="0035030D" w:rsidRPr="00ED4284" w:rsidRDefault="00817A09" w:rsidP="00817A09">
            <w:pPr>
              <w:rPr>
                <w:rFonts w:ascii="仿宋" w:eastAsia="仿宋" w:hAnsi="仿宋" w:cs="微软雅黑"/>
                <w:b/>
                <w:bCs/>
                <w:szCs w:val="21"/>
              </w:rPr>
            </w:pPr>
            <w:r w:rsidRPr="00ED4284">
              <w:rPr>
                <w:rFonts w:ascii="仿宋" w:eastAsia="仿宋" w:hAnsi="仿宋" w:cs="微软雅黑" w:hint="eastAsia"/>
                <w:b/>
                <w:bCs/>
                <w:szCs w:val="21"/>
              </w:rPr>
              <w:t>研究背景</w:t>
            </w:r>
          </w:p>
          <w:p w14:paraId="0EED6965" w14:textId="3F7020B3" w:rsidR="00ED3146" w:rsidRDefault="009459D7" w:rsidP="009459D7">
            <w:pPr>
              <w:ind w:firstLineChars="200" w:firstLine="420"/>
              <w:rPr>
                <w:rFonts w:ascii="仿宋" w:eastAsia="仿宋" w:hAnsi="仿宋" w:cs="微软雅黑"/>
                <w:szCs w:val="21"/>
              </w:rPr>
            </w:pPr>
            <w:r w:rsidRPr="009459D7">
              <w:rPr>
                <w:rFonts w:ascii="仿宋" w:eastAsia="仿宋" w:hAnsi="仿宋" w:cs="微软雅黑" w:hint="eastAsia"/>
                <w:szCs w:val="21"/>
              </w:rPr>
              <w:t>作为一种能够同时支持</w:t>
            </w:r>
            <w:r w:rsidRPr="009459D7">
              <w:rPr>
                <w:rFonts w:ascii="仿宋" w:eastAsia="仿宋" w:hAnsi="仿宋" w:cs="微软雅黑"/>
                <w:szCs w:val="21"/>
              </w:rPr>
              <w:t>Web应用、</w:t>
            </w:r>
            <w:proofErr w:type="gramStart"/>
            <w:r w:rsidRPr="009459D7">
              <w:rPr>
                <w:rFonts w:ascii="仿宋" w:eastAsia="仿宋" w:hAnsi="仿宋" w:cs="微软雅黑"/>
                <w:szCs w:val="21"/>
              </w:rPr>
              <w:t>微服务</w:t>
            </w:r>
            <w:proofErr w:type="gramEnd"/>
            <w:r w:rsidRPr="009459D7">
              <w:rPr>
                <w:rFonts w:ascii="仿宋" w:eastAsia="仿宋" w:hAnsi="仿宋" w:cs="微软雅黑"/>
                <w:szCs w:val="21"/>
              </w:rPr>
              <w:t>以及新兴操作系统等多领域开发的语言，TypeScript已被广泛采用。近年来，大量基于TypeScript的开发框架与系统平台（如React Native与鸿蒙系统）蓬勃发展，为跨平台与多场景应用提供了重要支撑。</w:t>
            </w:r>
            <w:r w:rsidRPr="009459D7">
              <w:rPr>
                <w:rFonts w:ascii="仿宋" w:eastAsia="仿宋" w:hAnsi="仿宋" w:cs="微软雅黑" w:hint="eastAsia"/>
                <w:szCs w:val="21"/>
              </w:rPr>
              <w:t>然而，现有的静态分析框架尽管能够处理原生</w:t>
            </w:r>
            <w:r w:rsidRPr="009459D7">
              <w:rPr>
                <w:rFonts w:ascii="仿宋" w:eastAsia="仿宋" w:hAnsi="仿宋" w:cs="微软雅黑"/>
                <w:szCs w:val="21"/>
              </w:rPr>
              <w:t xml:space="preserve"> TypeScript代码，却普遍未能对不同框架与系统平台所引入的生命周期特性机制进行建模。这一不足导致在分析过程中，控制流图中往往出现大量断链，从而显著降低了分析的召回率。与此同时，如果在控制流中盲目引入生命周期中的隐式调用链，则会使应用的分析状态空间急剧膨胀，对分析的精度与效率均构成严峻挑战。</w:t>
            </w:r>
          </w:p>
          <w:p w14:paraId="6A6A19AD" w14:textId="4F3DBFA1" w:rsidR="00817A09" w:rsidRPr="00ED4284" w:rsidRDefault="00817A09" w:rsidP="00ED3146">
            <w:pPr>
              <w:rPr>
                <w:rFonts w:ascii="仿宋" w:eastAsia="仿宋" w:hAnsi="仿宋" w:cs="微软雅黑"/>
                <w:b/>
                <w:bCs/>
                <w:szCs w:val="21"/>
              </w:rPr>
            </w:pPr>
            <w:r w:rsidRPr="00ED4284">
              <w:rPr>
                <w:rFonts w:ascii="仿宋" w:eastAsia="仿宋" w:hAnsi="仿宋" w:cs="微软雅黑" w:hint="eastAsia"/>
                <w:b/>
                <w:bCs/>
                <w:szCs w:val="21"/>
              </w:rPr>
              <w:t>研究思路</w:t>
            </w:r>
          </w:p>
          <w:p w14:paraId="3E03D546" w14:textId="1755537A" w:rsidR="006E0F0A" w:rsidRPr="006E0F0A" w:rsidRDefault="006E0F0A" w:rsidP="006E0F0A">
            <w:pPr>
              <w:ind w:firstLineChars="200" w:firstLine="420"/>
              <w:rPr>
                <w:rFonts w:ascii="仿宋" w:eastAsia="仿宋" w:hAnsi="仿宋" w:cs="微软雅黑"/>
                <w:szCs w:val="21"/>
              </w:rPr>
            </w:pPr>
            <w:r w:rsidRPr="006E0F0A">
              <w:rPr>
                <w:rFonts w:ascii="仿宋" w:eastAsia="仿宋" w:hAnsi="仿宋" w:cs="微软雅黑" w:hint="eastAsia"/>
                <w:szCs w:val="21"/>
              </w:rPr>
              <w:t>本研究拟借鉴面向安卓应用的经典分析框架</w:t>
            </w:r>
            <w:r w:rsidRPr="006E0F0A">
              <w:rPr>
                <w:rFonts w:ascii="仿宋" w:eastAsia="仿宋" w:hAnsi="仿宋" w:cs="微软雅黑"/>
                <w:szCs w:val="21"/>
              </w:rPr>
              <w:t xml:space="preserve"> </w:t>
            </w:r>
            <w:proofErr w:type="spellStart"/>
            <w:r w:rsidRPr="006E0F0A">
              <w:rPr>
                <w:rFonts w:ascii="仿宋" w:eastAsia="仿宋" w:hAnsi="仿宋" w:cs="微软雅黑"/>
                <w:szCs w:val="21"/>
              </w:rPr>
              <w:t>FlowDroid</w:t>
            </w:r>
            <w:proofErr w:type="spellEnd"/>
            <w:r w:rsidRPr="006E0F0A">
              <w:rPr>
                <w:rFonts w:ascii="仿宋" w:eastAsia="仿宋" w:hAnsi="仿宋" w:cs="微软雅黑"/>
                <w:szCs w:val="21"/>
              </w:rPr>
              <w:t xml:space="preserve"> 的</w:t>
            </w:r>
            <w:r w:rsidR="00396588">
              <w:rPr>
                <w:rFonts w:ascii="仿宋" w:eastAsia="仿宋" w:hAnsi="仿宋" w:cs="微软雅黑" w:hint="eastAsia"/>
                <w:szCs w:val="21"/>
              </w:rPr>
              <w:t>思路</w:t>
            </w:r>
            <w:r w:rsidRPr="006E0F0A">
              <w:rPr>
                <w:rFonts w:ascii="仿宋" w:eastAsia="仿宋" w:hAnsi="仿宋" w:cs="微软雅黑"/>
                <w:szCs w:val="21"/>
              </w:rPr>
              <w:t>，构建适用于</w:t>
            </w:r>
            <w:r w:rsidR="00503617">
              <w:rPr>
                <w:rFonts w:ascii="仿宋" w:eastAsia="仿宋" w:hAnsi="仿宋" w:cs="微软雅黑" w:hint="eastAsia"/>
                <w:szCs w:val="21"/>
              </w:rPr>
              <w:t>各类</w:t>
            </w:r>
            <w:r w:rsidR="008F4C87">
              <w:rPr>
                <w:rFonts w:ascii="仿宋" w:eastAsia="仿宋" w:hAnsi="仿宋" w:cs="微软雅黑" w:hint="eastAsia"/>
                <w:szCs w:val="21"/>
              </w:rPr>
              <w:t>基于</w:t>
            </w:r>
            <w:r w:rsidR="00503617">
              <w:rPr>
                <w:rFonts w:ascii="仿宋" w:eastAsia="仿宋" w:hAnsi="仿宋" w:cs="微软雅黑" w:hint="eastAsia"/>
                <w:szCs w:val="21"/>
              </w:rPr>
              <w:t>TypeScript</w:t>
            </w:r>
            <w:r w:rsidR="008F4C87">
              <w:rPr>
                <w:rFonts w:ascii="仿宋" w:eastAsia="仿宋" w:hAnsi="仿宋" w:cs="微软雅黑" w:hint="eastAsia"/>
                <w:szCs w:val="21"/>
              </w:rPr>
              <w:t>的</w:t>
            </w:r>
            <w:r w:rsidR="00503617">
              <w:rPr>
                <w:rFonts w:ascii="仿宋" w:eastAsia="仿宋" w:hAnsi="仿宋" w:cs="微软雅黑" w:hint="eastAsia"/>
                <w:szCs w:val="21"/>
              </w:rPr>
              <w:t>开发框架/系统平台</w:t>
            </w:r>
            <w:r w:rsidRPr="006E0F0A">
              <w:rPr>
                <w:rFonts w:ascii="仿宋" w:eastAsia="仿宋" w:hAnsi="仿宋" w:cs="微软雅黑"/>
                <w:szCs w:val="21"/>
              </w:rPr>
              <w:t>的生命周期模型。具体而言，</w:t>
            </w:r>
            <w:r w:rsidR="00A3518B" w:rsidRPr="00A3518B">
              <w:rPr>
                <w:rFonts w:ascii="仿宋" w:eastAsia="仿宋" w:hAnsi="仿宋" w:cs="微软雅黑" w:hint="eastAsia"/>
                <w:szCs w:val="21"/>
              </w:rPr>
              <w:t>将基于相关开源文档与源代码，系统梳理并总结应用的典型生命周期过程，其中既包括</w:t>
            </w:r>
            <w:r w:rsidR="00A3518B" w:rsidRPr="00A3518B">
              <w:rPr>
                <w:rFonts w:ascii="仿宋" w:eastAsia="仿宋" w:hAnsi="仿宋" w:cs="微软雅黑"/>
                <w:szCs w:val="21"/>
              </w:rPr>
              <w:t>UI组件的生命周期模型，也包括逻辑组件（如</w:t>
            </w:r>
            <w:r w:rsidR="00A3518B">
              <w:rPr>
                <w:rFonts w:ascii="仿宋" w:eastAsia="仿宋" w:hAnsi="仿宋" w:cs="微软雅黑" w:hint="eastAsia"/>
                <w:szCs w:val="21"/>
              </w:rPr>
              <w:t>鸿蒙中的</w:t>
            </w:r>
            <w:proofErr w:type="spellStart"/>
            <w:r w:rsidR="00A3518B" w:rsidRPr="00A3518B">
              <w:rPr>
                <w:rFonts w:ascii="仿宋" w:eastAsia="仿宋" w:hAnsi="仿宋" w:cs="微软雅黑"/>
                <w:szCs w:val="21"/>
              </w:rPr>
              <w:t>UIAbility</w:t>
            </w:r>
            <w:proofErr w:type="spellEnd"/>
            <w:r w:rsidR="00A3518B">
              <w:rPr>
                <w:rFonts w:ascii="仿宋" w:eastAsia="仿宋" w:hAnsi="仿宋" w:cs="微软雅黑" w:hint="eastAsia"/>
                <w:szCs w:val="21"/>
              </w:rPr>
              <w:t>或是Re</w:t>
            </w:r>
            <w:r w:rsidR="00A3518B">
              <w:rPr>
                <w:rFonts w:ascii="仿宋" w:eastAsia="仿宋" w:hAnsi="仿宋" w:cs="微软雅黑"/>
                <w:szCs w:val="21"/>
              </w:rPr>
              <w:t>act Native</w:t>
            </w:r>
            <w:r w:rsidR="00A3518B">
              <w:rPr>
                <w:rFonts w:ascii="仿宋" w:eastAsia="仿宋" w:hAnsi="仿宋" w:cs="微软雅黑" w:hint="eastAsia"/>
                <w:szCs w:val="21"/>
              </w:rPr>
              <w:t>的Component</w:t>
            </w:r>
            <w:r w:rsidR="00A3518B" w:rsidRPr="00A3518B">
              <w:rPr>
                <w:rFonts w:ascii="仿宋" w:eastAsia="仿宋" w:hAnsi="仿宋" w:cs="微软雅黑"/>
                <w:szCs w:val="21"/>
              </w:rPr>
              <w:t>）的生命周期模型</w:t>
            </w:r>
            <w:r w:rsidRPr="006E0F0A">
              <w:rPr>
                <w:rFonts w:ascii="仿宋" w:eastAsia="仿宋" w:hAnsi="仿宋" w:cs="微软雅黑"/>
                <w:szCs w:val="21"/>
              </w:rPr>
              <w:t>，并进一步分析二者之间的交互关系。在此基础上，本研究将提炼生命周期中的隐式调用规则，并将这些规则纳入控制流构建过程，以补充隐式调用的控制流边，从而实现跨生命周期函数的</w:t>
            </w:r>
            <w:r w:rsidR="00D51AE1">
              <w:rPr>
                <w:rFonts w:ascii="仿宋" w:eastAsia="仿宋" w:hAnsi="仿宋" w:cs="微软雅黑" w:hint="eastAsia"/>
                <w:szCs w:val="21"/>
              </w:rPr>
              <w:t>TypeScript</w:t>
            </w:r>
            <w:r w:rsidRPr="006E0F0A">
              <w:rPr>
                <w:rFonts w:ascii="仿宋" w:eastAsia="仿宋" w:hAnsi="仿宋" w:cs="微软雅黑"/>
                <w:szCs w:val="21"/>
              </w:rPr>
              <w:t>静态分析能力。</w:t>
            </w:r>
            <w:r w:rsidR="008E01C9">
              <w:rPr>
                <w:rFonts w:ascii="仿宋" w:eastAsia="仿宋" w:hAnsi="仿宋" w:cs="微软雅黑" w:hint="eastAsia"/>
                <w:szCs w:val="21"/>
              </w:rPr>
              <w:t>此外，本项目也拟基于</w:t>
            </w:r>
            <w:r w:rsidR="009D3D14">
              <w:rPr>
                <w:rFonts w:ascii="仿宋" w:eastAsia="仿宋" w:hAnsi="仿宋" w:cs="微软雅黑" w:hint="eastAsia"/>
                <w:szCs w:val="21"/>
              </w:rPr>
              <w:t>已有的分析研究</w:t>
            </w:r>
            <w:r w:rsidR="008E01C9">
              <w:rPr>
                <w:rFonts w:ascii="仿宋" w:eastAsia="仿宋" w:hAnsi="仿宋" w:cs="微软雅黑" w:hint="eastAsia"/>
                <w:szCs w:val="21"/>
              </w:rPr>
              <w:t>实现包含资源泄露、闭包泄露以及内存泄露在内的多种静态缺陷检测技术，</w:t>
            </w:r>
            <w:r w:rsidR="00361F2D" w:rsidRPr="00361F2D">
              <w:rPr>
                <w:rFonts w:ascii="仿宋" w:eastAsia="仿宋" w:hAnsi="仿宋" w:cs="微软雅黑" w:hint="eastAsia"/>
                <w:szCs w:val="21"/>
              </w:rPr>
              <w:t>以验证所构建生命周期模型在实际缺陷检测任务中的适用性与有效性，并推动</w:t>
            </w:r>
            <w:r w:rsidR="002B604F">
              <w:rPr>
                <w:rFonts w:ascii="仿宋" w:eastAsia="仿宋" w:hAnsi="仿宋" w:cs="微软雅黑" w:hint="eastAsia"/>
                <w:szCs w:val="21"/>
              </w:rPr>
              <w:t>涵盖具体开发框架的TypeScript</w:t>
            </w:r>
            <w:r w:rsidR="00361F2D" w:rsidRPr="00361F2D">
              <w:rPr>
                <w:rFonts w:ascii="仿宋" w:eastAsia="仿宋" w:hAnsi="仿宋" w:cs="微软雅黑" w:hint="eastAsia"/>
                <w:szCs w:val="21"/>
              </w:rPr>
              <w:t>静态分析技术体系的完善</w:t>
            </w:r>
            <w:r w:rsidR="008E01C9">
              <w:rPr>
                <w:rFonts w:ascii="仿宋" w:eastAsia="仿宋" w:hAnsi="仿宋" w:cs="微软雅黑" w:hint="eastAsia"/>
                <w:szCs w:val="21"/>
              </w:rPr>
              <w:t>。</w:t>
            </w:r>
          </w:p>
          <w:p w14:paraId="57749B1F" w14:textId="6CDA37C1" w:rsidR="006E0F0A" w:rsidRPr="006E0F0A" w:rsidRDefault="006E0F0A" w:rsidP="006E0F0A">
            <w:pPr>
              <w:ind w:firstLineChars="200" w:firstLine="420"/>
              <w:rPr>
                <w:rFonts w:ascii="仿宋" w:eastAsia="仿宋" w:hAnsi="仿宋" w:cs="微软雅黑"/>
                <w:szCs w:val="21"/>
              </w:rPr>
            </w:pPr>
            <w:r w:rsidRPr="006E0F0A">
              <w:rPr>
                <w:rFonts w:ascii="仿宋" w:eastAsia="仿宋" w:hAnsi="仿宋" w:cs="微软雅黑" w:hint="eastAsia"/>
                <w:szCs w:val="21"/>
              </w:rPr>
              <w:lastRenderedPageBreak/>
              <w:t>进一步地，本研究还将探讨生命周期模型的有界化分析方法。静态分析由于过近似的固有特性，往往会在大量无效状态空间上进行分析，这一问题在跨生命周期分析场景中尤为严重。为此，本研究拟借鉴有界模型检测</w:t>
            </w:r>
            <w:r w:rsidRPr="006E0F0A">
              <w:rPr>
                <w:rFonts w:ascii="仿宋" w:eastAsia="仿宋" w:hAnsi="仿宋" w:cs="微软雅黑"/>
                <w:szCs w:val="21"/>
              </w:rPr>
              <w:t>的核心思想，将有界约束引入跨生命周期模型，以规避无效状态空间上的冗余分析。具体约束设计主要体现在三个方面：</w:t>
            </w:r>
          </w:p>
          <w:p w14:paraId="2F6FCA5B" w14:textId="48541D24" w:rsidR="006E0F0A" w:rsidRPr="006E0F0A" w:rsidRDefault="006E0F0A" w:rsidP="006E0F0A">
            <w:pPr>
              <w:pStyle w:val="a8"/>
              <w:numPr>
                <w:ilvl w:val="0"/>
                <w:numId w:val="9"/>
              </w:numPr>
              <w:rPr>
                <w:rFonts w:ascii="仿宋" w:eastAsia="仿宋" w:hAnsi="仿宋" w:cs="微软雅黑"/>
                <w:szCs w:val="21"/>
              </w:rPr>
            </w:pPr>
            <w:r w:rsidRPr="006E0F0A">
              <w:rPr>
                <w:rFonts w:ascii="仿宋" w:eastAsia="仿宋" w:hAnsi="仿宋" w:cs="微软雅黑"/>
                <w:szCs w:val="21"/>
              </w:rPr>
              <w:t>UI组件事件响应的约束：限制单一 UI组件内部 UI事件的响应次数，避免因重复响应导致的</w:t>
            </w:r>
            <w:proofErr w:type="gramStart"/>
            <w:r w:rsidRPr="006E0F0A">
              <w:rPr>
                <w:rFonts w:ascii="仿宋" w:eastAsia="仿宋" w:hAnsi="仿宋" w:cs="微软雅黑"/>
                <w:szCs w:val="21"/>
              </w:rPr>
              <w:t>指数级</w:t>
            </w:r>
            <w:proofErr w:type="gramEnd"/>
            <w:r w:rsidRPr="006E0F0A">
              <w:rPr>
                <w:rFonts w:ascii="仿宋" w:eastAsia="仿宋" w:hAnsi="仿宋" w:cs="微软雅黑"/>
                <w:szCs w:val="21"/>
              </w:rPr>
              <w:t>状态空间膨胀；</w:t>
            </w:r>
          </w:p>
          <w:p w14:paraId="0EE6E80C" w14:textId="6C10C643" w:rsidR="006E0F0A" w:rsidRDefault="002B604F" w:rsidP="006E0F0A">
            <w:pPr>
              <w:pStyle w:val="a8"/>
              <w:numPr>
                <w:ilvl w:val="0"/>
                <w:numId w:val="9"/>
              </w:numPr>
              <w:rPr>
                <w:rFonts w:ascii="仿宋" w:eastAsia="仿宋" w:hAnsi="仿宋" w:cs="微软雅黑"/>
                <w:szCs w:val="21"/>
              </w:rPr>
            </w:pPr>
            <w:r>
              <w:rPr>
                <w:rFonts w:ascii="仿宋" w:eastAsia="仿宋" w:hAnsi="仿宋" w:cs="微软雅黑" w:hint="eastAsia"/>
                <w:szCs w:val="21"/>
              </w:rPr>
              <w:t>逻辑组件</w:t>
            </w:r>
            <w:r w:rsidR="006E0F0A" w:rsidRPr="006E0F0A">
              <w:rPr>
                <w:rFonts w:ascii="仿宋" w:eastAsia="仿宋" w:hAnsi="仿宋" w:cs="微软雅黑"/>
                <w:szCs w:val="21"/>
              </w:rPr>
              <w:t>生命周期的约束：在数据流分析中监测页面跳转行为，并将其纳入程序语义抽象，从而避免无效的跨</w:t>
            </w:r>
            <w:r w:rsidR="00EA4BDE">
              <w:rPr>
                <w:rFonts w:ascii="仿宋" w:eastAsia="仿宋" w:hAnsi="仿宋" w:cs="微软雅黑" w:hint="eastAsia"/>
                <w:szCs w:val="21"/>
              </w:rPr>
              <w:t>逻辑组件</w:t>
            </w:r>
            <w:r w:rsidR="006E0F0A" w:rsidRPr="006E0F0A">
              <w:rPr>
                <w:rFonts w:ascii="仿宋" w:eastAsia="仿宋" w:hAnsi="仿宋" w:cs="微软雅黑"/>
                <w:szCs w:val="21"/>
              </w:rPr>
              <w:t>分析，同时可对单一数据流中涉及的</w:t>
            </w:r>
            <w:r w:rsidR="00FB3F01">
              <w:rPr>
                <w:rFonts w:ascii="仿宋" w:eastAsia="仿宋" w:hAnsi="仿宋" w:cs="微软雅黑" w:hint="eastAsia"/>
                <w:szCs w:val="21"/>
              </w:rPr>
              <w:t>逻辑组件</w:t>
            </w:r>
            <w:r w:rsidR="006E0F0A" w:rsidRPr="006E0F0A">
              <w:rPr>
                <w:rFonts w:ascii="仿宋" w:eastAsia="仿宋" w:hAnsi="仿宋" w:cs="微软雅黑"/>
                <w:szCs w:val="21"/>
              </w:rPr>
              <w:t>数量进行限制；</w:t>
            </w:r>
          </w:p>
          <w:p w14:paraId="5D3233A4" w14:textId="10B46C93" w:rsidR="006E0F0A" w:rsidRPr="006E0F0A" w:rsidRDefault="006E0F0A" w:rsidP="006E0F0A">
            <w:pPr>
              <w:pStyle w:val="a8"/>
              <w:numPr>
                <w:ilvl w:val="0"/>
                <w:numId w:val="9"/>
              </w:numPr>
              <w:rPr>
                <w:rFonts w:ascii="仿宋" w:eastAsia="仿宋" w:hAnsi="仿宋" w:cs="微软雅黑"/>
                <w:szCs w:val="21"/>
              </w:rPr>
            </w:pPr>
            <w:r w:rsidRPr="006E0F0A">
              <w:rPr>
                <w:rFonts w:ascii="仿宋" w:eastAsia="仿宋" w:hAnsi="仿宋" w:cs="微软雅黑"/>
                <w:szCs w:val="21"/>
              </w:rPr>
              <w:t>UI组件与</w:t>
            </w:r>
            <w:r w:rsidR="00FB3F01">
              <w:rPr>
                <w:rFonts w:ascii="仿宋" w:eastAsia="仿宋" w:hAnsi="仿宋" w:cs="微软雅黑" w:hint="eastAsia"/>
                <w:szCs w:val="21"/>
              </w:rPr>
              <w:t>逻辑组件</w:t>
            </w:r>
            <w:r w:rsidR="003D6195">
              <w:rPr>
                <w:rFonts w:ascii="仿宋" w:eastAsia="仿宋" w:hAnsi="仿宋" w:cs="微软雅黑" w:hint="eastAsia"/>
                <w:szCs w:val="21"/>
              </w:rPr>
              <w:t>间</w:t>
            </w:r>
            <w:r w:rsidRPr="006E0F0A">
              <w:rPr>
                <w:rFonts w:ascii="仿宋" w:eastAsia="仿宋" w:hAnsi="仿宋" w:cs="微软雅黑"/>
                <w:szCs w:val="21"/>
              </w:rPr>
              <w:t>交互的约束：监测UI组件与</w:t>
            </w:r>
            <w:r w:rsidR="00E6571D">
              <w:rPr>
                <w:rFonts w:ascii="仿宋" w:eastAsia="仿宋" w:hAnsi="仿宋" w:cs="微软雅黑" w:hint="eastAsia"/>
                <w:szCs w:val="21"/>
              </w:rPr>
              <w:t>逻辑组件</w:t>
            </w:r>
            <w:r w:rsidRPr="006E0F0A">
              <w:rPr>
                <w:rFonts w:ascii="仿宋" w:eastAsia="仿宋" w:hAnsi="仿宋" w:cs="微软雅黑"/>
                <w:szCs w:val="21"/>
              </w:rPr>
              <w:t>之间的路由跳转行为并纳入程序语义抽象，以避免不匹配的交互逻辑，并进一步限制单一</w:t>
            </w:r>
            <w:r w:rsidR="00723B9A">
              <w:rPr>
                <w:rFonts w:ascii="仿宋" w:eastAsia="仿宋" w:hAnsi="仿宋" w:cs="微软雅黑" w:hint="eastAsia"/>
                <w:szCs w:val="21"/>
              </w:rPr>
              <w:t>数据流</w:t>
            </w:r>
            <w:r w:rsidR="00F24FCF">
              <w:rPr>
                <w:rFonts w:ascii="仿宋" w:eastAsia="仿宋" w:hAnsi="仿宋" w:cs="微软雅黑" w:hint="eastAsia"/>
                <w:szCs w:val="21"/>
              </w:rPr>
              <w:t>中</w:t>
            </w:r>
            <w:r w:rsidR="00723B9A">
              <w:rPr>
                <w:rFonts w:ascii="仿宋" w:eastAsia="仿宋" w:hAnsi="仿宋" w:cs="微软雅黑" w:hint="eastAsia"/>
                <w:szCs w:val="21"/>
              </w:rPr>
              <w:t>涉及</w:t>
            </w:r>
            <w:r w:rsidR="005B68D2">
              <w:rPr>
                <w:rFonts w:ascii="仿宋" w:eastAsia="仿宋" w:hAnsi="仿宋" w:cs="微软雅黑" w:hint="eastAsia"/>
                <w:szCs w:val="21"/>
              </w:rPr>
              <w:t>逻辑组件</w:t>
            </w:r>
            <w:r w:rsidR="00F24FCF">
              <w:rPr>
                <w:rFonts w:ascii="仿宋" w:eastAsia="仿宋" w:hAnsi="仿宋" w:cs="微软雅黑" w:hint="eastAsia"/>
                <w:szCs w:val="21"/>
              </w:rPr>
              <w:t>相关</w:t>
            </w:r>
            <w:r w:rsidRPr="006E0F0A">
              <w:rPr>
                <w:rFonts w:ascii="仿宋" w:eastAsia="仿宋" w:hAnsi="仿宋" w:cs="微软雅黑"/>
                <w:szCs w:val="21"/>
              </w:rPr>
              <w:t>UI组件</w:t>
            </w:r>
            <w:r w:rsidR="00723B9A">
              <w:rPr>
                <w:rFonts w:ascii="仿宋" w:eastAsia="仿宋" w:hAnsi="仿宋" w:cs="微软雅黑" w:hint="eastAsia"/>
                <w:szCs w:val="21"/>
              </w:rPr>
              <w:t>的数量</w:t>
            </w:r>
            <w:r w:rsidRPr="006E0F0A">
              <w:rPr>
                <w:rFonts w:ascii="仿宋" w:eastAsia="仿宋" w:hAnsi="仿宋" w:cs="微软雅黑"/>
                <w:szCs w:val="21"/>
              </w:rPr>
              <w:t>。</w:t>
            </w:r>
          </w:p>
          <w:p w14:paraId="35A9AD0D" w14:textId="1C922154" w:rsidR="0051772C" w:rsidRPr="008E01C9" w:rsidRDefault="006E0F0A" w:rsidP="008E01C9">
            <w:pPr>
              <w:ind w:firstLineChars="200" w:firstLine="420"/>
              <w:rPr>
                <w:rFonts w:ascii="仿宋" w:eastAsia="仿宋" w:hAnsi="仿宋" w:cs="微软雅黑"/>
                <w:szCs w:val="21"/>
              </w:rPr>
            </w:pPr>
            <w:r w:rsidRPr="006E0F0A">
              <w:rPr>
                <w:rFonts w:ascii="仿宋" w:eastAsia="仿宋" w:hAnsi="仿宋" w:cs="微软雅黑" w:hint="eastAsia"/>
                <w:szCs w:val="21"/>
              </w:rPr>
              <w:t>通过上述有界化约束机制，本</w:t>
            </w:r>
            <w:r w:rsidR="002D04DA">
              <w:rPr>
                <w:rFonts w:ascii="仿宋" w:eastAsia="仿宋" w:hAnsi="仿宋" w:cs="微软雅黑" w:hint="eastAsia"/>
                <w:szCs w:val="21"/>
              </w:rPr>
              <w:t>项目</w:t>
            </w:r>
            <w:r w:rsidRPr="006E0F0A">
              <w:rPr>
                <w:rFonts w:ascii="仿宋" w:eastAsia="仿宋" w:hAnsi="仿宋" w:cs="微软雅黑" w:hint="eastAsia"/>
                <w:szCs w:val="21"/>
              </w:rPr>
              <w:t>力图在</w:t>
            </w:r>
            <w:r w:rsidR="003E47A5">
              <w:rPr>
                <w:rFonts w:ascii="仿宋" w:eastAsia="仿宋" w:hAnsi="仿宋" w:cs="微软雅黑" w:hint="eastAsia"/>
                <w:szCs w:val="21"/>
              </w:rPr>
              <w:t>尽可能</w:t>
            </w:r>
            <w:r w:rsidRPr="006E0F0A">
              <w:rPr>
                <w:rFonts w:ascii="仿宋" w:eastAsia="仿宋" w:hAnsi="仿宋" w:cs="微软雅黑" w:hint="eastAsia"/>
                <w:szCs w:val="21"/>
              </w:rPr>
              <w:t>保障分析覆盖率的同时缩减无效状态空间</w:t>
            </w:r>
            <w:r w:rsidR="003E47A5">
              <w:rPr>
                <w:rFonts w:ascii="仿宋" w:eastAsia="仿宋" w:hAnsi="仿宋" w:cs="微软雅黑" w:hint="eastAsia"/>
                <w:szCs w:val="21"/>
              </w:rPr>
              <w:t>，</w:t>
            </w:r>
            <w:r w:rsidR="003E47A5" w:rsidRPr="006E0F0A">
              <w:rPr>
                <w:rFonts w:ascii="仿宋" w:eastAsia="仿宋" w:hAnsi="仿宋" w:cs="微软雅黑"/>
                <w:szCs w:val="21"/>
              </w:rPr>
              <w:t>以缓解跨组件跳转所引发的状态爆炸问题</w:t>
            </w:r>
            <w:r w:rsidRPr="006E0F0A">
              <w:rPr>
                <w:rFonts w:ascii="仿宋" w:eastAsia="仿宋" w:hAnsi="仿宋" w:cs="微软雅黑" w:hint="eastAsia"/>
                <w:szCs w:val="21"/>
              </w:rPr>
              <w:t>，提升跨生命周期静态</w:t>
            </w:r>
            <w:r w:rsidR="008061D3">
              <w:rPr>
                <w:rFonts w:ascii="仿宋" w:eastAsia="仿宋" w:hAnsi="仿宋" w:cs="微软雅黑" w:hint="eastAsia"/>
                <w:szCs w:val="21"/>
              </w:rPr>
              <w:t>缺陷检测</w:t>
            </w:r>
            <w:r w:rsidR="00667C15">
              <w:rPr>
                <w:rFonts w:ascii="仿宋" w:eastAsia="仿宋" w:hAnsi="仿宋" w:cs="微软雅黑" w:hint="eastAsia"/>
                <w:szCs w:val="21"/>
              </w:rPr>
              <w:t>技术</w:t>
            </w:r>
            <w:r w:rsidRPr="006E0F0A">
              <w:rPr>
                <w:rFonts w:ascii="仿宋" w:eastAsia="仿宋" w:hAnsi="仿宋" w:cs="微软雅黑" w:hint="eastAsia"/>
                <w:szCs w:val="21"/>
              </w:rPr>
              <w:t>的效率与精度。</w:t>
            </w:r>
          </w:p>
        </w:tc>
      </w:tr>
      <w:tr w:rsidR="00A3678F" w:rsidRPr="00DC2CFA" w14:paraId="3CCC0592" w14:textId="77777777" w:rsidTr="00A3678F">
        <w:trPr>
          <w:trHeight w:val="34"/>
          <w:jc w:val="center"/>
        </w:trPr>
        <w:tc>
          <w:tcPr>
            <w:tcW w:w="8354" w:type="dxa"/>
            <w:gridSpan w:val="3"/>
            <w:tcBorders>
              <w:top w:val="single" w:sz="4" w:space="0" w:color="auto"/>
            </w:tcBorders>
            <w:shd w:val="clear" w:color="auto" w:fill="000000" w:themeFill="text1"/>
          </w:tcPr>
          <w:p w14:paraId="41FDB315" w14:textId="425C4633" w:rsidR="00A3678F" w:rsidRPr="002D68B9" w:rsidRDefault="00A3678F" w:rsidP="00A3678F">
            <w:pPr>
              <w:jc w:val="center"/>
              <w:rPr>
                <w:rFonts w:ascii="仿宋" w:eastAsia="仿宋" w:hAnsi="仿宋" w:cs="微软雅黑"/>
                <w:b/>
                <w:color w:val="0070C0"/>
                <w:sz w:val="18"/>
                <w:szCs w:val="18"/>
              </w:rPr>
            </w:pPr>
            <w:r w:rsidRPr="00A3678F">
              <w:rPr>
                <w:rFonts w:ascii="仿宋" w:eastAsia="仿宋" w:hAnsi="仿宋" w:cs="微软雅黑" w:hint="eastAsia"/>
                <w:b/>
                <w:kern w:val="0"/>
                <w:sz w:val="18"/>
                <w:szCs w:val="21"/>
              </w:rPr>
              <w:lastRenderedPageBreak/>
              <w:t>拟采用方案的对照方案（最少两项）</w:t>
            </w:r>
          </w:p>
        </w:tc>
      </w:tr>
      <w:tr w:rsidR="00A3678F" w:rsidRPr="00DC2CFA" w14:paraId="2A220FDD" w14:textId="1CAAF996" w:rsidTr="005F7458">
        <w:trPr>
          <w:trHeight w:val="298"/>
          <w:jc w:val="center"/>
        </w:trPr>
        <w:tc>
          <w:tcPr>
            <w:tcW w:w="1408" w:type="dxa"/>
            <w:tcBorders>
              <w:bottom w:val="single" w:sz="4" w:space="0" w:color="auto"/>
              <w:right w:val="single" w:sz="4" w:space="0" w:color="auto"/>
            </w:tcBorders>
            <w:shd w:val="clear" w:color="auto" w:fill="F2F2F2" w:themeFill="background1" w:themeFillShade="F2"/>
          </w:tcPr>
          <w:p w14:paraId="3A7EB63D" w14:textId="474F7D88" w:rsidR="00A3678F" w:rsidRPr="001F4A46" w:rsidRDefault="00A3678F" w:rsidP="00CD34ED">
            <w:pPr>
              <w:jc w:val="left"/>
              <w:rPr>
                <w:rFonts w:ascii="仿宋" w:eastAsia="仿宋" w:hAnsi="仿宋" w:cs="微软雅黑"/>
                <w:b/>
                <w:color w:val="000000" w:themeColor="text1"/>
                <w:sz w:val="18"/>
                <w:szCs w:val="18"/>
              </w:rPr>
            </w:pPr>
            <w:r w:rsidRPr="001F4A46">
              <w:rPr>
                <w:rFonts w:ascii="仿宋" w:eastAsia="仿宋" w:hAnsi="仿宋" w:cs="微软雅黑"/>
                <w:b/>
                <w:color w:val="000000" w:themeColor="text1"/>
                <w:sz w:val="18"/>
                <w:szCs w:val="18"/>
              </w:rPr>
              <w:t>研究团队</w:t>
            </w:r>
            <w:r w:rsidRPr="001F4A46">
              <w:rPr>
                <w:rFonts w:ascii="仿宋" w:eastAsia="仿宋" w:hAnsi="仿宋" w:cs="微软雅黑" w:hint="eastAsia"/>
                <w:b/>
                <w:color w:val="000000" w:themeColor="text1"/>
                <w:sz w:val="18"/>
                <w:szCs w:val="18"/>
              </w:rPr>
              <w:t>/个人</w:t>
            </w:r>
          </w:p>
        </w:tc>
        <w:tc>
          <w:tcPr>
            <w:tcW w:w="2977" w:type="dxa"/>
            <w:tcBorders>
              <w:left w:val="single" w:sz="4" w:space="0" w:color="auto"/>
              <w:bottom w:val="single" w:sz="4" w:space="0" w:color="auto"/>
              <w:right w:val="single" w:sz="4" w:space="0" w:color="auto"/>
            </w:tcBorders>
            <w:shd w:val="clear" w:color="auto" w:fill="F2F2F2" w:themeFill="background1" w:themeFillShade="F2"/>
          </w:tcPr>
          <w:p w14:paraId="41DBD0E7" w14:textId="47FB3DFF" w:rsidR="00A3678F" w:rsidRPr="001F4A46" w:rsidRDefault="00A3678F" w:rsidP="00CD34ED">
            <w:pPr>
              <w:jc w:val="left"/>
              <w:rPr>
                <w:rFonts w:ascii="仿宋" w:eastAsia="仿宋" w:hAnsi="仿宋" w:cs="微软雅黑"/>
                <w:b/>
                <w:color w:val="000000" w:themeColor="text1"/>
                <w:sz w:val="18"/>
                <w:szCs w:val="18"/>
              </w:rPr>
            </w:pPr>
            <w:r w:rsidRPr="001F4A46">
              <w:rPr>
                <w:rFonts w:ascii="仿宋" w:eastAsia="仿宋" w:hAnsi="仿宋" w:cs="微软雅黑"/>
                <w:b/>
                <w:color w:val="000000" w:themeColor="text1"/>
                <w:sz w:val="18"/>
                <w:szCs w:val="18"/>
              </w:rPr>
              <w:t>已较好解决的方面</w:t>
            </w:r>
          </w:p>
        </w:tc>
        <w:tc>
          <w:tcPr>
            <w:tcW w:w="3969" w:type="dxa"/>
            <w:tcBorders>
              <w:left w:val="single" w:sz="4" w:space="0" w:color="auto"/>
              <w:bottom w:val="single" w:sz="4" w:space="0" w:color="auto"/>
            </w:tcBorders>
            <w:shd w:val="clear" w:color="auto" w:fill="F2F2F2" w:themeFill="background1" w:themeFillShade="F2"/>
          </w:tcPr>
          <w:p w14:paraId="6635C236" w14:textId="7432FA63" w:rsidR="00A3678F" w:rsidRPr="001F4A46" w:rsidRDefault="00A3678F" w:rsidP="00CD34ED">
            <w:pPr>
              <w:jc w:val="left"/>
              <w:rPr>
                <w:rFonts w:ascii="仿宋" w:eastAsia="仿宋" w:hAnsi="仿宋" w:cs="微软雅黑"/>
                <w:b/>
                <w:color w:val="000000" w:themeColor="text1"/>
                <w:sz w:val="18"/>
                <w:szCs w:val="18"/>
              </w:rPr>
            </w:pPr>
            <w:r w:rsidRPr="001F4A46">
              <w:rPr>
                <w:rFonts w:ascii="仿宋" w:eastAsia="仿宋" w:hAnsi="仿宋" w:cs="微软雅黑"/>
                <w:b/>
                <w:color w:val="000000" w:themeColor="text1"/>
                <w:sz w:val="18"/>
                <w:szCs w:val="18"/>
              </w:rPr>
              <w:t>尚未很好解决的方面</w:t>
            </w:r>
          </w:p>
        </w:tc>
      </w:tr>
      <w:tr w:rsidR="005F40F4" w:rsidRPr="00DC2CFA" w14:paraId="409DDE21" w14:textId="0BD4F096" w:rsidTr="005F7458">
        <w:trPr>
          <w:trHeight w:val="155"/>
          <w:jc w:val="center"/>
        </w:trPr>
        <w:tc>
          <w:tcPr>
            <w:tcW w:w="1408" w:type="dxa"/>
            <w:tcBorders>
              <w:top w:val="single" w:sz="4" w:space="0" w:color="auto"/>
              <w:bottom w:val="single" w:sz="4" w:space="0" w:color="auto"/>
              <w:right w:val="single" w:sz="4" w:space="0" w:color="auto"/>
            </w:tcBorders>
          </w:tcPr>
          <w:p w14:paraId="786E757B" w14:textId="69B56E0F" w:rsidR="005F40F4" w:rsidRPr="00A87DBF" w:rsidRDefault="005F40F4" w:rsidP="005F40F4">
            <w:pPr>
              <w:jc w:val="left"/>
              <w:rPr>
                <w:rFonts w:ascii="仿宋" w:eastAsia="仿宋" w:hAnsi="仿宋" w:cs="微软雅黑"/>
                <w:color w:val="000000" w:themeColor="text1"/>
                <w:sz w:val="18"/>
                <w:szCs w:val="18"/>
              </w:rPr>
            </w:pPr>
            <w:r>
              <w:rPr>
                <w:rFonts w:ascii="仿宋" w:eastAsia="仿宋" w:hAnsi="仿宋" w:cs="微软雅黑" w:hint="eastAsia"/>
                <w:color w:val="000000" w:themeColor="text1"/>
                <w:sz w:val="18"/>
                <w:szCs w:val="18"/>
              </w:rPr>
              <w:t>北航团队</w:t>
            </w:r>
          </w:p>
        </w:tc>
        <w:tc>
          <w:tcPr>
            <w:tcW w:w="2977" w:type="dxa"/>
            <w:tcBorders>
              <w:top w:val="single" w:sz="4" w:space="0" w:color="auto"/>
              <w:left w:val="single" w:sz="4" w:space="0" w:color="auto"/>
              <w:bottom w:val="single" w:sz="4" w:space="0" w:color="auto"/>
              <w:right w:val="single" w:sz="4" w:space="0" w:color="auto"/>
            </w:tcBorders>
          </w:tcPr>
          <w:p w14:paraId="0FAB2D84" w14:textId="1C223213" w:rsidR="005F40F4" w:rsidRPr="00A87DBF" w:rsidRDefault="00DF30FF" w:rsidP="005F40F4">
            <w:pPr>
              <w:jc w:val="left"/>
              <w:rPr>
                <w:rFonts w:ascii="仿宋" w:eastAsia="仿宋" w:hAnsi="仿宋" w:cs="微软雅黑"/>
                <w:color w:val="000000" w:themeColor="text1"/>
                <w:sz w:val="18"/>
                <w:szCs w:val="18"/>
              </w:rPr>
            </w:pPr>
            <w:r>
              <w:rPr>
                <w:rFonts w:ascii="仿宋" w:eastAsia="仿宋" w:hAnsi="仿宋" w:cs="微软雅黑" w:hint="eastAsia"/>
                <w:color w:val="000000" w:themeColor="text1"/>
                <w:sz w:val="18"/>
                <w:szCs w:val="18"/>
              </w:rPr>
              <w:t>提供面向</w:t>
            </w:r>
            <w:proofErr w:type="spellStart"/>
            <w:r>
              <w:rPr>
                <w:rFonts w:ascii="仿宋" w:eastAsia="仿宋" w:hAnsi="仿宋" w:cs="微软雅黑" w:hint="eastAsia"/>
                <w:color w:val="000000" w:themeColor="text1"/>
                <w:sz w:val="18"/>
                <w:szCs w:val="18"/>
              </w:rPr>
              <w:t>Ark</w:t>
            </w:r>
            <w:r>
              <w:rPr>
                <w:rFonts w:ascii="仿宋" w:eastAsia="仿宋" w:hAnsi="仿宋" w:cs="微软雅黑"/>
                <w:color w:val="000000" w:themeColor="text1"/>
                <w:sz w:val="18"/>
                <w:szCs w:val="18"/>
              </w:rPr>
              <w:t>Ts</w:t>
            </w:r>
            <w:proofErr w:type="spellEnd"/>
            <w:r>
              <w:rPr>
                <w:rFonts w:ascii="仿宋" w:eastAsia="仿宋" w:hAnsi="仿宋" w:cs="微软雅黑" w:hint="eastAsia"/>
                <w:color w:val="000000" w:themeColor="text1"/>
                <w:sz w:val="18"/>
                <w:szCs w:val="18"/>
              </w:rPr>
              <w:t>的静态分析框架</w:t>
            </w:r>
            <w:proofErr w:type="spellStart"/>
            <w:r>
              <w:rPr>
                <w:rFonts w:ascii="仿宋" w:eastAsia="仿宋" w:hAnsi="仿宋" w:cs="微软雅黑" w:hint="eastAsia"/>
                <w:color w:val="000000" w:themeColor="text1"/>
                <w:sz w:val="18"/>
                <w:szCs w:val="18"/>
              </w:rPr>
              <w:t>A</w:t>
            </w:r>
            <w:r>
              <w:rPr>
                <w:rFonts w:ascii="仿宋" w:eastAsia="仿宋" w:hAnsi="仿宋" w:cs="微软雅黑"/>
                <w:color w:val="000000" w:themeColor="text1"/>
                <w:sz w:val="18"/>
                <w:szCs w:val="18"/>
              </w:rPr>
              <w:t>rkAnalyzer</w:t>
            </w:r>
            <w:proofErr w:type="spellEnd"/>
            <w:r>
              <w:rPr>
                <w:rFonts w:ascii="仿宋" w:eastAsia="仿宋" w:hAnsi="仿宋" w:cs="微软雅黑" w:hint="eastAsia"/>
                <w:color w:val="000000" w:themeColor="text1"/>
                <w:sz w:val="18"/>
                <w:szCs w:val="18"/>
              </w:rPr>
              <w:t>，</w:t>
            </w:r>
            <w:r w:rsidR="00030E98" w:rsidRPr="00030E98">
              <w:rPr>
                <w:rFonts w:ascii="仿宋" w:eastAsia="仿宋" w:hAnsi="仿宋" w:cs="微软雅黑" w:hint="eastAsia"/>
                <w:color w:val="000000" w:themeColor="text1"/>
                <w:sz w:val="18"/>
                <w:szCs w:val="18"/>
              </w:rPr>
              <w:t>实现了代码的返糖化处理、</w:t>
            </w:r>
            <w:r w:rsidR="00030E98" w:rsidRPr="00030E98">
              <w:rPr>
                <w:rFonts w:ascii="仿宋" w:eastAsia="仿宋" w:hAnsi="仿宋" w:cs="微软雅黑"/>
                <w:color w:val="000000" w:themeColor="text1"/>
                <w:sz w:val="18"/>
                <w:szCs w:val="18"/>
              </w:rPr>
              <w:t>IR转换以及基础的def-use</w:t>
            </w:r>
            <w:r w:rsidR="008B1C1A">
              <w:rPr>
                <w:rFonts w:ascii="仿宋" w:eastAsia="仿宋" w:hAnsi="仿宋" w:cs="微软雅黑" w:hint="eastAsia"/>
                <w:color w:val="000000" w:themeColor="text1"/>
                <w:sz w:val="18"/>
                <w:szCs w:val="18"/>
              </w:rPr>
              <w:t>和类型推断</w:t>
            </w:r>
            <w:r w:rsidR="00030E98" w:rsidRPr="00030E98">
              <w:rPr>
                <w:rFonts w:ascii="仿宋" w:eastAsia="仿宋" w:hAnsi="仿宋" w:cs="微软雅黑"/>
                <w:color w:val="000000" w:themeColor="text1"/>
                <w:sz w:val="18"/>
                <w:szCs w:val="18"/>
              </w:rPr>
              <w:t>分析，并进一步支持CFG与</w:t>
            </w:r>
            <w:r w:rsidR="00043F9C">
              <w:rPr>
                <w:rFonts w:ascii="仿宋" w:eastAsia="仿宋" w:hAnsi="仿宋" w:cs="微软雅黑" w:hint="eastAsia"/>
                <w:color w:val="000000" w:themeColor="text1"/>
                <w:sz w:val="18"/>
                <w:szCs w:val="18"/>
              </w:rPr>
              <w:t>CHA</w:t>
            </w:r>
            <w:r w:rsidR="00030E98" w:rsidRPr="00030E98">
              <w:rPr>
                <w:rFonts w:ascii="仿宋" w:eastAsia="仿宋" w:hAnsi="仿宋" w:cs="微软雅黑"/>
                <w:color w:val="000000" w:themeColor="text1"/>
                <w:sz w:val="18"/>
                <w:szCs w:val="18"/>
              </w:rPr>
              <w:t>的构建</w:t>
            </w:r>
            <w:r w:rsidR="00F71024">
              <w:rPr>
                <w:rFonts w:ascii="仿宋" w:eastAsia="仿宋" w:hAnsi="仿宋" w:cs="微软雅黑" w:hint="eastAsia"/>
                <w:color w:val="000000" w:themeColor="text1"/>
                <w:sz w:val="18"/>
                <w:szCs w:val="18"/>
              </w:rPr>
              <w:t>。</w:t>
            </w:r>
          </w:p>
        </w:tc>
        <w:tc>
          <w:tcPr>
            <w:tcW w:w="3969" w:type="dxa"/>
            <w:tcBorders>
              <w:top w:val="single" w:sz="4" w:space="0" w:color="auto"/>
              <w:left w:val="single" w:sz="4" w:space="0" w:color="auto"/>
              <w:bottom w:val="single" w:sz="4" w:space="0" w:color="auto"/>
            </w:tcBorders>
          </w:tcPr>
          <w:p w14:paraId="031E72E1" w14:textId="579D9731" w:rsidR="005F40F4" w:rsidRPr="00A87DBF" w:rsidRDefault="00F71024" w:rsidP="005F40F4">
            <w:pPr>
              <w:jc w:val="left"/>
              <w:rPr>
                <w:rFonts w:ascii="仿宋" w:eastAsia="仿宋" w:hAnsi="仿宋" w:cs="微软雅黑"/>
                <w:color w:val="000000" w:themeColor="text1"/>
                <w:sz w:val="18"/>
                <w:szCs w:val="18"/>
              </w:rPr>
            </w:pPr>
            <w:r w:rsidRPr="00F71024">
              <w:rPr>
                <w:rFonts w:ascii="仿宋" w:eastAsia="仿宋" w:hAnsi="仿宋" w:cs="微软雅黑" w:hint="eastAsia"/>
                <w:color w:val="000000" w:themeColor="text1"/>
                <w:sz w:val="18"/>
                <w:szCs w:val="18"/>
              </w:rPr>
              <w:t>未引入生命周期分析机制，且缺乏指针分析功能，因此在分析精度与召回率方面仍存在一定的提升空间。</w:t>
            </w:r>
          </w:p>
        </w:tc>
      </w:tr>
      <w:tr w:rsidR="005F40F4" w:rsidRPr="00DC2CFA" w14:paraId="0C500059" w14:textId="09EEFAEF" w:rsidTr="005F7458">
        <w:trPr>
          <w:trHeight w:val="175"/>
          <w:jc w:val="center"/>
        </w:trPr>
        <w:tc>
          <w:tcPr>
            <w:tcW w:w="1408" w:type="dxa"/>
            <w:tcBorders>
              <w:top w:val="single" w:sz="4" w:space="0" w:color="auto"/>
              <w:bottom w:val="single" w:sz="4" w:space="0" w:color="auto"/>
              <w:right w:val="single" w:sz="4" w:space="0" w:color="auto"/>
            </w:tcBorders>
          </w:tcPr>
          <w:p w14:paraId="45709D51" w14:textId="08019477" w:rsidR="005F40F4" w:rsidRPr="00A87DBF" w:rsidRDefault="00AF46E4" w:rsidP="005F40F4">
            <w:pPr>
              <w:jc w:val="left"/>
              <w:rPr>
                <w:rFonts w:ascii="仿宋" w:eastAsia="仿宋" w:hAnsi="仿宋" w:cs="微软雅黑"/>
                <w:color w:val="000000" w:themeColor="text1"/>
                <w:sz w:val="18"/>
                <w:szCs w:val="18"/>
              </w:rPr>
            </w:pPr>
            <w:r>
              <w:rPr>
                <w:rFonts w:ascii="仿宋" w:eastAsia="仿宋" w:hAnsi="仿宋" w:cs="微软雅黑" w:hint="eastAsia"/>
                <w:color w:val="000000" w:themeColor="text1"/>
                <w:sz w:val="18"/>
                <w:szCs w:val="18"/>
              </w:rPr>
              <w:t>本人团队</w:t>
            </w:r>
          </w:p>
        </w:tc>
        <w:tc>
          <w:tcPr>
            <w:tcW w:w="2977" w:type="dxa"/>
            <w:tcBorders>
              <w:top w:val="single" w:sz="4" w:space="0" w:color="auto"/>
              <w:left w:val="single" w:sz="4" w:space="0" w:color="auto"/>
              <w:bottom w:val="single" w:sz="4" w:space="0" w:color="auto"/>
              <w:right w:val="single" w:sz="4" w:space="0" w:color="auto"/>
            </w:tcBorders>
          </w:tcPr>
          <w:p w14:paraId="2D26B875" w14:textId="2CD354FA" w:rsidR="005F40F4" w:rsidRPr="00A87DBF" w:rsidRDefault="008B1C1A" w:rsidP="005F40F4">
            <w:pPr>
              <w:jc w:val="left"/>
              <w:rPr>
                <w:rFonts w:ascii="仿宋" w:eastAsia="仿宋" w:hAnsi="仿宋" w:cs="微软雅黑"/>
                <w:color w:val="000000" w:themeColor="text1"/>
                <w:sz w:val="18"/>
                <w:szCs w:val="18"/>
              </w:rPr>
            </w:pPr>
            <w:r>
              <w:rPr>
                <w:rFonts w:ascii="仿宋" w:eastAsia="仿宋" w:hAnsi="仿宋" w:cs="微软雅黑" w:hint="eastAsia"/>
                <w:color w:val="000000" w:themeColor="text1"/>
                <w:sz w:val="18"/>
                <w:szCs w:val="18"/>
              </w:rPr>
              <w:t>提供面向安卓应用的定向生命周期流程的静态分析框架VALA，提供了高效的资源泄露与数据丢失检测，检测方法在精度与效率上均十分优异。</w:t>
            </w:r>
          </w:p>
        </w:tc>
        <w:tc>
          <w:tcPr>
            <w:tcW w:w="3969" w:type="dxa"/>
            <w:tcBorders>
              <w:top w:val="single" w:sz="4" w:space="0" w:color="auto"/>
              <w:left w:val="single" w:sz="4" w:space="0" w:color="auto"/>
              <w:bottom w:val="single" w:sz="4" w:space="0" w:color="auto"/>
            </w:tcBorders>
          </w:tcPr>
          <w:p w14:paraId="301D4ECF" w14:textId="2AA83E43" w:rsidR="005F40F4" w:rsidRPr="00DC2CFA" w:rsidRDefault="009D18E3" w:rsidP="005F40F4">
            <w:pPr>
              <w:jc w:val="left"/>
              <w:rPr>
                <w:rFonts w:ascii="仿宋" w:eastAsia="仿宋" w:hAnsi="仿宋" w:cs="微软雅黑"/>
                <w:color w:val="000000" w:themeColor="text1"/>
                <w:sz w:val="18"/>
                <w:szCs w:val="18"/>
              </w:rPr>
            </w:pPr>
            <w:r w:rsidRPr="009D18E3">
              <w:rPr>
                <w:rFonts w:ascii="仿宋" w:eastAsia="仿宋" w:hAnsi="仿宋" w:cs="微软雅黑" w:hint="eastAsia"/>
                <w:color w:val="000000" w:themeColor="text1"/>
                <w:sz w:val="18"/>
                <w:szCs w:val="18"/>
              </w:rPr>
              <w:t>该方法目前主要针对安卓应用的生命周期分析，尚未适配至</w:t>
            </w:r>
            <w:r w:rsidR="003920AD">
              <w:rPr>
                <w:rFonts w:ascii="仿宋" w:eastAsia="仿宋" w:hAnsi="仿宋" w:cs="微软雅黑" w:hint="eastAsia"/>
                <w:color w:val="000000" w:themeColor="text1"/>
                <w:sz w:val="18"/>
                <w:szCs w:val="18"/>
              </w:rPr>
              <w:t>TypeScript开发框架或系统平台</w:t>
            </w:r>
            <w:r w:rsidRPr="009D18E3">
              <w:rPr>
                <w:rFonts w:ascii="仿宋" w:eastAsia="仿宋" w:hAnsi="仿宋" w:cs="微软雅黑" w:hint="eastAsia"/>
                <w:color w:val="000000" w:themeColor="text1"/>
                <w:sz w:val="18"/>
                <w:szCs w:val="18"/>
              </w:rPr>
              <w:t>。此外，其所采用的生命周期分析流程尚不支持灵活定制，未来应增强可配置性，使分析人员能够依据实际需求自主选择</w:t>
            </w:r>
            <w:proofErr w:type="gramStart"/>
            <w:r w:rsidRPr="009D18E3">
              <w:rPr>
                <w:rFonts w:ascii="仿宋" w:eastAsia="仿宋" w:hAnsi="仿宋" w:cs="微软雅黑" w:hint="eastAsia"/>
                <w:color w:val="000000" w:themeColor="text1"/>
                <w:sz w:val="18"/>
                <w:szCs w:val="18"/>
              </w:rPr>
              <w:t>待分析</w:t>
            </w:r>
            <w:proofErr w:type="gramEnd"/>
            <w:r w:rsidRPr="009D18E3">
              <w:rPr>
                <w:rFonts w:ascii="仿宋" w:eastAsia="仿宋" w:hAnsi="仿宋" w:cs="微软雅黑" w:hint="eastAsia"/>
                <w:color w:val="000000" w:themeColor="text1"/>
                <w:sz w:val="18"/>
                <w:szCs w:val="18"/>
              </w:rPr>
              <w:t>的生命周期流程。</w:t>
            </w:r>
          </w:p>
        </w:tc>
      </w:tr>
    </w:tbl>
    <w:p w14:paraId="016B4107" w14:textId="4394A778" w:rsidR="00D1799D" w:rsidRDefault="00D1799D" w:rsidP="00CB435C">
      <w:pPr>
        <w:widowControl/>
        <w:jc w:val="left"/>
      </w:pPr>
    </w:p>
    <w:p w14:paraId="38E98B73" w14:textId="729780FB" w:rsidR="00D1799D" w:rsidRDefault="00D1799D" w:rsidP="00CB435C">
      <w:pPr>
        <w:widowControl/>
        <w:jc w:val="left"/>
      </w:pPr>
    </w:p>
    <w:p w14:paraId="393C24F4" w14:textId="53628393" w:rsidR="00D1799D" w:rsidRDefault="00D1799D" w:rsidP="00CB435C">
      <w:pPr>
        <w:widowControl/>
        <w:jc w:val="left"/>
      </w:pPr>
    </w:p>
    <w:p w14:paraId="055E7D91" w14:textId="1503CB04" w:rsidR="00D1799D" w:rsidRDefault="00D1799D" w:rsidP="00CB435C">
      <w:pPr>
        <w:widowControl/>
        <w:jc w:val="left"/>
      </w:pPr>
    </w:p>
    <w:p w14:paraId="4D9019CA" w14:textId="2C3A4336" w:rsidR="00D1799D" w:rsidRDefault="00D1799D" w:rsidP="00CB435C">
      <w:pPr>
        <w:widowControl/>
        <w:jc w:val="left"/>
      </w:pPr>
    </w:p>
    <w:p w14:paraId="52312683" w14:textId="429F5CC3" w:rsidR="00D1799D" w:rsidRDefault="00D1799D" w:rsidP="00CB435C">
      <w:pPr>
        <w:widowControl/>
        <w:jc w:val="left"/>
      </w:pPr>
    </w:p>
    <w:p w14:paraId="76B67144" w14:textId="50242208" w:rsidR="00D1799D" w:rsidRDefault="00D1799D" w:rsidP="00CB435C">
      <w:pPr>
        <w:widowControl/>
        <w:jc w:val="left"/>
      </w:pPr>
    </w:p>
    <w:p w14:paraId="153A6F24" w14:textId="7DC67092" w:rsidR="00D1799D" w:rsidRDefault="00D1799D" w:rsidP="00CB435C">
      <w:pPr>
        <w:widowControl/>
        <w:jc w:val="left"/>
      </w:pPr>
    </w:p>
    <w:p w14:paraId="40D98F98" w14:textId="75668C1D" w:rsidR="00D1799D" w:rsidRDefault="00D1799D" w:rsidP="00CB435C">
      <w:pPr>
        <w:widowControl/>
        <w:jc w:val="left"/>
      </w:pPr>
    </w:p>
    <w:p w14:paraId="7A1A22D4" w14:textId="57B7073D" w:rsidR="00D1799D" w:rsidRDefault="00D1799D" w:rsidP="00CB435C">
      <w:pPr>
        <w:widowControl/>
        <w:jc w:val="left"/>
      </w:pPr>
    </w:p>
    <w:p w14:paraId="239DA27A" w14:textId="716EEAB3" w:rsidR="00D1799D" w:rsidRDefault="00D1799D" w:rsidP="00CB435C">
      <w:pPr>
        <w:widowControl/>
        <w:jc w:val="left"/>
      </w:pPr>
    </w:p>
    <w:p w14:paraId="472EC0B3" w14:textId="67A36D9D" w:rsidR="00D1799D" w:rsidRDefault="00D1799D" w:rsidP="00CB435C">
      <w:pPr>
        <w:widowControl/>
        <w:jc w:val="left"/>
      </w:pPr>
    </w:p>
    <w:p w14:paraId="03B11108" w14:textId="3AE71016" w:rsidR="00D1799D" w:rsidRDefault="00D1799D" w:rsidP="00CB435C">
      <w:pPr>
        <w:widowControl/>
        <w:jc w:val="left"/>
      </w:pPr>
    </w:p>
    <w:p w14:paraId="4D60EDF7" w14:textId="1A95EBA2" w:rsidR="00D1799D" w:rsidRDefault="00D1799D" w:rsidP="00CB435C">
      <w:pPr>
        <w:widowControl/>
        <w:jc w:val="left"/>
      </w:pPr>
    </w:p>
    <w:p w14:paraId="047D6399" w14:textId="59628B78" w:rsidR="00D1799D" w:rsidRDefault="00D1799D" w:rsidP="00CB435C">
      <w:pPr>
        <w:widowControl/>
        <w:jc w:val="left"/>
      </w:pPr>
    </w:p>
    <w:p w14:paraId="348D5ED9" w14:textId="77777777" w:rsidR="00D1799D" w:rsidRDefault="00D1799D" w:rsidP="00CB435C">
      <w:pPr>
        <w:widowControl/>
        <w:jc w:val="left"/>
      </w:pPr>
    </w:p>
    <w:p w14:paraId="73D9747A" w14:textId="60010E71" w:rsidR="00795D52" w:rsidRDefault="00D1799D" w:rsidP="00CB435C">
      <w:pPr>
        <w:widowControl/>
        <w:jc w:val="left"/>
      </w:pPr>
      <w:r>
        <w:rPr>
          <w:rFonts w:hint="eastAsia"/>
        </w:rPr>
        <w:lastRenderedPageBreak/>
        <w:t>方</w:t>
      </w:r>
      <w:r w:rsidR="00EA00E8">
        <w:rPr>
          <w:rFonts w:hint="eastAsia"/>
        </w:rPr>
        <w:t>案概述</w:t>
      </w:r>
    </w:p>
    <w:p w14:paraId="402A57BD" w14:textId="5878F617" w:rsidR="0040247B" w:rsidRPr="0040247B" w:rsidRDefault="0040247B" w:rsidP="0040247B">
      <w:pPr>
        <w:rPr>
          <w:b/>
          <w:bCs/>
        </w:rPr>
      </w:pPr>
      <w:r w:rsidRPr="0040247B">
        <w:rPr>
          <w:rFonts w:hint="eastAsia"/>
          <w:b/>
          <w:bCs/>
        </w:rPr>
        <w:t>污点分析用于</w:t>
      </w:r>
      <w:r w:rsidR="002D33F1">
        <w:rPr>
          <w:rFonts w:hint="eastAsia"/>
          <w:b/>
          <w:bCs/>
        </w:rPr>
        <w:t>缺陷检测——以</w:t>
      </w:r>
      <w:r w:rsidRPr="0040247B">
        <w:rPr>
          <w:rFonts w:hint="eastAsia"/>
          <w:b/>
          <w:bCs/>
        </w:rPr>
        <w:t>资源、内存与闭包泄露检测</w:t>
      </w:r>
      <w:r w:rsidR="002D33F1">
        <w:rPr>
          <w:rFonts w:hint="eastAsia"/>
          <w:b/>
          <w:bCs/>
        </w:rPr>
        <w:t>为例</w:t>
      </w:r>
    </w:p>
    <w:p w14:paraId="33160CD3" w14:textId="20680AA1" w:rsidR="00377985" w:rsidRDefault="00636D45" w:rsidP="0040247B">
      <w:pPr>
        <w:ind w:firstLine="420"/>
      </w:pPr>
      <w:r>
        <w:rPr>
          <w:rFonts w:hint="eastAsia"/>
        </w:rPr>
        <w:t>污点分析是程序静态分析</w:t>
      </w:r>
      <w:r w:rsidR="00DE1CE2">
        <w:rPr>
          <w:rFonts w:hint="eastAsia"/>
        </w:rPr>
        <w:t>用于缺陷检测的</w:t>
      </w:r>
      <w:r>
        <w:rPr>
          <w:rFonts w:hint="eastAsia"/>
        </w:rPr>
        <w:t>一项重要技术</w:t>
      </w:r>
      <w:r w:rsidR="00A02981">
        <w:rPr>
          <w:rFonts w:hint="eastAsia"/>
        </w:rPr>
        <w:t>。</w:t>
      </w:r>
      <w:r w:rsidR="00DC375B">
        <w:rPr>
          <w:rFonts w:hint="eastAsia"/>
        </w:rPr>
        <w:t>该技术</w:t>
      </w:r>
      <w:r>
        <w:rPr>
          <w:rFonts w:hint="eastAsia"/>
        </w:rPr>
        <w:t>将</w:t>
      </w:r>
      <w:r w:rsidRPr="00636D45">
        <w:rPr>
          <w:rFonts w:hint="eastAsia"/>
        </w:rPr>
        <w:t>资源的</w:t>
      </w:r>
      <w:r w:rsidRPr="00636D45">
        <w:t xml:space="preserve">Source </w:t>
      </w:r>
      <w:r w:rsidR="006563F8">
        <w:rPr>
          <w:rFonts w:hint="eastAsia"/>
        </w:rPr>
        <w:t>点</w:t>
      </w:r>
      <w:r w:rsidRPr="00636D45">
        <w:t xml:space="preserve">标记为“污点源”，而将资源的正确Sink </w:t>
      </w:r>
      <w:r w:rsidR="006563F8">
        <w:rPr>
          <w:rFonts w:hint="eastAsia"/>
        </w:rPr>
        <w:t>点</w:t>
      </w:r>
      <w:r w:rsidRPr="00636D45">
        <w:t>标记为“污点汇”</w:t>
      </w:r>
      <w:r w:rsidR="003D7752">
        <w:rPr>
          <w:rFonts w:hint="eastAsia"/>
        </w:rPr>
        <w:t>，并通过</w:t>
      </w:r>
      <w:r w:rsidRPr="00636D45">
        <w:t>追踪所有被污点标记的数据（即资源句柄）在整个程序中的传播路径</w:t>
      </w:r>
      <w:r w:rsidR="00DC375B">
        <w:rPr>
          <w:rFonts w:hint="eastAsia"/>
        </w:rPr>
        <w:t>。</w:t>
      </w:r>
      <w:r w:rsidR="00786FB7">
        <w:rPr>
          <w:rFonts w:hint="eastAsia"/>
        </w:rPr>
        <w:t>本项目拟采用这项技术用于</w:t>
      </w:r>
      <w:r w:rsidR="002568A9">
        <w:rPr>
          <w:rFonts w:hint="eastAsia"/>
        </w:rPr>
        <w:t>TypeScript中的缺陷检测技术研究，以</w:t>
      </w:r>
      <w:r w:rsidR="00786FB7">
        <w:rPr>
          <w:rFonts w:hint="eastAsia"/>
        </w:rPr>
        <w:t>资源泄露检测</w:t>
      </w:r>
      <w:r w:rsidR="002568A9">
        <w:rPr>
          <w:rFonts w:hint="eastAsia"/>
        </w:rPr>
        <w:t>为例，</w:t>
      </w:r>
      <w:r w:rsidR="006563F8">
        <w:rPr>
          <w:rFonts w:hint="eastAsia"/>
        </w:rPr>
        <w:t>当所有</w:t>
      </w:r>
      <w:r w:rsidR="006155BE">
        <w:rPr>
          <w:rFonts w:hint="eastAsia"/>
        </w:rPr>
        <w:t>Source</w:t>
      </w:r>
      <w:r w:rsidR="006563F8">
        <w:rPr>
          <w:rFonts w:hint="eastAsia"/>
        </w:rPr>
        <w:t>的资源</w:t>
      </w:r>
      <w:r w:rsidR="006155BE">
        <w:rPr>
          <w:rFonts w:hint="eastAsia"/>
        </w:rPr>
        <w:t>都能最终达到资源释放的Sink点时，可认为该资源被正确释放，而反之则意味着存在资源未被释放，即资源泄露问题。</w:t>
      </w:r>
      <w:r w:rsidR="00A02981">
        <w:rPr>
          <w:rFonts w:hint="eastAsia"/>
        </w:rPr>
        <w:t>而该算法也可一样适用于内存泄漏以及闭包泄露检测。</w:t>
      </w:r>
    </w:p>
    <w:p w14:paraId="7815A07A" w14:textId="681ACBA2" w:rsidR="00407468" w:rsidRPr="00407468" w:rsidRDefault="00407468" w:rsidP="00407468">
      <w:pPr>
        <w:rPr>
          <w:b/>
          <w:bCs/>
        </w:rPr>
      </w:pPr>
      <w:r w:rsidRPr="00407468">
        <w:rPr>
          <w:rFonts w:hint="eastAsia"/>
          <w:b/>
          <w:bCs/>
        </w:rPr>
        <w:t>构建</w:t>
      </w:r>
      <w:r w:rsidR="00221A08">
        <w:rPr>
          <w:rFonts w:hint="eastAsia"/>
          <w:b/>
          <w:bCs/>
        </w:rPr>
        <w:t>基于TypeScript开发框架/系统平台</w:t>
      </w:r>
      <w:r w:rsidR="00425A08">
        <w:rPr>
          <w:rFonts w:hint="eastAsia"/>
          <w:b/>
          <w:bCs/>
        </w:rPr>
        <w:t>生命周期模型</w:t>
      </w:r>
      <w:r w:rsidR="00BF7099">
        <w:rPr>
          <w:rFonts w:hint="eastAsia"/>
          <w:b/>
          <w:bCs/>
        </w:rPr>
        <w:t>——以鸿蒙系统为例</w:t>
      </w:r>
    </w:p>
    <w:p w14:paraId="72FC691C" w14:textId="1E878907" w:rsidR="00A02981" w:rsidRDefault="00D73485" w:rsidP="00D84BF6">
      <w:pPr>
        <w:ind w:firstLine="420"/>
      </w:pPr>
      <w:r w:rsidRPr="00D73485">
        <w:rPr>
          <w:rFonts w:hint="eastAsia"/>
        </w:rPr>
        <w:t>对于大多数基于</w:t>
      </w:r>
      <w:r w:rsidRPr="00D73485">
        <w:t>TypeScript的开发框架或系统平台而言，其生命周期特性会显著影响分析过程中控制流的连贯性，从而对现有分析框架的缺陷检测范围产生重要影响。以鸿蒙系统为例，</w:t>
      </w:r>
      <w:r w:rsidR="00A02981">
        <w:rPr>
          <w:rFonts w:hint="eastAsia"/>
        </w:rPr>
        <w:t>检测</w:t>
      </w:r>
      <w:r w:rsidR="00756B78">
        <w:rPr>
          <w:rFonts w:hint="eastAsia"/>
        </w:rPr>
        <w:t>鸿蒙</w:t>
      </w:r>
      <w:r w:rsidR="00A02981">
        <w:rPr>
          <w:rFonts w:hint="eastAsia"/>
        </w:rPr>
        <w:t>应用中是否存在</w:t>
      </w:r>
      <w:r w:rsidR="006E3F65">
        <w:rPr>
          <w:rFonts w:hint="eastAsia"/>
        </w:rPr>
        <w:t>资源、内存以及闭包泄露问题，则需要考虑鸿蒙应用中的逻辑组件</w:t>
      </w:r>
      <w:proofErr w:type="spellStart"/>
      <w:r w:rsidR="006E3F65">
        <w:rPr>
          <w:rFonts w:hint="eastAsia"/>
        </w:rPr>
        <w:t>UIAbility</w:t>
      </w:r>
      <w:proofErr w:type="spellEnd"/>
      <w:r w:rsidR="006E3F65">
        <w:rPr>
          <w:rFonts w:hint="eastAsia"/>
        </w:rPr>
        <w:t>中诸如</w:t>
      </w:r>
      <w:proofErr w:type="spellStart"/>
      <w:r w:rsidR="006E3F65">
        <w:rPr>
          <w:rFonts w:hint="eastAsia"/>
        </w:rPr>
        <w:t>o</w:t>
      </w:r>
      <w:r w:rsidR="006E3F65">
        <w:t>nCreate</w:t>
      </w:r>
      <w:proofErr w:type="spellEnd"/>
      <w:r w:rsidR="006E3F65">
        <w:t>()</w:t>
      </w:r>
      <w:r w:rsidR="006E3F65">
        <w:rPr>
          <w:rFonts w:hint="eastAsia"/>
        </w:rPr>
        <w:t>、</w:t>
      </w:r>
      <w:proofErr w:type="spellStart"/>
      <w:r w:rsidR="006E3F65">
        <w:rPr>
          <w:rFonts w:hint="eastAsia"/>
        </w:rPr>
        <w:t>o</w:t>
      </w:r>
      <w:r w:rsidR="006E3F65">
        <w:t>nWillForeground</w:t>
      </w:r>
      <w:proofErr w:type="spellEnd"/>
      <w:r w:rsidR="006E3F65">
        <w:t>()</w:t>
      </w:r>
      <w:r w:rsidR="006E3F65">
        <w:rPr>
          <w:rFonts w:hint="eastAsia"/>
        </w:rPr>
        <w:t>以及</w:t>
      </w:r>
      <w:proofErr w:type="spellStart"/>
      <w:r w:rsidR="006E3F65">
        <w:rPr>
          <w:rFonts w:hint="eastAsia"/>
        </w:rPr>
        <w:t>o</w:t>
      </w:r>
      <w:r w:rsidR="006E3F65">
        <w:t>nForegrounded</w:t>
      </w:r>
      <w:proofErr w:type="spellEnd"/>
      <w:r w:rsidR="006E3F65">
        <w:t>()</w:t>
      </w:r>
      <w:r w:rsidR="006E3F65">
        <w:rPr>
          <w:rFonts w:hint="eastAsia"/>
        </w:rPr>
        <w:t>等生命周期函数</w:t>
      </w:r>
      <w:r w:rsidR="00E06009">
        <w:rPr>
          <w:rFonts w:hint="eastAsia"/>
        </w:rPr>
        <w:t>（下文称之为</w:t>
      </w:r>
      <w:proofErr w:type="spellStart"/>
      <w:r w:rsidR="00E06009">
        <w:rPr>
          <w:rFonts w:hint="eastAsia"/>
        </w:rPr>
        <w:t>e</w:t>
      </w:r>
      <w:r w:rsidR="00E06009">
        <w:t>ntrypoints</w:t>
      </w:r>
      <w:proofErr w:type="spellEnd"/>
      <w:r w:rsidR="00E06009">
        <w:rPr>
          <w:rFonts w:hint="eastAsia"/>
        </w:rPr>
        <w:t>）</w:t>
      </w:r>
      <w:r w:rsidR="006E3F65">
        <w:rPr>
          <w:rFonts w:hint="eastAsia"/>
        </w:rPr>
        <w:t>，以及UI组件中诸如b</w:t>
      </w:r>
      <w:r w:rsidR="006E3F65">
        <w:t>uild()</w:t>
      </w:r>
      <w:r w:rsidR="006E3F65">
        <w:rPr>
          <w:rFonts w:hint="eastAsia"/>
        </w:rPr>
        <w:t>、</w:t>
      </w:r>
      <w:proofErr w:type="spellStart"/>
      <w:r w:rsidR="006E3F65">
        <w:rPr>
          <w:rFonts w:hint="eastAsia"/>
        </w:rPr>
        <w:t>a</w:t>
      </w:r>
      <w:r w:rsidR="006E3F65">
        <w:t>boutToAppear</w:t>
      </w:r>
      <w:proofErr w:type="spellEnd"/>
      <w:r w:rsidR="006E3F65">
        <w:t>()</w:t>
      </w:r>
      <w:r w:rsidR="006E3F65">
        <w:rPr>
          <w:rFonts w:hint="eastAsia"/>
        </w:rPr>
        <w:t>以及</w:t>
      </w:r>
      <w:proofErr w:type="spellStart"/>
      <w:r w:rsidR="006E3F65">
        <w:rPr>
          <w:rFonts w:hint="eastAsia"/>
        </w:rPr>
        <w:t>a</w:t>
      </w:r>
      <w:r w:rsidR="006E3F65">
        <w:t>boutToDisappear</w:t>
      </w:r>
      <w:proofErr w:type="spellEnd"/>
      <w:r w:rsidR="006E3F65">
        <w:t>()</w:t>
      </w:r>
      <w:r w:rsidR="006E3F65">
        <w:rPr>
          <w:rFonts w:hint="eastAsia"/>
        </w:rPr>
        <w:t>等</w:t>
      </w:r>
      <w:proofErr w:type="spellStart"/>
      <w:r w:rsidR="00E06009">
        <w:rPr>
          <w:rFonts w:hint="eastAsia"/>
        </w:rPr>
        <w:t>e</w:t>
      </w:r>
      <w:r w:rsidR="00E06009">
        <w:t>ntrypoints</w:t>
      </w:r>
      <w:proofErr w:type="spellEnd"/>
      <w:r w:rsidR="006E3F65">
        <w:rPr>
          <w:rFonts w:hint="eastAsia"/>
        </w:rPr>
        <w:t>之间的执行先后顺序，以及他们的交织关系</w:t>
      </w:r>
      <w:r w:rsidR="00A02981">
        <w:rPr>
          <w:rFonts w:hint="eastAsia"/>
        </w:rPr>
        <w:t>。</w:t>
      </w:r>
      <w:r w:rsidR="00E06009">
        <w:rPr>
          <w:rFonts w:hint="eastAsia"/>
        </w:rPr>
        <w:t>然而这些关系均隐藏在鸿蒙系统之中，单单分析</w:t>
      </w:r>
      <w:r w:rsidR="00BB4EE5">
        <w:rPr>
          <w:rFonts w:hint="eastAsia"/>
        </w:rPr>
        <w:t>应用程序代码将得到不完整的、支离破碎的程序控制流。如面向</w:t>
      </w:r>
      <w:proofErr w:type="spellStart"/>
      <w:r w:rsidR="00BB4EE5">
        <w:rPr>
          <w:rFonts w:hint="eastAsia"/>
        </w:rPr>
        <w:t>ArkT</w:t>
      </w:r>
      <w:r w:rsidR="00A00A5B">
        <w:t>S</w:t>
      </w:r>
      <w:proofErr w:type="spellEnd"/>
      <w:r w:rsidR="00BB4EE5">
        <w:rPr>
          <w:rFonts w:hint="eastAsia"/>
        </w:rPr>
        <w:t>的静态分析框架</w:t>
      </w:r>
      <w:proofErr w:type="spellStart"/>
      <w:r w:rsidR="00BB4EE5">
        <w:rPr>
          <w:rFonts w:hint="eastAsia"/>
        </w:rPr>
        <w:t>ArkAnalyzer</w:t>
      </w:r>
      <w:proofErr w:type="spellEnd"/>
      <w:r w:rsidR="007B10DD">
        <w:t xml:space="preserve"> </w:t>
      </w:r>
      <w:r w:rsidR="00BB4EE5">
        <w:t>[1]</w:t>
      </w:r>
      <w:r w:rsidR="00BB4EE5">
        <w:rPr>
          <w:rFonts w:hint="eastAsia"/>
        </w:rPr>
        <w:t>，</w:t>
      </w:r>
      <w:r w:rsidR="00A00A5B">
        <w:rPr>
          <w:rFonts w:hint="eastAsia"/>
        </w:rPr>
        <w:t>其</w:t>
      </w:r>
      <w:proofErr w:type="gramStart"/>
      <w:r w:rsidR="00A00A5B">
        <w:rPr>
          <w:rFonts w:hint="eastAsia"/>
        </w:rPr>
        <w:t>虽针对</w:t>
      </w:r>
      <w:proofErr w:type="spellStart"/>
      <w:proofErr w:type="gramEnd"/>
      <w:r w:rsidR="00A00A5B">
        <w:rPr>
          <w:rFonts w:hint="eastAsia"/>
        </w:rPr>
        <w:t>Ark</w:t>
      </w:r>
      <w:r w:rsidR="00A00A5B">
        <w:t>TS</w:t>
      </w:r>
      <w:proofErr w:type="spellEnd"/>
      <w:r w:rsidR="00A00A5B">
        <w:rPr>
          <w:rFonts w:hint="eastAsia"/>
        </w:rPr>
        <w:t>的众多特性进行了适配，但本身仅能支持单个</w:t>
      </w:r>
      <w:proofErr w:type="spellStart"/>
      <w:r w:rsidR="00A00A5B">
        <w:rPr>
          <w:rFonts w:hint="eastAsia"/>
        </w:rPr>
        <w:t>entry</w:t>
      </w:r>
      <w:r w:rsidR="00A00A5B">
        <w:t>points</w:t>
      </w:r>
      <w:proofErr w:type="spellEnd"/>
      <w:r w:rsidR="00A00A5B">
        <w:t>内部的分析。为此，本项目拟采用</w:t>
      </w:r>
      <w:r w:rsidR="00DA20CB">
        <w:t>面向安卓应用生命周期特性的静态分析方法</w:t>
      </w:r>
      <w:proofErr w:type="spellStart"/>
      <w:r w:rsidR="00DA20CB">
        <w:rPr>
          <w:rFonts w:hint="eastAsia"/>
        </w:rPr>
        <w:t>F</w:t>
      </w:r>
      <w:r w:rsidR="00DA20CB">
        <w:t>lowDroid</w:t>
      </w:r>
      <w:proofErr w:type="spellEnd"/>
      <w:r w:rsidR="007B10DD">
        <w:t xml:space="preserve"> [2]</w:t>
      </w:r>
      <w:r w:rsidR="00DA20CB">
        <w:rPr>
          <w:rFonts w:hint="eastAsia"/>
        </w:rPr>
        <w:t>的思路，</w:t>
      </w:r>
      <w:r w:rsidR="007B10DD">
        <w:rPr>
          <w:rFonts w:hint="eastAsia"/>
        </w:rPr>
        <w:t>为鸿蒙</w:t>
      </w:r>
      <w:r w:rsidR="00E93A1C">
        <w:rPr>
          <w:rFonts w:hint="eastAsia"/>
        </w:rPr>
        <w:t>系统为例，</w:t>
      </w:r>
      <w:r w:rsidR="007B10DD">
        <w:rPr>
          <w:rFonts w:hint="eastAsia"/>
        </w:rPr>
        <w:t>构建</w:t>
      </w:r>
      <w:r w:rsidR="00B84A3F">
        <w:rPr>
          <w:rFonts w:hint="eastAsia"/>
        </w:rPr>
        <w:t>一套抽象的生命周期模型</w:t>
      </w:r>
      <w:r w:rsidR="007B10DD">
        <w:rPr>
          <w:rFonts w:hint="eastAsia"/>
        </w:rPr>
        <w:t>，</w:t>
      </w:r>
      <w:r w:rsidR="00B84A3F">
        <w:rPr>
          <w:rFonts w:hint="eastAsia"/>
        </w:rPr>
        <w:t>具体可如图1所示。在图1中，本项目拟虚拟一个统一的程序入口函数。而在该虚拟主函数中，本项目</w:t>
      </w:r>
      <w:r w:rsidR="007B10DD">
        <w:rPr>
          <w:rFonts w:hint="eastAsia"/>
        </w:rPr>
        <w:t>并通过实例化</w:t>
      </w:r>
      <w:proofErr w:type="gramStart"/>
      <w:r w:rsidR="007B10DD">
        <w:rPr>
          <w:rFonts w:hint="eastAsia"/>
        </w:rPr>
        <w:t>待分析</w:t>
      </w:r>
      <w:proofErr w:type="gramEnd"/>
      <w:r w:rsidR="007B10DD">
        <w:rPr>
          <w:rFonts w:hint="eastAsia"/>
        </w:rPr>
        <w:t>的</w:t>
      </w:r>
      <w:r w:rsidR="00B84A3F">
        <w:rPr>
          <w:rFonts w:hint="eastAsia"/>
        </w:rPr>
        <w:t>所有</w:t>
      </w:r>
      <w:proofErr w:type="spellStart"/>
      <w:r w:rsidR="001A1E92">
        <w:rPr>
          <w:rFonts w:hint="eastAsia"/>
        </w:rPr>
        <w:t>U</w:t>
      </w:r>
      <w:r w:rsidR="001A1E92">
        <w:t>IAbility</w:t>
      </w:r>
      <w:proofErr w:type="spellEnd"/>
      <w:r w:rsidR="007B10DD">
        <w:rPr>
          <w:rFonts w:hint="eastAsia"/>
        </w:rPr>
        <w:t>逻辑组件，并按照人工构建的生命周期函数模型逐个调用其</w:t>
      </w:r>
      <w:proofErr w:type="spellStart"/>
      <w:r w:rsidR="007B10DD">
        <w:rPr>
          <w:rFonts w:hint="eastAsia"/>
        </w:rPr>
        <w:t>e</w:t>
      </w:r>
      <w:r w:rsidR="007B10DD">
        <w:t>ntrypoints</w:t>
      </w:r>
      <w:proofErr w:type="spellEnd"/>
      <w:r w:rsidR="007B10DD">
        <w:rPr>
          <w:rFonts w:hint="eastAsia"/>
        </w:rPr>
        <w:t>，如此一来便可模拟</w:t>
      </w:r>
      <w:r w:rsidR="00F03247">
        <w:rPr>
          <w:rFonts w:hint="eastAsia"/>
        </w:rPr>
        <w:t>应用</w:t>
      </w:r>
      <w:r w:rsidR="007B10DD">
        <w:rPr>
          <w:rFonts w:hint="eastAsia"/>
        </w:rPr>
        <w:t>实际运行中的合法</w:t>
      </w:r>
      <w:r w:rsidR="00B84A3F">
        <w:rPr>
          <w:rFonts w:hint="eastAsia"/>
        </w:rPr>
        <w:t>控制流与</w:t>
      </w:r>
      <w:r w:rsidR="007B10DD">
        <w:rPr>
          <w:rFonts w:hint="eastAsia"/>
        </w:rPr>
        <w:t>数据流。</w:t>
      </w:r>
      <w:r w:rsidR="001A1E92">
        <w:rPr>
          <w:rFonts w:hint="eastAsia"/>
        </w:rPr>
        <w:t>此外，在调用</w:t>
      </w:r>
      <w:proofErr w:type="spellStart"/>
      <w:r w:rsidR="001A1E92">
        <w:rPr>
          <w:rFonts w:hint="eastAsia"/>
        </w:rPr>
        <w:t>U</w:t>
      </w:r>
      <w:r w:rsidR="001A1E92">
        <w:t>IAbility</w:t>
      </w:r>
      <w:proofErr w:type="spellEnd"/>
      <w:r w:rsidR="001A1E92">
        <w:rPr>
          <w:rFonts w:hint="eastAsia"/>
        </w:rPr>
        <w:t>的</w:t>
      </w:r>
      <w:proofErr w:type="spellStart"/>
      <w:r w:rsidR="001A1E92">
        <w:rPr>
          <w:rFonts w:hint="eastAsia"/>
        </w:rPr>
        <w:t>o</w:t>
      </w:r>
      <w:r w:rsidR="001A1E92">
        <w:t>nCreate</w:t>
      </w:r>
      <w:proofErr w:type="spellEnd"/>
      <w:r w:rsidR="001A1E92">
        <w:t>()</w:t>
      </w:r>
      <w:r w:rsidR="001A1E92">
        <w:rPr>
          <w:rFonts w:hint="eastAsia"/>
        </w:rPr>
        <w:t>以及后续的</w:t>
      </w:r>
      <w:proofErr w:type="spellStart"/>
      <w:r w:rsidR="001A1E92" w:rsidRPr="001A1E92">
        <w:t>onWindowStageCreate</w:t>
      </w:r>
      <w:proofErr w:type="spellEnd"/>
      <w:r w:rsidR="001A1E92">
        <w:t>()</w:t>
      </w:r>
      <w:r w:rsidR="001A1E92">
        <w:rPr>
          <w:rFonts w:hint="eastAsia"/>
        </w:rPr>
        <w:t>生命周期函数时，该模型也将对各</w:t>
      </w:r>
      <w:proofErr w:type="spellStart"/>
      <w:r w:rsidR="001A1E92">
        <w:rPr>
          <w:rFonts w:hint="eastAsia"/>
        </w:rPr>
        <w:t>U</w:t>
      </w:r>
      <w:r w:rsidR="001A1E92">
        <w:t>IAbility</w:t>
      </w:r>
      <w:proofErr w:type="spellEnd"/>
      <w:r w:rsidR="001A1E92">
        <w:rPr>
          <w:rFonts w:hint="eastAsia"/>
        </w:rPr>
        <w:t>下的UI组件进行实例化，并按序调用其对应生命周期函数</w:t>
      </w:r>
      <w:r w:rsidR="00D4561F">
        <w:rPr>
          <w:rFonts w:hint="eastAsia"/>
        </w:rPr>
        <w:t>。</w:t>
      </w:r>
      <w:r w:rsidR="001A1E92">
        <w:rPr>
          <w:rFonts w:hint="eastAsia"/>
        </w:rPr>
        <w:t>随后UI组件中所包含的各类UI控件也将由模型实例化，并模拟循环、无序地调用其上对应的事件处理函数。</w:t>
      </w:r>
    </w:p>
    <w:p w14:paraId="6BF6ABCD" w14:textId="376F644E" w:rsidR="00905898" w:rsidRPr="0040247B" w:rsidRDefault="00905898" w:rsidP="00905898">
      <w:pPr>
        <w:rPr>
          <w:b/>
          <w:bCs/>
        </w:rPr>
      </w:pPr>
      <w:r>
        <w:rPr>
          <w:rFonts w:hint="eastAsia"/>
          <w:b/>
          <w:bCs/>
        </w:rPr>
        <w:t>有界生命周期模型控制流</w:t>
      </w:r>
      <w:r w:rsidR="00846ABB">
        <w:rPr>
          <w:rFonts w:hint="eastAsia"/>
          <w:b/>
          <w:bCs/>
        </w:rPr>
        <w:t>约束策略</w:t>
      </w:r>
    </w:p>
    <w:p w14:paraId="7129C145" w14:textId="1571D373" w:rsidR="00905898" w:rsidRDefault="00905898" w:rsidP="00905898">
      <w:pPr>
        <w:ind w:firstLine="420"/>
      </w:pPr>
      <w:r>
        <w:rPr>
          <w:rFonts w:hint="eastAsia"/>
        </w:rPr>
        <w:t>而在本人的VALA研究[</w:t>
      </w:r>
      <w:r>
        <w:t>3]</w:t>
      </w:r>
      <w:r>
        <w:rPr>
          <w:rFonts w:hint="eastAsia"/>
        </w:rPr>
        <w:t>中发现，</w:t>
      </w:r>
      <w:r w:rsidR="00BD6965">
        <w:rPr>
          <w:rFonts w:hint="eastAsia"/>
        </w:rPr>
        <w:t>安卓</w:t>
      </w:r>
      <w:r>
        <w:rPr>
          <w:rFonts w:hint="eastAsia"/>
        </w:rPr>
        <w:t>组件与组件，控件与控件，组件与控件之间的生命周期流程的交织组合</w:t>
      </w:r>
      <w:r w:rsidR="00034477">
        <w:rPr>
          <w:rFonts w:hint="eastAsia"/>
        </w:rPr>
        <w:t>是</w:t>
      </w:r>
      <w:r>
        <w:rPr>
          <w:rFonts w:hint="eastAsia"/>
        </w:rPr>
        <w:t>导致分析状态空间急速</w:t>
      </w:r>
      <w:r w:rsidR="00034477">
        <w:rPr>
          <w:rFonts w:hint="eastAsia"/>
        </w:rPr>
        <w:t>膨胀的主要原因之一</w:t>
      </w:r>
      <w:r>
        <w:rPr>
          <w:rFonts w:hint="eastAsia"/>
        </w:rPr>
        <w:t>，</w:t>
      </w:r>
      <w:r w:rsidR="000D7238">
        <w:rPr>
          <w:rFonts w:hint="eastAsia"/>
        </w:rPr>
        <w:t>这一原因直接导致</w:t>
      </w:r>
      <w:proofErr w:type="spellStart"/>
      <w:r>
        <w:rPr>
          <w:rFonts w:hint="eastAsia"/>
        </w:rPr>
        <w:t>FlowDroid</w:t>
      </w:r>
      <w:proofErr w:type="spellEnd"/>
      <w:r>
        <w:rPr>
          <w:rFonts w:hint="eastAsia"/>
        </w:rPr>
        <w:t>无法在有限时间内完成污点分析，而这一点理应同样适用于</w:t>
      </w:r>
      <w:proofErr w:type="spellStart"/>
      <w:r w:rsidR="00FD6404">
        <w:rPr>
          <w:rFonts w:hint="eastAsia"/>
        </w:rPr>
        <w:t>TypScript</w:t>
      </w:r>
      <w:proofErr w:type="spellEnd"/>
      <w:r w:rsidR="00FD6404">
        <w:rPr>
          <w:rFonts w:hint="eastAsia"/>
        </w:rPr>
        <w:t>开发框架/系统</w:t>
      </w:r>
      <w:r w:rsidR="00D47B4A">
        <w:rPr>
          <w:rFonts w:hint="eastAsia"/>
        </w:rPr>
        <w:t>平台</w:t>
      </w:r>
      <w:r>
        <w:rPr>
          <w:rFonts w:hint="eastAsia"/>
        </w:rPr>
        <w:t>以及其对应的UI组件</w:t>
      </w:r>
      <w:r w:rsidR="00BD6965">
        <w:rPr>
          <w:rFonts w:hint="eastAsia"/>
        </w:rPr>
        <w:t>（以及其包含的UI控件）</w:t>
      </w:r>
      <w:r>
        <w:rPr>
          <w:rFonts w:hint="eastAsia"/>
        </w:rPr>
        <w:t>。举例而言，</w:t>
      </w:r>
      <w:r w:rsidR="005D6E26">
        <w:rPr>
          <w:rFonts w:hint="eastAsia"/>
        </w:rPr>
        <w:t>图1中的</w:t>
      </w:r>
      <w:r>
        <w:rPr>
          <w:rFonts w:hint="eastAsia"/>
        </w:rPr>
        <w:t>Button</w:t>
      </w:r>
      <w:r w:rsidR="005D6E26" w:rsidRPr="005D6E26">
        <w:rPr>
          <w:vertAlign w:val="subscript"/>
        </w:rPr>
        <w:t>1</w:t>
      </w:r>
      <w:r w:rsidR="00CE076C" w:rsidRPr="00CE076C">
        <w:rPr>
          <w:rFonts w:hint="eastAsia"/>
        </w:rPr>
        <w:t>控件</w:t>
      </w:r>
      <w:r>
        <w:rPr>
          <w:rFonts w:hint="eastAsia"/>
        </w:rPr>
        <w:t>上的o</w:t>
      </w:r>
      <w:r>
        <w:t>nclick()</w:t>
      </w:r>
      <w:r>
        <w:rPr>
          <w:rFonts w:hint="eastAsia"/>
        </w:rPr>
        <w:t>函数可被无限次调用，而如果该调用可影响抽象的语义，则</w:t>
      </w:r>
      <w:r w:rsidR="000A3AE6">
        <w:rPr>
          <w:rFonts w:hint="eastAsia"/>
        </w:rPr>
        <w:t>分析</w:t>
      </w:r>
      <w:r>
        <w:rPr>
          <w:rFonts w:hint="eastAsia"/>
        </w:rPr>
        <w:t>将无法达到不动点，</w:t>
      </w:r>
      <w:r w:rsidR="000A3AE6">
        <w:rPr>
          <w:rFonts w:hint="eastAsia"/>
        </w:rPr>
        <w:t>这意味着</w:t>
      </w:r>
      <w:r w:rsidR="00371903">
        <w:rPr>
          <w:rFonts w:hint="eastAsia"/>
        </w:rPr>
        <w:t>除非达到内存上界，</w:t>
      </w:r>
      <w:r w:rsidR="000A3AE6">
        <w:rPr>
          <w:rFonts w:hint="eastAsia"/>
        </w:rPr>
        <w:t>分析无法停止</w:t>
      </w:r>
      <w:r>
        <w:rPr>
          <w:rFonts w:hint="eastAsia"/>
        </w:rPr>
        <w:t>。反过来说，通过限制单一UI控件的调用次数，便可直接、有效地避免该情况。而这一点从实际的应用使用角度出发也是合理的</w:t>
      </w:r>
      <w:r w:rsidR="00FD6404">
        <w:rPr>
          <w:rFonts w:hint="eastAsia"/>
        </w:rPr>
        <w:t>，</w:t>
      </w:r>
      <w:r>
        <w:rPr>
          <w:rFonts w:hint="eastAsia"/>
        </w:rPr>
        <w:t>仅在极度罕见的情况下，应用必须多次重复触发控件的处理函数才能触发的应用状态。而这也启发了本项目的有界生命周期模型控制流</w:t>
      </w:r>
      <w:r w:rsidR="00846ABB">
        <w:rPr>
          <w:rFonts w:hint="eastAsia"/>
        </w:rPr>
        <w:t>约束</w:t>
      </w:r>
      <w:r>
        <w:rPr>
          <w:rFonts w:hint="eastAsia"/>
        </w:rPr>
        <w:t>设计，该策略主要从三点出发：</w:t>
      </w:r>
    </w:p>
    <w:p w14:paraId="62206670" w14:textId="05EE6A6B" w:rsidR="00600C2E" w:rsidRDefault="00FD6404" w:rsidP="0006416B">
      <w:pPr>
        <w:pStyle w:val="a8"/>
        <w:numPr>
          <w:ilvl w:val="0"/>
          <w:numId w:val="12"/>
        </w:numPr>
      </w:pPr>
      <w:r>
        <w:rPr>
          <w:rFonts w:hint="eastAsia"/>
          <w:b/>
          <w:bCs/>
        </w:rPr>
        <w:t>逻辑组件</w:t>
      </w:r>
      <w:r w:rsidR="00600C2E" w:rsidRPr="000F7573">
        <w:rPr>
          <w:b/>
          <w:bCs/>
        </w:rPr>
        <w:t>生命周期的约束：</w:t>
      </w:r>
      <w:r w:rsidR="0006416B">
        <w:rPr>
          <w:rFonts w:hint="eastAsia"/>
        </w:rPr>
        <w:t>在数据流分析过程中，应避免将控制流直接从某一</w:t>
      </w:r>
      <w:r w:rsidRPr="00FD6404">
        <w:rPr>
          <w:rFonts w:hint="eastAsia"/>
        </w:rPr>
        <w:t>逻辑组件</w:t>
      </w:r>
      <w:r w:rsidR="0006416B">
        <w:t>的生命周期函数跳转至另一</w:t>
      </w:r>
      <w:r w:rsidRPr="00FD6404">
        <w:rPr>
          <w:rFonts w:hint="eastAsia"/>
        </w:rPr>
        <w:t>逻辑组件</w:t>
      </w:r>
      <w:r w:rsidR="0006416B">
        <w:t xml:space="preserve">的生命周期函数。如图1所示，UIAbility1 的 </w:t>
      </w:r>
      <w:proofErr w:type="spellStart"/>
      <w:r w:rsidR="0006416B">
        <w:t>onCreate</w:t>
      </w:r>
      <w:proofErr w:type="spellEnd"/>
      <w:r w:rsidR="0006416B">
        <w:t xml:space="preserve">() 函数执行过程中不应触发 UIAbility2 的 </w:t>
      </w:r>
      <w:proofErr w:type="spellStart"/>
      <w:r w:rsidR="0006416B">
        <w:t>onWindowStageCreate</w:t>
      </w:r>
      <w:proofErr w:type="spellEnd"/>
      <w:r w:rsidR="0006416B">
        <w:t xml:space="preserve">() 函数，以防止在无效控制流路径上执行无意义分析。为实现该目标，本项目拟监控诸如 </w:t>
      </w:r>
      <w:proofErr w:type="spellStart"/>
      <w:r w:rsidR="0006416B">
        <w:t>startAbility</w:t>
      </w:r>
      <w:proofErr w:type="spellEnd"/>
      <w:r w:rsidR="0006416B">
        <w:t>() 等触发</w:t>
      </w:r>
      <w:r w:rsidR="00747F4C" w:rsidRPr="00FD6404">
        <w:rPr>
          <w:rFonts w:hint="eastAsia"/>
        </w:rPr>
        <w:t>逻辑组件</w:t>
      </w:r>
      <w:r w:rsidR="0006416B">
        <w:t>切换的调用行为，并将其纳入程序语义的抽象表示中，从而规避跨</w:t>
      </w:r>
      <w:r w:rsidR="00747F4C" w:rsidRPr="00FD6404">
        <w:rPr>
          <w:rFonts w:hint="eastAsia"/>
        </w:rPr>
        <w:t>逻辑组件</w:t>
      </w:r>
      <w:r w:rsidR="0006416B">
        <w:t>的无效分析路径</w:t>
      </w:r>
      <w:r w:rsidR="0006416B">
        <w:rPr>
          <w:rFonts w:hint="eastAsia"/>
        </w:rPr>
        <w:t>。此外，本项目还计划对单条数据流所涉及的</w:t>
      </w:r>
      <w:r w:rsidR="0006416B">
        <w:t xml:space="preserve"> </w:t>
      </w:r>
      <w:r w:rsidR="00747F4C" w:rsidRPr="00FD6404">
        <w:rPr>
          <w:rFonts w:hint="eastAsia"/>
        </w:rPr>
        <w:t>逻辑组件</w:t>
      </w:r>
      <w:r w:rsidR="0006416B">
        <w:t>数量施加约束。例如，当限制数量为3时，若某条数据流在传播过程中标记其所经函数跨越了3个以上不同</w:t>
      </w:r>
      <w:r w:rsidR="00747F4C" w:rsidRPr="00FD6404">
        <w:rPr>
          <w:rFonts w:hint="eastAsia"/>
        </w:rPr>
        <w:t>逻辑组件</w:t>
      </w:r>
      <w:r w:rsidR="0006416B">
        <w:t>的特有函数，则该数据流将被判定为超出分析范围并</w:t>
      </w:r>
      <w:r w:rsidR="0006416B">
        <w:lastRenderedPageBreak/>
        <w:t>予以舍弃。通过这种方式，可将主要分析能力集中于在3个以内</w:t>
      </w:r>
      <w:r w:rsidR="00747F4C" w:rsidRPr="00FD6404">
        <w:rPr>
          <w:rFonts w:hint="eastAsia"/>
        </w:rPr>
        <w:t>逻辑组件</w:t>
      </w:r>
      <w:r w:rsidR="0006416B">
        <w:t>之间传播的数据流，从而提高分析效率与</w:t>
      </w:r>
      <w:r w:rsidR="00097D30">
        <w:rPr>
          <w:rFonts w:hint="eastAsia"/>
        </w:rPr>
        <w:t>精度</w:t>
      </w:r>
      <w:r w:rsidR="0006416B">
        <w:t>。</w:t>
      </w:r>
    </w:p>
    <w:p w14:paraId="16D8B2EF" w14:textId="79C07B31" w:rsidR="00F75E21" w:rsidRPr="00F75E21" w:rsidRDefault="00F75E21" w:rsidP="00F75E21">
      <w:pPr>
        <w:pStyle w:val="a8"/>
        <w:numPr>
          <w:ilvl w:val="0"/>
          <w:numId w:val="12"/>
        </w:numPr>
      </w:pPr>
      <w:r w:rsidRPr="0071715D">
        <w:rPr>
          <w:b/>
          <w:bCs/>
        </w:rPr>
        <w:t>UI 组件事件响应的约束：</w:t>
      </w:r>
      <w:r w:rsidR="0071715D">
        <w:rPr>
          <w:rFonts w:hint="eastAsia"/>
        </w:rPr>
        <w:t>与对单条数据流所涉及的</w:t>
      </w:r>
      <w:r w:rsidR="00747F4C" w:rsidRPr="00FD6404">
        <w:rPr>
          <w:rFonts w:hint="eastAsia"/>
        </w:rPr>
        <w:t>逻辑组件</w:t>
      </w:r>
      <w:r w:rsidR="0071715D">
        <w:t>数量约束</w:t>
      </w:r>
      <w:r w:rsidR="0071715D">
        <w:rPr>
          <w:rFonts w:hint="eastAsia"/>
        </w:rPr>
        <w:t>类似，本项目还拟对</w:t>
      </w:r>
      <w:r w:rsidRPr="00F75E21">
        <w:t>单</w:t>
      </w:r>
      <w:r w:rsidR="0071715D">
        <w:rPr>
          <w:rFonts w:hint="eastAsia"/>
        </w:rPr>
        <w:t>条数据流中涉及的</w:t>
      </w:r>
      <w:r w:rsidRPr="00F75E21">
        <w:t xml:space="preserve"> UI 组件内部 UI 事件的响应</w:t>
      </w:r>
      <w:r w:rsidR="0071715D">
        <w:rPr>
          <w:rFonts w:hint="eastAsia"/>
        </w:rPr>
        <w:t>事件处理函数进行约束</w:t>
      </w:r>
      <w:r w:rsidR="00AA2E1B">
        <w:rPr>
          <w:rFonts w:hint="eastAsia"/>
        </w:rPr>
        <w:t>。需注意的一点在于，该约束有多种可行方案，如可对数据流中分析的事件处理函数总数进行约束，或是对单一处理函数的重复分析次数进行约束等等</w:t>
      </w:r>
      <w:r w:rsidR="005F7F27">
        <w:rPr>
          <w:rFonts w:hint="eastAsia"/>
        </w:rPr>
        <w:t>，这些约束的使用均可</w:t>
      </w:r>
      <w:r w:rsidR="005F7F27" w:rsidRPr="00F75E21">
        <w:t>避免因</w:t>
      </w:r>
      <w:r w:rsidR="0089198D">
        <w:rPr>
          <w:rFonts w:hint="eastAsia"/>
        </w:rPr>
        <w:t>分析</w:t>
      </w:r>
      <w:r w:rsidR="005F7F27" w:rsidRPr="00F75E21">
        <w:t>重复</w:t>
      </w:r>
      <w:r w:rsidR="00A42FB4">
        <w:rPr>
          <w:rFonts w:hint="eastAsia"/>
        </w:rPr>
        <w:t>事件</w:t>
      </w:r>
      <w:r w:rsidR="005F7F27" w:rsidRPr="00F75E21">
        <w:t>响应导致的</w:t>
      </w:r>
      <w:proofErr w:type="gramStart"/>
      <w:r w:rsidR="005F7F27" w:rsidRPr="00F75E21">
        <w:t>指数级</w:t>
      </w:r>
      <w:proofErr w:type="gramEnd"/>
      <w:r w:rsidR="005F7F27" w:rsidRPr="00F75E21">
        <w:t>状态空间膨胀</w:t>
      </w:r>
      <w:r w:rsidR="00AA2E1B">
        <w:rPr>
          <w:rFonts w:hint="eastAsia"/>
        </w:rPr>
        <w:t>。</w:t>
      </w:r>
    </w:p>
    <w:p w14:paraId="6CE1B368" w14:textId="61189247" w:rsidR="00F75E21" w:rsidRPr="00F75E21" w:rsidRDefault="00F75E21" w:rsidP="00F86098">
      <w:pPr>
        <w:pStyle w:val="a8"/>
        <w:numPr>
          <w:ilvl w:val="0"/>
          <w:numId w:val="12"/>
        </w:numPr>
      </w:pPr>
      <w:r w:rsidRPr="00723416">
        <w:rPr>
          <w:b/>
          <w:bCs/>
        </w:rPr>
        <w:t>UI 组件与</w:t>
      </w:r>
      <w:proofErr w:type="spellStart"/>
      <w:r w:rsidRPr="00723416">
        <w:rPr>
          <w:b/>
          <w:bCs/>
        </w:rPr>
        <w:t>UIAbility</w:t>
      </w:r>
      <w:proofErr w:type="spellEnd"/>
      <w:r w:rsidRPr="00723416">
        <w:rPr>
          <w:b/>
          <w:bCs/>
        </w:rPr>
        <w:t>交互的约束：</w:t>
      </w:r>
      <w:r w:rsidR="000A6F30" w:rsidRPr="000A6F30">
        <w:rPr>
          <w:rFonts w:hint="eastAsia"/>
        </w:rPr>
        <w:t>本项目也拟</w:t>
      </w:r>
      <w:r w:rsidR="000A6F30">
        <w:rPr>
          <w:rFonts w:hint="eastAsia"/>
        </w:rPr>
        <w:t>在</w:t>
      </w:r>
      <w:r w:rsidR="000A6F30" w:rsidRPr="00F75E21">
        <w:t>监测</w:t>
      </w:r>
      <w:r w:rsidR="00D5750C" w:rsidRPr="00FD6404">
        <w:rPr>
          <w:rFonts w:hint="eastAsia"/>
        </w:rPr>
        <w:t>逻辑组件</w:t>
      </w:r>
      <w:r w:rsidR="000A6F30" w:rsidRPr="00F75E21">
        <w:t>与UI 组件之间的路由跳转行为</w:t>
      </w:r>
      <w:r w:rsidR="00723416">
        <w:rPr>
          <w:rFonts w:hint="eastAsia"/>
        </w:rPr>
        <w:t>，以</w:t>
      </w:r>
      <w:r w:rsidRPr="00F75E21">
        <w:t>避免</w:t>
      </w:r>
      <w:r w:rsidR="00723416">
        <w:rPr>
          <w:rFonts w:hint="eastAsia"/>
        </w:rPr>
        <w:t>出现对</w:t>
      </w:r>
      <w:r w:rsidR="00D5750C" w:rsidRPr="00FD6404">
        <w:rPr>
          <w:rFonts w:hint="eastAsia"/>
        </w:rPr>
        <w:t>逻辑组件</w:t>
      </w:r>
      <w:r w:rsidR="00723416">
        <w:rPr>
          <w:rFonts w:hint="eastAsia"/>
        </w:rPr>
        <w:t>加载</w:t>
      </w:r>
      <w:r w:rsidRPr="00F75E21">
        <w:t>不匹配</w:t>
      </w:r>
      <w:r w:rsidR="00723416">
        <w:rPr>
          <w:rFonts w:hint="eastAsia"/>
        </w:rPr>
        <w:t>UI组件的</w:t>
      </w:r>
      <w:r w:rsidR="005325B3">
        <w:rPr>
          <w:rFonts w:hint="eastAsia"/>
        </w:rPr>
        <w:t>不合理</w:t>
      </w:r>
      <w:r w:rsidR="00723416">
        <w:rPr>
          <w:rFonts w:hint="eastAsia"/>
        </w:rPr>
        <w:t>路径</w:t>
      </w:r>
      <w:r w:rsidR="005325B3">
        <w:rPr>
          <w:rFonts w:hint="eastAsia"/>
        </w:rPr>
        <w:t>上的无效</w:t>
      </w:r>
      <w:r w:rsidR="00723416">
        <w:rPr>
          <w:rFonts w:hint="eastAsia"/>
        </w:rPr>
        <w:t>分析</w:t>
      </w:r>
      <w:r w:rsidR="00723B9A">
        <w:rPr>
          <w:rFonts w:hint="eastAsia"/>
        </w:rPr>
        <w:t>。另外也与上述两点类似，本项目将</w:t>
      </w:r>
      <w:r w:rsidRPr="00F75E21">
        <w:t>进一步限制单一</w:t>
      </w:r>
      <w:r w:rsidR="009E5375">
        <w:rPr>
          <w:rFonts w:hint="eastAsia"/>
        </w:rPr>
        <w:t>数据流中，其涉及</w:t>
      </w:r>
      <w:r w:rsidR="00D5750C" w:rsidRPr="00FD6404">
        <w:rPr>
          <w:rFonts w:hint="eastAsia"/>
        </w:rPr>
        <w:t>逻辑组件</w:t>
      </w:r>
      <w:r w:rsidRPr="00F75E21">
        <w:t>下 UI 组件的</w:t>
      </w:r>
      <w:r w:rsidR="009E5375">
        <w:rPr>
          <w:rFonts w:hint="eastAsia"/>
        </w:rPr>
        <w:t>访问上限，避免数据流在同一</w:t>
      </w:r>
      <w:r w:rsidR="00D5750C" w:rsidRPr="00FD6404">
        <w:rPr>
          <w:rFonts w:hint="eastAsia"/>
        </w:rPr>
        <w:t>逻辑组件</w:t>
      </w:r>
      <w:r w:rsidR="009E5375">
        <w:rPr>
          <w:rFonts w:hint="eastAsia"/>
        </w:rPr>
        <w:t>下的多个UI组件中进行无效循环的访问</w:t>
      </w:r>
      <w:r w:rsidRPr="00F75E21">
        <w:t>。</w:t>
      </w:r>
    </w:p>
    <w:p w14:paraId="4FFE5B05" w14:textId="3CB4E382" w:rsidR="00905898" w:rsidRDefault="006360F4" w:rsidP="006360F4">
      <w:pPr>
        <w:ind w:firstLine="360"/>
      </w:pPr>
      <w:r>
        <w:rPr>
          <w:rFonts w:hint="eastAsia"/>
        </w:rPr>
        <w:t>最终，</w:t>
      </w:r>
      <w:r w:rsidRPr="006360F4">
        <w:rPr>
          <w:rFonts w:hint="eastAsia"/>
        </w:rPr>
        <w:t>通过上述有界化约束机制，本</w:t>
      </w:r>
      <w:r w:rsidR="00C0000B">
        <w:rPr>
          <w:rFonts w:hint="eastAsia"/>
        </w:rPr>
        <w:t>项目</w:t>
      </w:r>
      <w:r w:rsidRPr="006360F4">
        <w:rPr>
          <w:rFonts w:hint="eastAsia"/>
        </w:rPr>
        <w:t>力图在尽可能保障分析覆盖率的同时缩减无效状态空间，以缓解跨组件跳转所引发的状态爆炸问题，提升跨生命周期静态分析的效率与精度。</w:t>
      </w:r>
    </w:p>
    <w:p w14:paraId="232C5C4F" w14:textId="1E44BB22" w:rsidR="00D87F9A" w:rsidRDefault="001A1E92" w:rsidP="00D87F9A">
      <w:pPr>
        <w:jc w:val="center"/>
      </w:pPr>
      <w:r>
        <w:object w:dxaOrig="9971" w:dyaOrig="11350" w14:anchorId="79F8A6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7.85pt;height:396pt" o:ole="">
            <v:imagedata r:id="rId7" o:title=""/>
          </v:shape>
          <o:OLEObject Type="Embed" ProgID="Visio.Drawing.15" ShapeID="_x0000_i1025" DrawAspect="Content" ObjectID="_1826036563" r:id="rId8"/>
        </w:object>
      </w:r>
    </w:p>
    <w:p w14:paraId="57CF05FF" w14:textId="2FF0E5C9" w:rsidR="00D87F9A" w:rsidRDefault="00D87F9A" w:rsidP="00D87F9A">
      <w:pPr>
        <w:jc w:val="center"/>
        <w:rPr>
          <w:b/>
          <w:bCs/>
        </w:rPr>
      </w:pPr>
      <w:r>
        <w:rPr>
          <w:rFonts w:hint="eastAsia"/>
        </w:rPr>
        <w:t>图1鸿蒙生命周期模型</w:t>
      </w:r>
      <w:r w:rsidR="00AD0FA3">
        <w:rPr>
          <w:rFonts w:hint="eastAsia"/>
        </w:rPr>
        <w:t>示例</w:t>
      </w:r>
    </w:p>
    <w:p w14:paraId="0129C888" w14:textId="77777777" w:rsidR="00B77D14" w:rsidRPr="007B10DD" w:rsidRDefault="00B77D14" w:rsidP="00D84BF6">
      <w:pPr>
        <w:ind w:firstLine="420"/>
      </w:pPr>
    </w:p>
    <w:p w14:paraId="6C85DAC8" w14:textId="31C60F5F" w:rsidR="00377985" w:rsidRDefault="00377985" w:rsidP="00AE6045">
      <w:r>
        <w:rPr>
          <w:rFonts w:hint="eastAsia"/>
        </w:rPr>
        <w:t>参考文献</w:t>
      </w:r>
    </w:p>
    <w:p w14:paraId="16488F46" w14:textId="05669AEC" w:rsidR="00377985" w:rsidRDefault="00687E45" w:rsidP="00687E45">
      <w:pPr>
        <w:pStyle w:val="a8"/>
        <w:numPr>
          <w:ilvl w:val="0"/>
          <w:numId w:val="10"/>
        </w:numPr>
      </w:pPr>
      <w:r w:rsidRPr="00687E45">
        <w:t xml:space="preserve">Chen, </w:t>
      </w:r>
      <w:proofErr w:type="spellStart"/>
      <w:r w:rsidRPr="00687E45">
        <w:t>Haonan</w:t>
      </w:r>
      <w:proofErr w:type="spellEnd"/>
      <w:r w:rsidRPr="00687E45">
        <w:t xml:space="preserve">, </w:t>
      </w:r>
      <w:proofErr w:type="spellStart"/>
      <w:r w:rsidRPr="00687E45">
        <w:t>Daihang</w:t>
      </w:r>
      <w:proofErr w:type="spellEnd"/>
      <w:r w:rsidRPr="00687E45">
        <w:t xml:space="preserve"> Chen, </w:t>
      </w:r>
      <w:proofErr w:type="spellStart"/>
      <w:r w:rsidRPr="00687E45">
        <w:t>Yizhuo</w:t>
      </w:r>
      <w:proofErr w:type="spellEnd"/>
      <w:r w:rsidRPr="00687E45">
        <w:t xml:space="preserve"> Yang, </w:t>
      </w:r>
      <w:proofErr w:type="spellStart"/>
      <w:r w:rsidRPr="00687E45">
        <w:t>Lingyun</w:t>
      </w:r>
      <w:proofErr w:type="spellEnd"/>
      <w:r w:rsidRPr="00687E45">
        <w:t xml:space="preserve"> Xu, Liang Gao, </w:t>
      </w:r>
      <w:proofErr w:type="spellStart"/>
      <w:r w:rsidRPr="00687E45">
        <w:t>Mingyi</w:t>
      </w:r>
      <w:proofErr w:type="spellEnd"/>
      <w:r w:rsidRPr="00687E45">
        <w:t xml:space="preserve"> Zhou, </w:t>
      </w:r>
      <w:proofErr w:type="spellStart"/>
      <w:r w:rsidRPr="00687E45">
        <w:lastRenderedPageBreak/>
        <w:t>Chunming</w:t>
      </w:r>
      <w:proofErr w:type="spellEnd"/>
      <w:r w:rsidRPr="00687E45">
        <w:t xml:space="preserve"> Hu, and Li </w:t>
      </w:r>
      <w:proofErr w:type="spellStart"/>
      <w:r w:rsidRPr="00687E45">
        <w:t>Li</w:t>
      </w:r>
      <w:proofErr w:type="spellEnd"/>
      <w:r w:rsidRPr="00687E45">
        <w:t>. "</w:t>
      </w:r>
      <w:proofErr w:type="spellStart"/>
      <w:r w:rsidRPr="00687E45">
        <w:t>ArkAnalyzer</w:t>
      </w:r>
      <w:proofErr w:type="spellEnd"/>
      <w:r w:rsidRPr="00687E45">
        <w:t xml:space="preserve">: The Static Analysis Framework for </w:t>
      </w:r>
      <w:proofErr w:type="spellStart"/>
      <w:r w:rsidRPr="00687E45">
        <w:t>OpenHarmony</w:t>
      </w:r>
      <w:proofErr w:type="spellEnd"/>
      <w:r w:rsidRPr="00687E45">
        <w:t xml:space="preserve">." </w:t>
      </w:r>
      <w:proofErr w:type="spellStart"/>
      <w:r w:rsidRPr="00687E45">
        <w:t>arXiv</w:t>
      </w:r>
      <w:proofErr w:type="spellEnd"/>
      <w:r w:rsidRPr="00687E45">
        <w:t xml:space="preserve"> preprint arXiv:2501.05798 (2025).</w:t>
      </w:r>
    </w:p>
    <w:p w14:paraId="4C5213EB" w14:textId="31C9A4E7" w:rsidR="00DA20CB" w:rsidRDefault="00DA20CB" w:rsidP="00687E45">
      <w:pPr>
        <w:pStyle w:val="a8"/>
        <w:numPr>
          <w:ilvl w:val="0"/>
          <w:numId w:val="10"/>
        </w:numPr>
      </w:pPr>
      <w:proofErr w:type="spellStart"/>
      <w:r w:rsidRPr="00DA20CB">
        <w:t>Arzt</w:t>
      </w:r>
      <w:proofErr w:type="spellEnd"/>
      <w:r w:rsidRPr="00DA20CB">
        <w:t xml:space="preserve">, Steven, Siegfried </w:t>
      </w:r>
      <w:proofErr w:type="spellStart"/>
      <w:r w:rsidRPr="00DA20CB">
        <w:t>Rasthofer</w:t>
      </w:r>
      <w:proofErr w:type="spellEnd"/>
      <w:r w:rsidRPr="00DA20CB">
        <w:t xml:space="preserve">, Christian Fritz, Eric </w:t>
      </w:r>
      <w:proofErr w:type="spellStart"/>
      <w:r w:rsidRPr="00DA20CB">
        <w:t>Bodden</w:t>
      </w:r>
      <w:proofErr w:type="spellEnd"/>
      <w:r w:rsidRPr="00DA20CB">
        <w:t xml:space="preserve">, Alexandre </w:t>
      </w:r>
      <w:proofErr w:type="spellStart"/>
      <w:r w:rsidRPr="00DA20CB">
        <w:t>Bartel</w:t>
      </w:r>
      <w:proofErr w:type="spellEnd"/>
      <w:r w:rsidRPr="00DA20CB">
        <w:t xml:space="preserve">, Jacques Klein, Yves Le </w:t>
      </w:r>
      <w:proofErr w:type="spellStart"/>
      <w:r w:rsidRPr="00DA20CB">
        <w:t>Traon</w:t>
      </w:r>
      <w:proofErr w:type="spellEnd"/>
      <w:r w:rsidRPr="00DA20CB">
        <w:t xml:space="preserve">, Damien </w:t>
      </w:r>
      <w:proofErr w:type="spellStart"/>
      <w:r w:rsidRPr="00DA20CB">
        <w:t>Octeau</w:t>
      </w:r>
      <w:proofErr w:type="spellEnd"/>
      <w:r w:rsidRPr="00DA20CB">
        <w:t>, and Patrick McDaniel. "</w:t>
      </w:r>
      <w:proofErr w:type="spellStart"/>
      <w:r w:rsidRPr="00DA20CB">
        <w:t>Flowdroid</w:t>
      </w:r>
      <w:proofErr w:type="spellEnd"/>
      <w:r w:rsidRPr="00DA20CB">
        <w:t xml:space="preserve">: Precise context, flow, field, object-sensitive and lifecycle-aware taint analysis for android apps." ACM </w:t>
      </w:r>
      <w:proofErr w:type="spellStart"/>
      <w:r w:rsidRPr="00DA20CB">
        <w:t>sigplan</w:t>
      </w:r>
      <w:proofErr w:type="spellEnd"/>
      <w:r w:rsidRPr="00DA20CB">
        <w:t xml:space="preserve"> notices 49, no. 6 (2014): 259-269.</w:t>
      </w:r>
    </w:p>
    <w:p w14:paraId="1FC80564" w14:textId="1B32ACF2" w:rsidR="002A1A15" w:rsidRPr="00AE6045" w:rsidRDefault="002A1A15" w:rsidP="00687E45">
      <w:pPr>
        <w:pStyle w:val="a8"/>
        <w:numPr>
          <w:ilvl w:val="0"/>
          <w:numId w:val="10"/>
        </w:numPr>
      </w:pPr>
      <w:r w:rsidRPr="002A1A15">
        <w:t xml:space="preserve">Lu, </w:t>
      </w:r>
      <w:proofErr w:type="spellStart"/>
      <w:r w:rsidRPr="002A1A15">
        <w:t>Yifei</w:t>
      </w:r>
      <w:proofErr w:type="spellEnd"/>
      <w:r w:rsidRPr="002A1A15">
        <w:t xml:space="preserve">, </w:t>
      </w:r>
      <w:proofErr w:type="spellStart"/>
      <w:r w:rsidRPr="002A1A15">
        <w:t>Minxue</w:t>
      </w:r>
      <w:proofErr w:type="spellEnd"/>
      <w:r w:rsidRPr="002A1A15">
        <w:t xml:space="preserve"> Pan, Yu Pei, and </w:t>
      </w:r>
      <w:proofErr w:type="spellStart"/>
      <w:r w:rsidRPr="002A1A15">
        <w:t>Xuandong</w:t>
      </w:r>
      <w:proofErr w:type="spellEnd"/>
      <w:r w:rsidRPr="002A1A15">
        <w:t xml:space="preserve"> Li. "Detecting resource utilization bugs induced by variant lifecycles in Android." In Proceedings of the 31st ACM SIGSOFT International Symposium on Software Testing and Analysis, pp. 642-653. 2022.</w:t>
      </w:r>
    </w:p>
    <w:sectPr w:rsidR="002A1A15" w:rsidRPr="00AE6045">
      <w:head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44B30" w14:textId="77777777" w:rsidR="00824E09" w:rsidRDefault="00824E09" w:rsidP="008362CE">
      <w:r>
        <w:separator/>
      </w:r>
    </w:p>
  </w:endnote>
  <w:endnote w:type="continuationSeparator" w:id="0">
    <w:p w14:paraId="384CA942" w14:textId="77777777" w:rsidR="00824E09" w:rsidRDefault="00824E09" w:rsidP="00836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49537" w14:textId="77777777" w:rsidR="00824E09" w:rsidRDefault="00824E09" w:rsidP="008362CE">
      <w:r>
        <w:separator/>
      </w:r>
    </w:p>
  </w:footnote>
  <w:footnote w:type="continuationSeparator" w:id="0">
    <w:p w14:paraId="36919B96" w14:textId="77777777" w:rsidR="00824E09" w:rsidRDefault="00824E09" w:rsidP="00836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F0ED9" w14:textId="3B193AE0" w:rsidR="00FD2FD0" w:rsidRPr="002D68B9" w:rsidRDefault="00FD2FD0" w:rsidP="002D68B9">
    <w:pPr>
      <w:pStyle w:val="a3"/>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23CA"/>
    <w:multiLevelType w:val="hybridMultilevel"/>
    <w:tmpl w:val="5358BD16"/>
    <w:lvl w:ilvl="0" w:tplc="BF64082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29D74D0"/>
    <w:multiLevelType w:val="hybridMultilevel"/>
    <w:tmpl w:val="5148B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D7C4A63"/>
    <w:multiLevelType w:val="hybridMultilevel"/>
    <w:tmpl w:val="3F54E810"/>
    <w:lvl w:ilvl="0" w:tplc="8BBE8874">
      <w:start w:val="2020"/>
      <w:numFmt w:val="bullet"/>
      <w:lvlText w:val="□"/>
      <w:lvlJc w:val="left"/>
      <w:pPr>
        <w:ind w:left="360" w:hanging="360"/>
      </w:pPr>
      <w:rPr>
        <w:rFonts w:ascii="仿宋" w:eastAsia="仿宋" w:hAnsi="仿宋" w:cs="微软雅黑"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E5E20EB"/>
    <w:multiLevelType w:val="hybridMultilevel"/>
    <w:tmpl w:val="7242BB9C"/>
    <w:lvl w:ilvl="0" w:tplc="8ADA51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1A32A12"/>
    <w:multiLevelType w:val="hybridMultilevel"/>
    <w:tmpl w:val="7DD0FCFE"/>
    <w:lvl w:ilvl="0" w:tplc="D57A66B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441EC0"/>
    <w:multiLevelType w:val="hybridMultilevel"/>
    <w:tmpl w:val="DF00A4C0"/>
    <w:lvl w:ilvl="0" w:tplc="38CAE4D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68D90A96"/>
    <w:multiLevelType w:val="hybridMultilevel"/>
    <w:tmpl w:val="7EEA5AEC"/>
    <w:lvl w:ilvl="0" w:tplc="04090001">
      <w:start w:val="1"/>
      <w:numFmt w:val="bullet"/>
      <w:lvlText w:val=""/>
      <w:lvlJc w:val="left"/>
      <w:pPr>
        <w:ind w:left="396" w:hanging="360"/>
      </w:pPr>
      <w:rPr>
        <w:rFonts w:ascii="Symbol" w:hAnsi="Symbol" w:hint="default"/>
      </w:rPr>
    </w:lvl>
    <w:lvl w:ilvl="1" w:tplc="04090003" w:tentative="1">
      <w:start w:val="1"/>
      <w:numFmt w:val="bullet"/>
      <w:lvlText w:val="o"/>
      <w:lvlJc w:val="left"/>
      <w:pPr>
        <w:ind w:left="1116" w:hanging="360"/>
      </w:pPr>
      <w:rPr>
        <w:rFonts w:ascii="Courier New" w:hAnsi="Courier New" w:cs="Courier New" w:hint="default"/>
      </w:rPr>
    </w:lvl>
    <w:lvl w:ilvl="2" w:tplc="04090005" w:tentative="1">
      <w:start w:val="1"/>
      <w:numFmt w:val="bullet"/>
      <w:lvlText w:val=""/>
      <w:lvlJc w:val="left"/>
      <w:pPr>
        <w:ind w:left="1836" w:hanging="360"/>
      </w:pPr>
      <w:rPr>
        <w:rFonts w:ascii="Wingdings" w:hAnsi="Wingdings" w:hint="default"/>
      </w:rPr>
    </w:lvl>
    <w:lvl w:ilvl="3" w:tplc="04090001" w:tentative="1">
      <w:start w:val="1"/>
      <w:numFmt w:val="bullet"/>
      <w:lvlText w:val=""/>
      <w:lvlJc w:val="left"/>
      <w:pPr>
        <w:ind w:left="2556" w:hanging="360"/>
      </w:pPr>
      <w:rPr>
        <w:rFonts w:ascii="Symbol" w:hAnsi="Symbol" w:hint="default"/>
      </w:rPr>
    </w:lvl>
    <w:lvl w:ilvl="4" w:tplc="04090003" w:tentative="1">
      <w:start w:val="1"/>
      <w:numFmt w:val="bullet"/>
      <w:lvlText w:val="o"/>
      <w:lvlJc w:val="left"/>
      <w:pPr>
        <w:ind w:left="3276" w:hanging="360"/>
      </w:pPr>
      <w:rPr>
        <w:rFonts w:ascii="Courier New" w:hAnsi="Courier New" w:cs="Courier New" w:hint="default"/>
      </w:rPr>
    </w:lvl>
    <w:lvl w:ilvl="5" w:tplc="04090005" w:tentative="1">
      <w:start w:val="1"/>
      <w:numFmt w:val="bullet"/>
      <w:lvlText w:val=""/>
      <w:lvlJc w:val="left"/>
      <w:pPr>
        <w:ind w:left="3996" w:hanging="360"/>
      </w:pPr>
      <w:rPr>
        <w:rFonts w:ascii="Wingdings" w:hAnsi="Wingdings" w:hint="default"/>
      </w:rPr>
    </w:lvl>
    <w:lvl w:ilvl="6" w:tplc="04090001" w:tentative="1">
      <w:start w:val="1"/>
      <w:numFmt w:val="bullet"/>
      <w:lvlText w:val=""/>
      <w:lvlJc w:val="left"/>
      <w:pPr>
        <w:ind w:left="4716" w:hanging="360"/>
      </w:pPr>
      <w:rPr>
        <w:rFonts w:ascii="Symbol" w:hAnsi="Symbol" w:hint="default"/>
      </w:rPr>
    </w:lvl>
    <w:lvl w:ilvl="7" w:tplc="04090003" w:tentative="1">
      <w:start w:val="1"/>
      <w:numFmt w:val="bullet"/>
      <w:lvlText w:val="o"/>
      <w:lvlJc w:val="left"/>
      <w:pPr>
        <w:ind w:left="5436" w:hanging="360"/>
      </w:pPr>
      <w:rPr>
        <w:rFonts w:ascii="Courier New" w:hAnsi="Courier New" w:cs="Courier New" w:hint="default"/>
      </w:rPr>
    </w:lvl>
    <w:lvl w:ilvl="8" w:tplc="04090005" w:tentative="1">
      <w:start w:val="1"/>
      <w:numFmt w:val="bullet"/>
      <w:lvlText w:val=""/>
      <w:lvlJc w:val="left"/>
      <w:pPr>
        <w:ind w:left="6156" w:hanging="360"/>
      </w:pPr>
      <w:rPr>
        <w:rFonts w:ascii="Wingdings" w:hAnsi="Wingdings" w:hint="default"/>
      </w:rPr>
    </w:lvl>
  </w:abstractNum>
  <w:abstractNum w:abstractNumId="7" w15:restartNumberingAfterBreak="0">
    <w:nsid w:val="696231FA"/>
    <w:multiLevelType w:val="hybridMultilevel"/>
    <w:tmpl w:val="061A7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C71DAB"/>
    <w:multiLevelType w:val="hybridMultilevel"/>
    <w:tmpl w:val="B1FE0DF2"/>
    <w:lvl w:ilvl="0" w:tplc="04090001">
      <w:start w:val="1"/>
      <w:numFmt w:val="bullet"/>
      <w:lvlText w:val=""/>
      <w:lvlJc w:val="left"/>
      <w:pPr>
        <w:ind w:left="396" w:hanging="360"/>
      </w:pPr>
      <w:rPr>
        <w:rFonts w:ascii="Symbol" w:hAnsi="Symbol" w:hint="default"/>
      </w:rPr>
    </w:lvl>
    <w:lvl w:ilvl="1" w:tplc="04090003" w:tentative="1">
      <w:start w:val="1"/>
      <w:numFmt w:val="bullet"/>
      <w:lvlText w:val="o"/>
      <w:lvlJc w:val="left"/>
      <w:pPr>
        <w:ind w:left="1116" w:hanging="360"/>
      </w:pPr>
      <w:rPr>
        <w:rFonts w:ascii="Courier New" w:hAnsi="Courier New" w:cs="Courier New" w:hint="default"/>
      </w:rPr>
    </w:lvl>
    <w:lvl w:ilvl="2" w:tplc="04090005" w:tentative="1">
      <w:start w:val="1"/>
      <w:numFmt w:val="bullet"/>
      <w:lvlText w:val=""/>
      <w:lvlJc w:val="left"/>
      <w:pPr>
        <w:ind w:left="1836" w:hanging="360"/>
      </w:pPr>
      <w:rPr>
        <w:rFonts w:ascii="Wingdings" w:hAnsi="Wingdings" w:hint="default"/>
      </w:rPr>
    </w:lvl>
    <w:lvl w:ilvl="3" w:tplc="04090001" w:tentative="1">
      <w:start w:val="1"/>
      <w:numFmt w:val="bullet"/>
      <w:lvlText w:val=""/>
      <w:lvlJc w:val="left"/>
      <w:pPr>
        <w:ind w:left="2556" w:hanging="360"/>
      </w:pPr>
      <w:rPr>
        <w:rFonts w:ascii="Symbol" w:hAnsi="Symbol" w:hint="default"/>
      </w:rPr>
    </w:lvl>
    <w:lvl w:ilvl="4" w:tplc="04090003" w:tentative="1">
      <w:start w:val="1"/>
      <w:numFmt w:val="bullet"/>
      <w:lvlText w:val="o"/>
      <w:lvlJc w:val="left"/>
      <w:pPr>
        <w:ind w:left="3276" w:hanging="360"/>
      </w:pPr>
      <w:rPr>
        <w:rFonts w:ascii="Courier New" w:hAnsi="Courier New" w:cs="Courier New" w:hint="default"/>
      </w:rPr>
    </w:lvl>
    <w:lvl w:ilvl="5" w:tplc="04090005" w:tentative="1">
      <w:start w:val="1"/>
      <w:numFmt w:val="bullet"/>
      <w:lvlText w:val=""/>
      <w:lvlJc w:val="left"/>
      <w:pPr>
        <w:ind w:left="3996" w:hanging="360"/>
      </w:pPr>
      <w:rPr>
        <w:rFonts w:ascii="Wingdings" w:hAnsi="Wingdings" w:hint="default"/>
      </w:rPr>
    </w:lvl>
    <w:lvl w:ilvl="6" w:tplc="04090001" w:tentative="1">
      <w:start w:val="1"/>
      <w:numFmt w:val="bullet"/>
      <w:lvlText w:val=""/>
      <w:lvlJc w:val="left"/>
      <w:pPr>
        <w:ind w:left="4716" w:hanging="360"/>
      </w:pPr>
      <w:rPr>
        <w:rFonts w:ascii="Symbol" w:hAnsi="Symbol" w:hint="default"/>
      </w:rPr>
    </w:lvl>
    <w:lvl w:ilvl="7" w:tplc="04090003" w:tentative="1">
      <w:start w:val="1"/>
      <w:numFmt w:val="bullet"/>
      <w:lvlText w:val="o"/>
      <w:lvlJc w:val="left"/>
      <w:pPr>
        <w:ind w:left="5436" w:hanging="360"/>
      </w:pPr>
      <w:rPr>
        <w:rFonts w:ascii="Courier New" w:hAnsi="Courier New" w:cs="Courier New" w:hint="default"/>
      </w:rPr>
    </w:lvl>
    <w:lvl w:ilvl="8" w:tplc="04090005" w:tentative="1">
      <w:start w:val="1"/>
      <w:numFmt w:val="bullet"/>
      <w:lvlText w:val=""/>
      <w:lvlJc w:val="left"/>
      <w:pPr>
        <w:ind w:left="6156" w:hanging="360"/>
      </w:pPr>
      <w:rPr>
        <w:rFonts w:ascii="Wingdings" w:hAnsi="Wingdings" w:hint="default"/>
      </w:rPr>
    </w:lvl>
  </w:abstractNum>
  <w:abstractNum w:abstractNumId="9" w15:restartNumberingAfterBreak="0">
    <w:nsid w:val="6E8C4505"/>
    <w:multiLevelType w:val="hybridMultilevel"/>
    <w:tmpl w:val="4DB0B7F6"/>
    <w:lvl w:ilvl="0" w:tplc="04090001">
      <w:start w:val="1"/>
      <w:numFmt w:val="bullet"/>
      <w:lvlText w:val=""/>
      <w:lvlJc w:val="left"/>
      <w:pPr>
        <w:ind w:left="396" w:hanging="360"/>
      </w:pPr>
      <w:rPr>
        <w:rFonts w:ascii="Symbol" w:hAnsi="Symbol" w:hint="default"/>
      </w:rPr>
    </w:lvl>
    <w:lvl w:ilvl="1" w:tplc="04090003" w:tentative="1">
      <w:start w:val="1"/>
      <w:numFmt w:val="bullet"/>
      <w:lvlText w:val="o"/>
      <w:lvlJc w:val="left"/>
      <w:pPr>
        <w:ind w:left="1116" w:hanging="360"/>
      </w:pPr>
      <w:rPr>
        <w:rFonts w:ascii="Courier New" w:hAnsi="Courier New" w:cs="Courier New" w:hint="default"/>
      </w:rPr>
    </w:lvl>
    <w:lvl w:ilvl="2" w:tplc="04090005" w:tentative="1">
      <w:start w:val="1"/>
      <w:numFmt w:val="bullet"/>
      <w:lvlText w:val=""/>
      <w:lvlJc w:val="left"/>
      <w:pPr>
        <w:ind w:left="1836" w:hanging="360"/>
      </w:pPr>
      <w:rPr>
        <w:rFonts w:ascii="Wingdings" w:hAnsi="Wingdings" w:hint="default"/>
      </w:rPr>
    </w:lvl>
    <w:lvl w:ilvl="3" w:tplc="04090001" w:tentative="1">
      <w:start w:val="1"/>
      <w:numFmt w:val="bullet"/>
      <w:lvlText w:val=""/>
      <w:lvlJc w:val="left"/>
      <w:pPr>
        <w:ind w:left="2556" w:hanging="360"/>
      </w:pPr>
      <w:rPr>
        <w:rFonts w:ascii="Symbol" w:hAnsi="Symbol" w:hint="default"/>
      </w:rPr>
    </w:lvl>
    <w:lvl w:ilvl="4" w:tplc="04090003" w:tentative="1">
      <w:start w:val="1"/>
      <w:numFmt w:val="bullet"/>
      <w:lvlText w:val="o"/>
      <w:lvlJc w:val="left"/>
      <w:pPr>
        <w:ind w:left="3276" w:hanging="360"/>
      </w:pPr>
      <w:rPr>
        <w:rFonts w:ascii="Courier New" w:hAnsi="Courier New" w:cs="Courier New" w:hint="default"/>
      </w:rPr>
    </w:lvl>
    <w:lvl w:ilvl="5" w:tplc="04090005" w:tentative="1">
      <w:start w:val="1"/>
      <w:numFmt w:val="bullet"/>
      <w:lvlText w:val=""/>
      <w:lvlJc w:val="left"/>
      <w:pPr>
        <w:ind w:left="3996" w:hanging="360"/>
      </w:pPr>
      <w:rPr>
        <w:rFonts w:ascii="Wingdings" w:hAnsi="Wingdings" w:hint="default"/>
      </w:rPr>
    </w:lvl>
    <w:lvl w:ilvl="6" w:tplc="04090001" w:tentative="1">
      <w:start w:val="1"/>
      <w:numFmt w:val="bullet"/>
      <w:lvlText w:val=""/>
      <w:lvlJc w:val="left"/>
      <w:pPr>
        <w:ind w:left="4716" w:hanging="360"/>
      </w:pPr>
      <w:rPr>
        <w:rFonts w:ascii="Symbol" w:hAnsi="Symbol" w:hint="default"/>
      </w:rPr>
    </w:lvl>
    <w:lvl w:ilvl="7" w:tplc="04090003" w:tentative="1">
      <w:start w:val="1"/>
      <w:numFmt w:val="bullet"/>
      <w:lvlText w:val="o"/>
      <w:lvlJc w:val="left"/>
      <w:pPr>
        <w:ind w:left="5436" w:hanging="360"/>
      </w:pPr>
      <w:rPr>
        <w:rFonts w:ascii="Courier New" w:hAnsi="Courier New" w:cs="Courier New" w:hint="default"/>
      </w:rPr>
    </w:lvl>
    <w:lvl w:ilvl="8" w:tplc="04090005" w:tentative="1">
      <w:start w:val="1"/>
      <w:numFmt w:val="bullet"/>
      <w:lvlText w:val=""/>
      <w:lvlJc w:val="left"/>
      <w:pPr>
        <w:ind w:left="6156" w:hanging="360"/>
      </w:pPr>
      <w:rPr>
        <w:rFonts w:ascii="Wingdings" w:hAnsi="Wingdings" w:hint="default"/>
      </w:rPr>
    </w:lvl>
  </w:abstractNum>
  <w:abstractNum w:abstractNumId="10" w15:restartNumberingAfterBreak="0">
    <w:nsid w:val="71E821D5"/>
    <w:multiLevelType w:val="hybridMultilevel"/>
    <w:tmpl w:val="4112B180"/>
    <w:lvl w:ilvl="0" w:tplc="04090001">
      <w:start w:val="1"/>
      <w:numFmt w:val="bullet"/>
      <w:lvlText w:val=""/>
      <w:lvlJc w:val="left"/>
      <w:pPr>
        <w:ind w:left="396" w:hanging="360"/>
      </w:pPr>
      <w:rPr>
        <w:rFonts w:ascii="Symbol" w:hAnsi="Symbol" w:hint="default"/>
      </w:rPr>
    </w:lvl>
    <w:lvl w:ilvl="1" w:tplc="04090003" w:tentative="1">
      <w:start w:val="1"/>
      <w:numFmt w:val="bullet"/>
      <w:lvlText w:val="o"/>
      <w:lvlJc w:val="left"/>
      <w:pPr>
        <w:ind w:left="1116" w:hanging="360"/>
      </w:pPr>
      <w:rPr>
        <w:rFonts w:ascii="Courier New" w:hAnsi="Courier New" w:cs="Courier New" w:hint="default"/>
      </w:rPr>
    </w:lvl>
    <w:lvl w:ilvl="2" w:tplc="04090005" w:tentative="1">
      <w:start w:val="1"/>
      <w:numFmt w:val="bullet"/>
      <w:lvlText w:val=""/>
      <w:lvlJc w:val="left"/>
      <w:pPr>
        <w:ind w:left="1836" w:hanging="360"/>
      </w:pPr>
      <w:rPr>
        <w:rFonts w:ascii="Wingdings" w:hAnsi="Wingdings" w:hint="default"/>
      </w:rPr>
    </w:lvl>
    <w:lvl w:ilvl="3" w:tplc="04090001" w:tentative="1">
      <w:start w:val="1"/>
      <w:numFmt w:val="bullet"/>
      <w:lvlText w:val=""/>
      <w:lvlJc w:val="left"/>
      <w:pPr>
        <w:ind w:left="2556" w:hanging="360"/>
      </w:pPr>
      <w:rPr>
        <w:rFonts w:ascii="Symbol" w:hAnsi="Symbol" w:hint="default"/>
      </w:rPr>
    </w:lvl>
    <w:lvl w:ilvl="4" w:tplc="04090003" w:tentative="1">
      <w:start w:val="1"/>
      <w:numFmt w:val="bullet"/>
      <w:lvlText w:val="o"/>
      <w:lvlJc w:val="left"/>
      <w:pPr>
        <w:ind w:left="3276" w:hanging="360"/>
      </w:pPr>
      <w:rPr>
        <w:rFonts w:ascii="Courier New" w:hAnsi="Courier New" w:cs="Courier New" w:hint="default"/>
      </w:rPr>
    </w:lvl>
    <w:lvl w:ilvl="5" w:tplc="04090005" w:tentative="1">
      <w:start w:val="1"/>
      <w:numFmt w:val="bullet"/>
      <w:lvlText w:val=""/>
      <w:lvlJc w:val="left"/>
      <w:pPr>
        <w:ind w:left="3996" w:hanging="360"/>
      </w:pPr>
      <w:rPr>
        <w:rFonts w:ascii="Wingdings" w:hAnsi="Wingdings" w:hint="default"/>
      </w:rPr>
    </w:lvl>
    <w:lvl w:ilvl="6" w:tplc="04090001" w:tentative="1">
      <w:start w:val="1"/>
      <w:numFmt w:val="bullet"/>
      <w:lvlText w:val=""/>
      <w:lvlJc w:val="left"/>
      <w:pPr>
        <w:ind w:left="4716" w:hanging="360"/>
      </w:pPr>
      <w:rPr>
        <w:rFonts w:ascii="Symbol" w:hAnsi="Symbol" w:hint="default"/>
      </w:rPr>
    </w:lvl>
    <w:lvl w:ilvl="7" w:tplc="04090003" w:tentative="1">
      <w:start w:val="1"/>
      <w:numFmt w:val="bullet"/>
      <w:lvlText w:val="o"/>
      <w:lvlJc w:val="left"/>
      <w:pPr>
        <w:ind w:left="5436" w:hanging="360"/>
      </w:pPr>
      <w:rPr>
        <w:rFonts w:ascii="Courier New" w:hAnsi="Courier New" w:cs="Courier New" w:hint="default"/>
      </w:rPr>
    </w:lvl>
    <w:lvl w:ilvl="8" w:tplc="04090005" w:tentative="1">
      <w:start w:val="1"/>
      <w:numFmt w:val="bullet"/>
      <w:lvlText w:val=""/>
      <w:lvlJc w:val="left"/>
      <w:pPr>
        <w:ind w:left="6156" w:hanging="360"/>
      </w:pPr>
      <w:rPr>
        <w:rFonts w:ascii="Wingdings" w:hAnsi="Wingdings" w:hint="default"/>
      </w:rPr>
    </w:lvl>
  </w:abstractNum>
  <w:abstractNum w:abstractNumId="11" w15:restartNumberingAfterBreak="0">
    <w:nsid w:val="785D61EF"/>
    <w:multiLevelType w:val="hybridMultilevel"/>
    <w:tmpl w:val="B7D04188"/>
    <w:lvl w:ilvl="0" w:tplc="5656894E">
      <w:start w:val="1"/>
      <w:numFmt w:val="bullet"/>
      <w:lvlText w:val="•"/>
      <w:lvlJc w:val="left"/>
      <w:pPr>
        <w:tabs>
          <w:tab w:val="num" w:pos="720"/>
        </w:tabs>
        <w:ind w:left="720" w:hanging="360"/>
      </w:pPr>
      <w:rPr>
        <w:rFonts w:ascii="Arial" w:hAnsi="Arial" w:hint="default"/>
      </w:rPr>
    </w:lvl>
    <w:lvl w:ilvl="1" w:tplc="05E6B556" w:tentative="1">
      <w:start w:val="1"/>
      <w:numFmt w:val="bullet"/>
      <w:lvlText w:val="•"/>
      <w:lvlJc w:val="left"/>
      <w:pPr>
        <w:tabs>
          <w:tab w:val="num" w:pos="1440"/>
        </w:tabs>
        <w:ind w:left="1440" w:hanging="360"/>
      </w:pPr>
      <w:rPr>
        <w:rFonts w:ascii="Arial" w:hAnsi="Arial" w:hint="default"/>
      </w:rPr>
    </w:lvl>
    <w:lvl w:ilvl="2" w:tplc="2D6C14DA" w:tentative="1">
      <w:start w:val="1"/>
      <w:numFmt w:val="bullet"/>
      <w:lvlText w:val="•"/>
      <w:lvlJc w:val="left"/>
      <w:pPr>
        <w:tabs>
          <w:tab w:val="num" w:pos="2160"/>
        </w:tabs>
        <w:ind w:left="2160" w:hanging="360"/>
      </w:pPr>
      <w:rPr>
        <w:rFonts w:ascii="Arial" w:hAnsi="Arial" w:hint="default"/>
      </w:rPr>
    </w:lvl>
    <w:lvl w:ilvl="3" w:tplc="3A309DA6" w:tentative="1">
      <w:start w:val="1"/>
      <w:numFmt w:val="bullet"/>
      <w:lvlText w:val="•"/>
      <w:lvlJc w:val="left"/>
      <w:pPr>
        <w:tabs>
          <w:tab w:val="num" w:pos="2880"/>
        </w:tabs>
        <w:ind w:left="2880" w:hanging="360"/>
      </w:pPr>
      <w:rPr>
        <w:rFonts w:ascii="Arial" w:hAnsi="Arial" w:hint="default"/>
      </w:rPr>
    </w:lvl>
    <w:lvl w:ilvl="4" w:tplc="74DEE304" w:tentative="1">
      <w:start w:val="1"/>
      <w:numFmt w:val="bullet"/>
      <w:lvlText w:val="•"/>
      <w:lvlJc w:val="left"/>
      <w:pPr>
        <w:tabs>
          <w:tab w:val="num" w:pos="3600"/>
        </w:tabs>
        <w:ind w:left="3600" w:hanging="360"/>
      </w:pPr>
      <w:rPr>
        <w:rFonts w:ascii="Arial" w:hAnsi="Arial" w:hint="default"/>
      </w:rPr>
    </w:lvl>
    <w:lvl w:ilvl="5" w:tplc="CFD2436C" w:tentative="1">
      <w:start w:val="1"/>
      <w:numFmt w:val="bullet"/>
      <w:lvlText w:val="•"/>
      <w:lvlJc w:val="left"/>
      <w:pPr>
        <w:tabs>
          <w:tab w:val="num" w:pos="4320"/>
        </w:tabs>
        <w:ind w:left="4320" w:hanging="360"/>
      </w:pPr>
      <w:rPr>
        <w:rFonts w:ascii="Arial" w:hAnsi="Arial" w:hint="default"/>
      </w:rPr>
    </w:lvl>
    <w:lvl w:ilvl="6" w:tplc="F95A971C" w:tentative="1">
      <w:start w:val="1"/>
      <w:numFmt w:val="bullet"/>
      <w:lvlText w:val="•"/>
      <w:lvlJc w:val="left"/>
      <w:pPr>
        <w:tabs>
          <w:tab w:val="num" w:pos="5040"/>
        </w:tabs>
        <w:ind w:left="5040" w:hanging="360"/>
      </w:pPr>
      <w:rPr>
        <w:rFonts w:ascii="Arial" w:hAnsi="Arial" w:hint="default"/>
      </w:rPr>
    </w:lvl>
    <w:lvl w:ilvl="7" w:tplc="79C4E2FC" w:tentative="1">
      <w:start w:val="1"/>
      <w:numFmt w:val="bullet"/>
      <w:lvlText w:val="•"/>
      <w:lvlJc w:val="left"/>
      <w:pPr>
        <w:tabs>
          <w:tab w:val="num" w:pos="5760"/>
        </w:tabs>
        <w:ind w:left="5760" w:hanging="360"/>
      </w:pPr>
      <w:rPr>
        <w:rFonts w:ascii="Arial" w:hAnsi="Arial" w:hint="default"/>
      </w:rPr>
    </w:lvl>
    <w:lvl w:ilvl="8" w:tplc="643E19D2" w:tentative="1">
      <w:start w:val="1"/>
      <w:numFmt w:val="bullet"/>
      <w:lvlText w:val="•"/>
      <w:lvlJc w:val="left"/>
      <w:pPr>
        <w:tabs>
          <w:tab w:val="num" w:pos="6480"/>
        </w:tabs>
        <w:ind w:left="6480" w:hanging="360"/>
      </w:pPr>
      <w:rPr>
        <w:rFonts w:ascii="Arial" w:hAnsi="Arial" w:hint="default"/>
      </w:rPr>
    </w:lvl>
  </w:abstractNum>
  <w:num w:numId="1">
    <w:abstractNumId w:val="9"/>
  </w:num>
  <w:num w:numId="2">
    <w:abstractNumId w:val="11"/>
  </w:num>
  <w:num w:numId="3">
    <w:abstractNumId w:val="6"/>
  </w:num>
  <w:num w:numId="4">
    <w:abstractNumId w:val="1"/>
  </w:num>
  <w:num w:numId="5">
    <w:abstractNumId w:val="7"/>
  </w:num>
  <w:num w:numId="6">
    <w:abstractNumId w:val="8"/>
  </w:num>
  <w:num w:numId="7">
    <w:abstractNumId w:val="10"/>
  </w:num>
  <w:num w:numId="8">
    <w:abstractNumId w:val="2"/>
  </w:num>
  <w:num w:numId="9">
    <w:abstractNumId w:val="0"/>
  </w:num>
  <w:num w:numId="10">
    <w:abstractNumId w:val="4"/>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9A7"/>
    <w:rsid w:val="000067C4"/>
    <w:rsid w:val="00007503"/>
    <w:rsid w:val="00012AC5"/>
    <w:rsid w:val="00013A52"/>
    <w:rsid w:val="00014739"/>
    <w:rsid w:val="00024B4C"/>
    <w:rsid w:val="00025442"/>
    <w:rsid w:val="00025694"/>
    <w:rsid w:val="00030E98"/>
    <w:rsid w:val="00034477"/>
    <w:rsid w:val="00043F9C"/>
    <w:rsid w:val="000479A8"/>
    <w:rsid w:val="00062D08"/>
    <w:rsid w:val="0006416B"/>
    <w:rsid w:val="00065F43"/>
    <w:rsid w:val="0007669A"/>
    <w:rsid w:val="00082DAF"/>
    <w:rsid w:val="00084ABB"/>
    <w:rsid w:val="00085F23"/>
    <w:rsid w:val="00087D28"/>
    <w:rsid w:val="00097D30"/>
    <w:rsid w:val="000A3AE6"/>
    <w:rsid w:val="000A5908"/>
    <w:rsid w:val="000A6F30"/>
    <w:rsid w:val="000B00C6"/>
    <w:rsid w:val="000B62E7"/>
    <w:rsid w:val="000C117C"/>
    <w:rsid w:val="000C7E65"/>
    <w:rsid w:val="000D4B37"/>
    <w:rsid w:val="000D517C"/>
    <w:rsid w:val="000D7238"/>
    <w:rsid w:val="000E1186"/>
    <w:rsid w:val="000E771A"/>
    <w:rsid w:val="000F5CD5"/>
    <w:rsid w:val="000F7573"/>
    <w:rsid w:val="00100462"/>
    <w:rsid w:val="0011448D"/>
    <w:rsid w:val="001146A8"/>
    <w:rsid w:val="0013030E"/>
    <w:rsid w:val="00137D8E"/>
    <w:rsid w:val="00145283"/>
    <w:rsid w:val="001459F4"/>
    <w:rsid w:val="0015427E"/>
    <w:rsid w:val="0015602C"/>
    <w:rsid w:val="00157172"/>
    <w:rsid w:val="001575C9"/>
    <w:rsid w:val="00161DAD"/>
    <w:rsid w:val="00170E59"/>
    <w:rsid w:val="00175AD3"/>
    <w:rsid w:val="0018609A"/>
    <w:rsid w:val="00195FEC"/>
    <w:rsid w:val="001A0EE7"/>
    <w:rsid w:val="001A1E92"/>
    <w:rsid w:val="001A41D8"/>
    <w:rsid w:val="001A6767"/>
    <w:rsid w:val="001B25D4"/>
    <w:rsid w:val="001B3EDE"/>
    <w:rsid w:val="001C21D8"/>
    <w:rsid w:val="001C72D9"/>
    <w:rsid w:val="001D3747"/>
    <w:rsid w:val="001E1162"/>
    <w:rsid w:val="001E18CB"/>
    <w:rsid w:val="001E3419"/>
    <w:rsid w:val="001E3E36"/>
    <w:rsid w:val="001E49BD"/>
    <w:rsid w:val="001E5DD4"/>
    <w:rsid w:val="001F1EBE"/>
    <w:rsid w:val="001F4A46"/>
    <w:rsid w:val="00205078"/>
    <w:rsid w:val="00207C5C"/>
    <w:rsid w:val="002107EA"/>
    <w:rsid w:val="0021216C"/>
    <w:rsid w:val="0021778E"/>
    <w:rsid w:val="00217F9C"/>
    <w:rsid w:val="002208B2"/>
    <w:rsid w:val="002209AA"/>
    <w:rsid w:val="00221A08"/>
    <w:rsid w:val="00226BF6"/>
    <w:rsid w:val="0023766A"/>
    <w:rsid w:val="00237F4C"/>
    <w:rsid w:val="00252549"/>
    <w:rsid w:val="00255770"/>
    <w:rsid w:val="00256599"/>
    <w:rsid w:val="002568A9"/>
    <w:rsid w:val="00257AA8"/>
    <w:rsid w:val="00257F51"/>
    <w:rsid w:val="00262118"/>
    <w:rsid w:val="0026265D"/>
    <w:rsid w:val="002730DB"/>
    <w:rsid w:val="002911D8"/>
    <w:rsid w:val="002958A6"/>
    <w:rsid w:val="002A1A15"/>
    <w:rsid w:val="002A5A77"/>
    <w:rsid w:val="002B4BCF"/>
    <w:rsid w:val="002B604F"/>
    <w:rsid w:val="002D04DA"/>
    <w:rsid w:val="002D33F1"/>
    <w:rsid w:val="002D4FF4"/>
    <w:rsid w:val="002D68B9"/>
    <w:rsid w:val="002E1B00"/>
    <w:rsid w:val="002F366F"/>
    <w:rsid w:val="003003B8"/>
    <w:rsid w:val="003017F3"/>
    <w:rsid w:val="0032440A"/>
    <w:rsid w:val="00327EDE"/>
    <w:rsid w:val="0033777D"/>
    <w:rsid w:val="0035030D"/>
    <w:rsid w:val="00361BF3"/>
    <w:rsid w:val="00361F2D"/>
    <w:rsid w:val="00371903"/>
    <w:rsid w:val="003724C6"/>
    <w:rsid w:val="00372C60"/>
    <w:rsid w:val="003732BD"/>
    <w:rsid w:val="00377643"/>
    <w:rsid w:val="00377985"/>
    <w:rsid w:val="003811F2"/>
    <w:rsid w:val="00383B8A"/>
    <w:rsid w:val="003920AD"/>
    <w:rsid w:val="003922D6"/>
    <w:rsid w:val="00396588"/>
    <w:rsid w:val="003975F6"/>
    <w:rsid w:val="003A6BCE"/>
    <w:rsid w:val="003A7767"/>
    <w:rsid w:val="003B256B"/>
    <w:rsid w:val="003B642C"/>
    <w:rsid w:val="003B6872"/>
    <w:rsid w:val="003C1361"/>
    <w:rsid w:val="003C71D8"/>
    <w:rsid w:val="003D0C6B"/>
    <w:rsid w:val="003D6195"/>
    <w:rsid w:val="003D7752"/>
    <w:rsid w:val="003E01F8"/>
    <w:rsid w:val="003E47A5"/>
    <w:rsid w:val="003F5FA6"/>
    <w:rsid w:val="003F66F3"/>
    <w:rsid w:val="0040247B"/>
    <w:rsid w:val="00404CF4"/>
    <w:rsid w:val="00405A4D"/>
    <w:rsid w:val="00407468"/>
    <w:rsid w:val="00410A92"/>
    <w:rsid w:val="00412582"/>
    <w:rsid w:val="004138CD"/>
    <w:rsid w:val="00425A08"/>
    <w:rsid w:val="004378DA"/>
    <w:rsid w:val="00437EA0"/>
    <w:rsid w:val="00452385"/>
    <w:rsid w:val="004535C1"/>
    <w:rsid w:val="00460579"/>
    <w:rsid w:val="0046140B"/>
    <w:rsid w:val="004653F5"/>
    <w:rsid w:val="00467F2B"/>
    <w:rsid w:val="00473D5D"/>
    <w:rsid w:val="0047400D"/>
    <w:rsid w:val="00477D0F"/>
    <w:rsid w:val="004817CE"/>
    <w:rsid w:val="00481A4A"/>
    <w:rsid w:val="00483F19"/>
    <w:rsid w:val="004871F1"/>
    <w:rsid w:val="00487550"/>
    <w:rsid w:val="00493619"/>
    <w:rsid w:val="004A1F23"/>
    <w:rsid w:val="004B6363"/>
    <w:rsid w:val="004B693C"/>
    <w:rsid w:val="004C672F"/>
    <w:rsid w:val="004E0BA1"/>
    <w:rsid w:val="004E0F64"/>
    <w:rsid w:val="004E2133"/>
    <w:rsid w:val="004E5D69"/>
    <w:rsid w:val="004F2480"/>
    <w:rsid w:val="004F5C32"/>
    <w:rsid w:val="00503617"/>
    <w:rsid w:val="005079AE"/>
    <w:rsid w:val="0051552A"/>
    <w:rsid w:val="0051743C"/>
    <w:rsid w:val="0051772C"/>
    <w:rsid w:val="005325B3"/>
    <w:rsid w:val="005437BC"/>
    <w:rsid w:val="00552FC1"/>
    <w:rsid w:val="00561166"/>
    <w:rsid w:val="00566C52"/>
    <w:rsid w:val="00571533"/>
    <w:rsid w:val="00584B1F"/>
    <w:rsid w:val="005A0979"/>
    <w:rsid w:val="005A4AEF"/>
    <w:rsid w:val="005A6081"/>
    <w:rsid w:val="005A76A0"/>
    <w:rsid w:val="005B420D"/>
    <w:rsid w:val="005B68D2"/>
    <w:rsid w:val="005C4049"/>
    <w:rsid w:val="005C4A32"/>
    <w:rsid w:val="005D02BC"/>
    <w:rsid w:val="005D16A8"/>
    <w:rsid w:val="005D2852"/>
    <w:rsid w:val="005D4280"/>
    <w:rsid w:val="005D6E26"/>
    <w:rsid w:val="005E138A"/>
    <w:rsid w:val="005E2173"/>
    <w:rsid w:val="005E3173"/>
    <w:rsid w:val="005E59DC"/>
    <w:rsid w:val="005F09A7"/>
    <w:rsid w:val="005F2C8C"/>
    <w:rsid w:val="005F3099"/>
    <w:rsid w:val="005F40F4"/>
    <w:rsid w:val="005F7458"/>
    <w:rsid w:val="005F7F27"/>
    <w:rsid w:val="00600C2E"/>
    <w:rsid w:val="00601E97"/>
    <w:rsid w:val="006045B3"/>
    <w:rsid w:val="00612CB4"/>
    <w:rsid w:val="00614351"/>
    <w:rsid w:val="006147D5"/>
    <w:rsid w:val="006155BE"/>
    <w:rsid w:val="00625559"/>
    <w:rsid w:val="00633F41"/>
    <w:rsid w:val="006360F4"/>
    <w:rsid w:val="00636D45"/>
    <w:rsid w:val="00642B75"/>
    <w:rsid w:val="00651AFC"/>
    <w:rsid w:val="006563F8"/>
    <w:rsid w:val="00660735"/>
    <w:rsid w:val="00667C15"/>
    <w:rsid w:val="00667E66"/>
    <w:rsid w:val="00677FA5"/>
    <w:rsid w:val="00683308"/>
    <w:rsid w:val="00687E45"/>
    <w:rsid w:val="006A0010"/>
    <w:rsid w:val="006A05F2"/>
    <w:rsid w:val="006A0A99"/>
    <w:rsid w:val="006A1248"/>
    <w:rsid w:val="006A1761"/>
    <w:rsid w:val="006A17DF"/>
    <w:rsid w:val="006A7C83"/>
    <w:rsid w:val="006B7768"/>
    <w:rsid w:val="006C7AD0"/>
    <w:rsid w:val="006D379A"/>
    <w:rsid w:val="006E0169"/>
    <w:rsid w:val="006E0F0A"/>
    <w:rsid w:val="006E365C"/>
    <w:rsid w:val="006E3F65"/>
    <w:rsid w:val="006E4078"/>
    <w:rsid w:val="006E46FA"/>
    <w:rsid w:val="006F283C"/>
    <w:rsid w:val="006F45AF"/>
    <w:rsid w:val="006F4B4F"/>
    <w:rsid w:val="006F5B42"/>
    <w:rsid w:val="00702A24"/>
    <w:rsid w:val="00706831"/>
    <w:rsid w:val="00711C58"/>
    <w:rsid w:val="0071715D"/>
    <w:rsid w:val="00722794"/>
    <w:rsid w:val="00722D92"/>
    <w:rsid w:val="00723416"/>
    <w:rsid w:val="00723B9A"/>
    <w:rsid w:val="00731643"/>
    <w:rsid w:val="00737C62"/>
    <w:rsid w:val="00741106"/>
    <w:rsid w:val="00747F4C"/>
    <w:rsid w:val="00756B78"/>
    <w:rsid w:val="00765A99"/>
    <w:rsid w:val="0078061E"/>
    <w:rsid w:val="00786FB7"/>
    <w:rsid w:val="00791CEE"/>
    <w:rsid w:val="00795D52"/>
    <w:rsid w:val="007B0386"/>
    <w:rsid w:val="007B10DD"/>
    <w:rsid w:val="007B3633"/>
    <w:rsid w:val="007B48D9"/>
    <w:rsid w:val="007C0B15"/>
    <w:rsid w:val="007C1516"/>
    <w:rsid w:val="007C783A"/>
    <w:rsid w:val="007D0727"/>
    <w:rsid w:val="007D23A9"/>
    <w:rsid w:val="007D5A62"/>
    <w:rsid w:val="007E6119"/>
    <w:rsid w:val="007E6DA2"/>
    <w:rsid w:val="007E7AB6"/>
    <w:rsid w:val="007F45C1"/>
    <w:rsid w:val="007F6257"/>
    <w:rsid w:val="00804844"/>
    <w:rsid w:val="00805635"/>
    <w:rsid w:val="00805FFC"/>
    <w:rsid w:val="008061D3"/>
    <w:rsid w:val="00811586"/>
    <w:rsid w:val="008146B5"/>
    <w:rsid w:val="00817A09"/>
    <w:rsid w:val="00822D7D"/>
    <w:rsid w:val="00824E09"/>
    <w:rsid w:val="008334CE"/>
    <w:rsid w:val="00834604"/>
    <w:rsid w:val="008362CE"/>
    <w:rsid w:val="0084045B"/>
    <w:rsid w:val="00845217"/>
    <w:rsid w:val="00846ABB"/>
    <w:rsid w:val="00847A70"/>
    <w:rsid w:val="00850125"/>
    <w:rsid w:val="00852416"/>
    <w:rsid w:val="00857F59"/>
    <w:rsid w:val="008662E2"/>
    <w:rsid w:val="00867743"/>
    <w:rsid w:val="008679CF"/>
    <w:rsid w:val="00867B46"/>
    <w:rsid w:val="008702DD"/>
    <w:rsid w:val="008748B7"/>
    <w:rsid w:val="008753A8"/>
    <w:rsid w:val="0088486F"/>
    <w:rsid w:val="0089198D"/>
    <w:rsid w:val="00896113"/>
    <w:rsid w:val="008A557B"/>
    <w:rsid w:val="008B0F44"/>
    <w:rsid w:val="008B1C1A"/>
    <w:rsid w:val="008D58FC"/>
    <w:rsid w:val="008E01C9"/>
    <w:rsid w:val="008E055E"/>
    <w:rsid w:val="008E34C5"/>
    <w:rsid w:val="008E68F3"/>
    <w:rsid w:val="008F4C87"/>
    <w:rsid w:val="008F6D1D"/>
    <w:rsid w:val="008F77DE"/>
    <w:rsid w:val="00900AA9"/>
    <w:rsid w:val="00901B11"/>
    <w:rsid w:val="00905898"/>
    <w:rsid w:val="00921BDF"/>
    <w:rsid w:val="00924902"/>
    <w:rsid w:val="0092501F"/>
    <w:rsid w:val="00934CAB"/>
    <w:rsid w:val="00936545"/>
    <w:rsid w:val="0094211B"/>
    <w:rsid w:val="009459D7"/>
    <w:rsid w:val="00951754"/>
    <w:rsid w:val="0095543F"/>
    <w:rsid w:val="00967A23"/>
    <w:rsid w:val="00970BC1"/>
    <w:rsid w:val="009719B5"/>
    <w:rsid w:val="009724CB"/>
    <w:rsid w:val="00994CA2"/>
    <w:rsid w:val="009A2028"/>
    <w:rsid w:val="009B085B"/>
    <w:rsid w:val="009B3321"/>
    <w:rsid w:val="009B5728"/>
    <w:rsid w:val="009B7056"/>
    <w:rsid w:val="009C2E54"/>
    <w:rsid w:val="009D18E3"/>
    <w:rsid w:val="009D3D14"/>
    <w:rsid w:val="009D6C20"/>
    <w:rsid w:val="009E3EA2"/>
    <w:rsid w:val="009E5375"/>
    <w:rsid w:val="009E5549"/>
    <w:rsid w:val="009E56DE"/>
    <w:rsid w:val="009E64BA"/>
    <w:rsid w:val="009E6D57"/>
    <w:rsid w:val="00A00A5B"/>
    <w:rsid w:val="00A00FC3"/>
    <w:rsid w:val="00A02093"/>
    <w:rsid w:val="00A02981"/>
    <w:rsid w:val="00A06B92"/>
    <w:rsid w:val="00A112AF"/>
    <w:rsid w:val="00A16BB2"/>
    <w:rsid w:val="00A2001A"/>
    <w:rsid w:val="00A3082A"/>
    <w:rsid w:val="00A3518B"/>
    <w:rsid w:val="00A3678F"/>
    <w:rsid w:val="00A42FB4"/>
    <w:rsid w:val="00A44608"/>
    <w:rsid w:val="00A551FC"/>
    <w:rsid w:val="00A57C78"/>
    <w:rsid w:val="00A62677"/>
    <w:rsid w:val="00A65361"/>
    <w:rsid w:val="00A809DF"/>
    <w:rsid w:val="00A82C5A"/>
    <w:rsid w:val="00A84C95"/>
    <w:rsid w:val="00A84CCB"/>
    <w:rsid w:val="00A85444"/>
    <w:rsid w:val="00A87DBF"/>
    <w:rsid w:val="00A951AD"/>
    <w:rsid w:val="00A956F3"/>
    <w:rsid w:val="00A95DC3"/>
    <w:rsid w:val="00AA2E1B"/>
    <w:rsid w:val="00AA4698"/>
    <w:rsid w:val="00AB3BCF"/>
    <w:rsid w:val="00AB585B"/>
    <w:rsid w:val="00AB6717"/>
    <w:rsid w:val="00AC0725"/>
    <w:rsid w:val="00AC18EF"/>
    <w:rsid w:val="00AD0FA3"/>
    <w:rsid w:val="00AD11BB"/>
    <w:rsid w:val="00AD493A"/>
    <w:rsid w:val="00AD6201"/>
    <w:rsid w:val="00AE0EB6"/>
    <w:rsid w:val="00AE6045"/>
    <w:rsid w:val="00AF46E4"/>
    <w:rsid w:val="00B06AE5"/>
    <w:rsid w:val="00B11A04"/>
    <w:rsid w:val="00B13670"/>
    <w:rsid w:val="00B14C10"/>
    <w:rsid w:val="00B14C46"/>
    <w:rsid w:val="00B27C13"/>
    <w:rsid w:val="00B27E17"/>
    <w:rsid w:val="00B347E9"/>
    <w:rsid w:val="00B34D5E"/>
    <w:rsid w:val="00B36C3A"/>
    <w:rsid w:val="00B4061D"/>
    <w:rsid w:val="00B54475"/>
    <w:rsid w:val="00B55F95"/>
    <w:rsid w:val="00B60691"/>
    <w:rsid w:val="00B67A79"/>
    <w:rsid w:val="00B7020E"/>
    <w:rsid w:val="00B77D14"/>
    <w:rsid w:val="00B81E1D"/>
    <w:rsid w:val="00B84A3F"/>
    <w:rsid w:val="00BA3895"/>
    <w:rsid w:val="00BA540C"/>
    <w:rsid w:val="00BA5449"/>
    <w:rsid w:val="00BB4EE5"/>
    <w:rsid w:val="00BB72B9"/>
    <w:rsid w:val="00BB7D62"/>
    <w:rsid w:val="00BC71F0"/>
    <w:rsid w:val="00BD0A01"/>
    <w:rsid w:val="00BD2A7E"/>
    <w:rsid w:val="00BD5005"/>
    <w:rsid w:val="00BD6413"/>
    <w:rsid w:val="00BD6965"/>
    <w:rsid w:val="00BE0E40"/>
    <w:rsid w:val="00BE1268"/>
    <w:rsid w:val="00BE1645"/>
    <w:rsid w:val="00BE1C87"/>
    <w:rsid w:val="00BF0798"/>
    <w:rsid w:val="00BF7099"/>
    <w:rsid w:val="00C0000B"/>
    <w:rsid w:val="00C00993"/>
    <w:rsid w:val="00C0200B"/>
    <w:rsid w:val="00C02B59"/>
    <w:rsid w:val="00C02C46"/>
    <w:rsid w:val="00C111D0"/>
    <w:rsid w:val="00C14524"/>
    <w:rsid w:val="00C152D7"/>
    <w:rsid w:val="00C17E06"/>
    <w:rsid w:val="00C203F5"/>
    <w:rsid w:val="00C21747"/>
    <w:rsid w:val="00C279C8"/>
    <w:rsid w:val="00C301D8"/>
    <w:rsid w:val="00C32157"/>
    <w:rsid w:val="00C34589"/>
    <w:rsid w:val="00C4615F"/>
    <w:rsid w:val="00C530BC"/>
    <w:rsid w:val="00C612A5"/>
    <w:rsid w:val="00C62221"/>
    <w:rsid w:val="00C6419F"/>
    <w:rsid w:val="00C64C7F"/>
    <w:rsid w:val="00C67446"/>
    <w:rsid w:val="00C67E3E"/>
    <w:rsid w:val="00C67EAD"/>
    <w:rsid w:val="00C67EB6"/>
    <w:rsid w:val="00C71020"/>
    <w:rsid w:val="00C73453"/>
    <w:rsid w:val="00C7483E"/>
    <w:rsid w:val="00C86BE5"/>
    <w:rsid w:val="00C94C58"/>
    <w:rsid w:val="00CA08CE"/>
    <w:rsid w:val="00CA4637"/>
    <w:rsid w:val="00CA74FA"/>
    <w:rsid w:val="00CB1338"/>
    <w:rsid w:val="00CB435C"/>
    <w:rsid w:val="00CC30E0"/>
    <w:rsid w:val="00CD3466"/>
    <w:rsid w:val="00CD34ED"/>
    <w:rsid w:val="00CE0008"/>
    <w:rsid w:val="00CE007E"/>
    <w:rsid w:val="00CE076C"/>
    <w:rsid w:val="00CE117D"/>
    <w:rsid w:val="00CE4288"/>
    <w:rsid w:val="00CE54B4"/>
    <w:rsid w:val="00CF6C83"/>
    <w:rsid w:val="00D02E53"/>
    <w:rsid w:val="00D05151"/>
    <w:rsid w:val="00D12E55"/>
    <w:rsid w:val="00D1799D"/>
    <w:rsid w:val="00D30012"/>
    <w:rsid w:val="00D30416"/>
    <w:rsid w:val="00D376E2"/>
    <w:rsid w:val="00D44F0E"/>
    <w:rsid w:val="00D4561F"/>
    <w:rsid w:val="00D47B4A"/>
    <w:rsid w:val="00D51AE1"/>
    <w:rsid w:val="00D55EF5"/>
    <w:rsid w:val="00D571F4"/>
    <w:rsid w:val="00D5750C"/>
    <w:rsid w:val="00D66A7E"/>
    <w:rsid w:val="00D73485"/>
    <w:rsid w:val="00D73520"/>
    <w:rsid w:val="00D802A4"/>
    <w:rsid w:val="00D82833"/>
    <w:rsid w:val="00D84BF6"/>
    <w:rsid w:val="00D87F9A"/>
    <w:rsid w:val="00D91044"/>
    <w:rsid w:val="00D91890"/>
    <w:rsid w:val="00D975B2"/>
    <w:rsid w:val="00DA20CB"/>
    <w:rsid w:val="00DA69CF"/>
    <w:rsid w:val="00DB3240"/>
    <w:rsid w:val="00DB627A"/>
    <w:rsid w:val="00DC08B5"/>
    <w:rsid w:val="00DC2CFA"/>
    <w:rsid w:val="00DC375B"/>
    <w:rsid w:val="00DD380B"/>
    <w:rsid w:val="00DD5E8B"/>
    <w:rsid w:val="00DD65E6"/>
    <w:rsid w:val="00DE12BB"/>
    <w:rsid w:val="00DE1CE2"/>
    <w:rsid w:val="00DE76AC"/>
    <w:rsid w:val="00DF30FF"/>
    <w:rsid w:val="00DF3502"/>
    <w:rsid w:val="00DF591B"/>
    <w:rsid w:val="00DF61AE"/>
    <w:rsid w:val="00E042B8"/>
    <w:rsid w:val="00E05CB3"/>
    <w:rsid w:val="00E06009"/>
    <w:rsid w:val="00E078E3"/>
    <w:rsid w:val="00E10549"/>
    <w:rsid w:val="00E10CC0"/>
    <w:rsid w:val="00E2135D"/>
    <w:rsid w:val="00E251CC"/>
    <w:rsid w:val="00E31BAA"/>
    <w:rsid w:val="00E35BB0"/>
    <w:rsid w:val="00E37A25"/>
    <w:rsid w:val="00E41915"/>
    <w:rsid w:val="00E425C4"/>
    <w:rsid w:val="00E62B5E"/>
    <w:rsid w:val="00E6571D"/>
    <w:rsid w:val="00E72644"/>
    <w:rsid w:val="00E72E4B"/>
    <w:rsid w:val="00E73FDE"/>
    <w:rsid w:val="00E75560"/>
    <w:rsid w:val="00E759A3"/>
    <w:rsid w:val="00E76338"/>
    <w:rsid w:val="00E77967"/>
    <w:rsid w:val="00E8202A"/>
    <w:rsid w:val="00E84E04"/>
    <w:rsid w:val="00E91353"/>
    <w:rsid w:val="00E93A1C"/>
    <w:rsid w:val="00EA00E8"/>
    <w:rsid w:val="00EA2AB3"/>
    <w:rsid w:val="00EA4BDE"/>
    <w:rsid w:val="00EA6B92"/>
    <w:rsid w:val="00EA6F83"/>
    <w:rsid w:val="00EB3FE3"/>
    <w:rsid w:val="00EB6C73"/>
    <w:rsid w:val="00EC25CC"/>
    <w:rsid w:val="00EC3B8C"/>
    <w:rsid w:val="00EC606A"/>
    <w:rsid w:val="00EC689E"/>
    <w:rsid w:val="00ED0D52"/>
    <w:rsid w:val="00ED3146"/>
    <w:rsid w:val="00ED327C"/>
    <w:rsid w:val="00ED4284"/>
    <w:rsid w:val="00ED5F20"/>
    <w:rsid w:val="00EE6FFE"/>
    <w:rsid w:val="00EF109F"/>
    <w:rsid w:val="00EF14FC"/>
    <w:rsid w:val="00EF183B"/>
    <w:rsid w:val="00EF7BE9"/>
    <w:rsid w:val="00F03247"/>
    <w:rsid w:val="00F07C9B"/>
    <w:rsid w:val="00F13598"/>
    <w:rsid w:val="00F15037"/>
    <w:rsid w:val="00F24FCF"/>
    <w:rsid w:val="00F2530B"/>
    <w:rsid w:val="00F27131"/>
    <w:rsid w:val="00F27A60"/>
    <w:rsid w:val="00F326DC"/>
    <w:rsid w:val="00F42DDB"/>
    <w:rsid w:val="00F44F31"/>
    <w:rsid w:val="00F52137"/>
    <w:rsid w:val="00F5276A"/>
    <w:rsid w:val="00F70E61"/>
    <w:rsid w:val="00F71024"/>
    <w:rsid w:val="00F75254"/>
    <w:rsid w:val="00F75E21"/>
    <w:rsid w:val="00F77562"/>
    <w:rsid w:val="00F8314E"/>
    <w:rsid w:val="00F911AF"/>
    <w:rsid w:val="00FA3C5D"/>
    <w:rsid w:val="00FA619F"/>
    <w:rsid w:val="00FB10EF"/>
    <w:rsid w:val="00FB2289"/>
    <w:rsid w:val="00FB3494"/>
    <w:rsid w:val="00FB3F01"/>
    <w:rsid w:val="00FB53F9"/>
    <w:rsid w:val="00FC2425"/>
    <w:rsid w:val="00FC6D19"/>
    <w:rsid w:val="00FD2FD0"/>
    <w:rsid w:val="00FD6373"/>
    <w:rsid w:val="00FD6404"/>
    <w:rsid w:val="00FE0671"/>
    <w:rsid w:val="00FE7BD1"/>
    <w:rsid w:val="00FF0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671063"/>
  <w15:chartTrackingRefBased/>
  <w15:docId w15:val="{6B8136CE-60B5-4754-892C-22862F179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62CE"/>
    <w:pPr>
      <w:widowControl w:val="0"/>
      <w:jc w:val="both"/>
    </w:pPr>
  </w:style>
  <w:style w:type="paragraph" w:styleId="1">
    <w:name w:val="heading 1"/>
    <w:basedOn w:val="a"/>
    <w:next w:val="a"/>
    <w:link w:val="10"/>
    <w:uiPriority w:val="9"/>
    <w:qFormat/>
    <w:rsid w:val="00AE6045"/>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62C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362CE"/>
    <w:rPr>
      <w:sz w:val="18"/>
      <w:szCs w:val="18"/>
    </w:rPr>
  </w:style>
  <w:style w:type="paragraph" w:styleId="a5">
    <w:name w:val="footer"/>
    <w:basedOn w:val="a"/>
    <w:link w:val="a6"/>
    <w:uiPriority w:val="99"/>
    <w:unhideWhenUsed/>
    <w:rsid w:val="008362CE"/>
    <w:pPr>
      <w:tabs>
        <w:tab w:val="center" w:pos="4153"/>
        <w:tab w:val="right" w:pos="8306"/>
      </w:tabs>
      <w:snapToGrid w:val="0"/>
      <w:jc w:val="left"/>
    </w:pPr>
    <w:rPr>
      <w:sz w:val="18"/>
      <w:szCs w:val="18"/>
    </w:rPr>
  </w:style>
  <w:style w:type="character" w:customStyle="1" w:styleId="a6">
    <w:name w:val="页脚 字符"/>
    <w:basedOn w:val="a0"/>
    <w:link w:val="a5"/>
    <w:uiPriority w:val="99"/>
    <w:rsid w:val="008362CE"/>
    <w:rPr>
      <w:sz w:val="18"/>
      <w:szCs w:val="18"/>
    </w:rPr>
  </w:style>
  <w:style w:type="character" w:styleId="a7">
    <w:name w:val="Hyperlink"/>
    <w:basedOn w:val="a0"/>
    <w:uiPriority w:val="99"/>
    <w:semiHidden/>
    <w:unhideWhenUsed/>
    <w:rsid w:val="006A0010"/>
    <w:rPr>
      <w:color w:val="0000FF"/>
      <w:u w:val="single"/>
    </w:rPr>
  </w:style>
  <w:style w:type="paragraph" w:styleId="a8">
    <w:name w:val="List Paragraph"/>
    <w:basedOn w:val="a"/>
    <w:uiPriority w:val="34"/>
    <w:qFormat/>
    <w:rsid w:val="00E078E3"/>
    <w:pPr>
      <w:ind w:left="720"/>
      <w:contextualSpacing/>
    </w:pPr>
  </w:style>
  <w:style w:type="character" w:customStyle="1" w:styleId="10">
    <w:name w:val="标题 1 字符"/>
    <w:basedOn w:val="a0"/>
    <w:link w:val="1"/>
    <w:uiPriority w:val="9"/>
    <w:rsid w:val="00AE6045"/>
    <w:rPr>
      <w:b/>
      <w:bCs/>
      <w:kern w:val="44"/>
      <w:sz w:val="44"/>
      <w:szCs w:val="44"/>
    </w:rPr>
  </w:style>
  <w:style w:type="character" w:styleId="HTML">
    <w:name w:val="HTML Code"/>
    <w:basedOn w:val="a0"/>
    <w:uiPriority w:val="99"/>
    <w:semiHidden/>
    <w:unhideWhenUsed/>
    <w:rsid w:val="00A65361"/>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321359">
      <w:bodyDiv w:val="1"/>
      <w:marLeft w:val="0"/>
      <w:marRight w:val="0"/>
      <w:marTop w:val="0"/>
      <w:marBottom w:val="0"/>
      <w:divBdr>
        <w:top w:val="none" w:sz="0" w:space="0" w:color="auto"/>
        <w:left w:val="none" w:sz="0" w:space="0" w:color="auto"/>
        <w:bottom w:val="none" w:sz="0" w:space="0" w:color="auto"/>
        <w:right w:val="none" w:sz="0" w:space="0" w:color="auto"/>
      </w:divBdr>
      <w:divsChild>
        <w:div w:id="130292826">
          <w:marLeft w:val="0"/>
          <w:marRight w:val="0"/>
          <w:marTop w:val="0"/>
          <w:marBottom w:val="0"/>
          <w:divBdr>
            <w:top w:val="none" w:sz="0" w:space="0" w:color="auto"/>
            <w:left w:val="none" w:sz="0" w:space="0" w:color="auto"/>
            <w:bottom w:val="none" w:sz="0" w:space="0" w:color="auto"/>
            <w:right w:val="none" w:sz="0" w:space="0" w:color="auto"/>
          </w:divBdr>
        </w:div>
      </w:divsChild>
    </w:div>
    <w:div w:id="804812640">
      <w:bodyDiv w:val="1"/>
      <w:marLeft w:val="0"/>
      <w:marRight w:val="0"/>
      <w:marTop w:val="0"/>
      <w:marBottom w:val="0"/>
      <w:divBdr>
        <w:top w:val="none" w:sz="0" w:space="0" w:color="auto"/>
        <w:left w:val="none" w:sz="0" w:space="0" w:color="auto"/>
        <w:bottom w:val="none" w:sz="0" w:space="0" w:color="auto"/>
        <w:right w:val="none" w:sz="0" w:space="0" w:color="auto"/>
      </w:divBdr>
      <w:divsChild>
        <w:div w:id="65344094">
          <w:marLeft w:val="0"/>
          <w:marRight w:val="0"/>
          <w:marTop w:val="0"/>
          <w:marBottom w:val="0"/>
          <w:divBdr>
            <w:top w:val="none" w:sz="0" w:space="0" w:color="auto"/>
            <w:left w:val="none" w:sz="0" w:space="0" w:color="auto"/>
            <w:bottom w:val="none" w:sz="0" w:space="0" w:color="auto"/>
            <w:right w:val="none" w:sz="0" w:space="0" w:color="auto"/>
          </w:divBdr>
        </w:div>
      </w:divsChild>
    </w:div>
    <w:div w:id="896281753">
      <w:bodyDiv w:val="1"/>
      <w:marLeft w:val="0"/>
      <w:marRight w:val="0"/>
      <w:marTop w:val="0"/>
      <w:marBottom w:val="0"/>
      <w:divBdr>
        <w:top w:val="none" w:sz="0" w:space="0" w:color="auto"/>
        <w:left w:val="none" w:sz="0" w:space="0" w:color="auto"/>
        <w:bottom w:val="none" w:sz="0" w:space="0" w:color="auto"/>
        <w:right w:val="none" w:sz="0" w:space="0" w:color="auto"/>
      </w:divBdr>
      <w:divsChild>
        <w:div w:id="1933854319">
          <w:marLeft w:val="0"/>
          <w:marRight w:val="0"/>
          <w:marTop w:val="0"/>
          <w:marBottom w:val="0"/>
          <w:divBdr>
            <w:top w:val="none" w:sz="0" w:space="0" w:color="auto"/>
            <w:left w:val="none" w:sz="0" w:space="0" w:color="auto"/>
            <w:bottom w:val="none" w:sz="0" w:space="0" w:color="auto"/>
            <w:right w:val="none" w:sz="0" w:space="0" w:color="auto"/>
          </w:divBdr>
        </w:div>
      </w:divsChild>
    </w:div>
    <w:div w:id="953756589">
      <w:bodyDiv w:val="1"/>
      <w:marLeft w:val="0"/>
      <w:marRight w:val="0"/>
      <w:marTop w:val="0"/>
      <w:marBottom w:val="0"/>
      <w:divBdr>
        <w:top w:val="none" w:sz="0" w:space="0" w:color="auto"/>
        <w:left w:val="none" w:sz="0" w:space="0" w:color="auto"/>
        <w:bottom w:val="none" w:sz="0" w:space="0" w:color="auto"/>
        <w:right w:val="none" w:sz="0" w:space="0" w:color="auto"/>
      </w:divBdr>
      <w:divsChild>
        <w:div w:id="819686285">
          <w:marLeft w:val="0"/>
          <w:marRight w:val="0"/>
          <w:marTop w:val="0"/>
          <w:marBottom w:val="0"/>
          <w:divBdr>
            <w:top w:val="none" w:sz="0" w:space="0" w:color="auto"/>
            <w:left w:val="none" w:sz="0" w:space="0" w:color="auto"/>
            <w:bottom w:val="none" w:sz="0" w:space="0" w:color="auto"/>
            <w:right w:val="none" w:sz="0" w:space="0" w:color="auto"/>
          </w:divBdr>
        </w:div>
      </w:divsChild>
    </w:div>
    <w:div w:id="968822013">
      <w:bodyDiv w:val="1"/>
      <w:marLeft w:val="0"/>
      <w:marRight w:val="0"/>
      <w:marTop w:val="0"/>
      <w:marBottom w:val="0"/>
      <w:divBdr>
        <w:top w:val="none" w:sz="0" w:space="0" w:color="auto"/>
        <w:left w:val="none" w:sz="0" w:space="0" w:color="auto"/>
        <w:bottom w:val="none" w:sz="0" w:space="0" w:color="auto"/>
        <w:right w:val="none" w:sz="0" w:space="0" w:color="auto"/>
      </w:divBdr>
      <w:divsChild>
        <w:div w:id="414671102">
          <w:marLeft w:val="360"/>
          <w:marRight w:val="0"/>
          <w:marTop w:val="120"/>
          <w:marBottom w:val="120"/>
          <w:divBdr>
            <w:top w:val="none" w:sz="0" w:space="0" w:color="auto"/>
            <w:left w:val="none" w:sz="0" w:space="0" w:color="auto"/>
            <w:bottom w:val="none" w:sz="0" w:space="0" w:color="auto"/>
            <w:right w:val="none" w:sz="0" w:space="0" w:color="auto"/>
          </w:divBdr>
        </w:div>
        <w:div w:id="549851706">
          <w:marLeft w:val="360"/>
          <w:marRight w:val="0"/>
          <w:marTop w:val="120"/>
          <w:marBottom w:val="120"/>
          <w:divBdr>
            <w:top w:val="none" w:sz="0" w:space="0" w:color="auto"/>
            <w:left w:val="none" w:sz="0" w:space="0" w:color="auto"/>
            <w:bottom w:val="none" w:sz="0" w:space="0" w:color="auto"/>
            <w:right w:val="none" w:sz="0" w:space="0" w:color="auto"/>
          </w:divBdr>
        </w:div>
        <w:div w:id="2033648215">
          <w:marLeft w:val="360"/>
          <w:marRight w:val="0"/>
          <w:marTop w:val="120"/>
          <w:marBottom w:val="120"/>
          <w:divBdr>
            <w:top w:val="none" w:sz="0" w:space="0" w:color="auto"/>
            <w:left w:val="none" w:sz="0" w:space="0" w:color="auto"/>
            <w:bottom w:val="none" w:sz="0" w:space="0" w:color="auto"/>
            <w:right w:val="none" w:sz="0" w:space="0" w:color="auto"/>
          </w:divBdr>
        </w:div>
        <w:div w:id="2129469358">
          <w:marLeft w:val="360"/>
          <w:marRight w:val="0"/>
          <w:marTop w:val="120"/>
          <w:marBottom w:val="120"/>
          <w:divBdr>
            <w:top w:val="none" w:sz="0" w:space="0" w:color="auto"/>
            <w:left w:val="none" w:sz="0" w:space="0" w:color="auto"/>
            <w:bottom w:val="none" w:sz="0" w:space="0" w:color="auto"/>
            <w:right w:val="none" w:sz="0" w:space="0" w:color="auto"/>
          </w:divBdr>
        </w:div>
      </w:divsChild>
    </w:div>
    <w:div w:id="1657487734">
      <w:bodyDiv w:val="1"/>
      <w:marLeft w:val="0"/>
      <w:marRight w:val="0"/>
      <w:marTop w:val="0"/>
      <w:marBottom w:val="0"/>
      <w:divBdr>
        <w:top w:val="none" w:sz="0" w:space="0" w:color="auto"/>
        <w:left w:val="none" w:sz="0" w:space="0" w:color="auto"/>
        <w:bottom w:val="none" w:sz="0" w:space="0" w:color="auto"/>
        <w:right w:val="none" w:sz="0" w:space="0" w:color="auto"/>
      </w:divBdr>
      <w:divsChild>
        <w:div w:id="808980197">
          <w:marLeft w:val="0"/>
          <w:marRight w:val="0"/>
          <w:marTop w:val="0"/>
          <w:marBottom w:val="0"/>
          <w:divBdr>
            <w:top w:val="none" w:sz="0" w:space="0" w:color="auto"/>
            <w:left w:val="none" w:sz="0" w:space="0" w:color="auto"/>
            <w:bottom w:val="none" w:sz="0" w:space="0" w:color="auto"/>
            <w:right w:val="none" w:sz="0" w:space="0" w:color="auto"/>
          </w:divBdr>
        </w:div>
      </w:divsChild>
    </w:div>
    <w:div w:id="1863743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liuhongyu</dc:creator>
  <cp:keywords>2012;Huawei;CCF</cp:keywords>
  <dc:description/>
  <cp:lastModifiedBy>mimi kemo</cp:lastModifiedBy>
  <cp:revision>2</cp:revision>
  <dcterms:created xsi:type="dcterms:W3CDTF">2025-11-30T11:36:00Z</dcterms:created>
  <dcterms:modified xsi:type="dcterms:W3CDTF">2025-11-30T11:36:00Z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(3)js1iQmwbtpyASljt6VZfuGcHcEg1ikGtfI+DB5UUHWv1cA1VbNLVnMxysmSMLIMnlqG6xqi5
yCa5NRXCFC/HunAzl7DYUcwFvcXYd7jjSq6piFXssEh17WYBwuNVvBgpXVyVNLrcjcUIHaKR
DrOajaXahQZ+TmyIWxfG5mlOLB0rtA7k3pShIscy/l+JUsxSlqpPA1foCLknvHMjMyk2gwQi
Ej9b5ZsrEoqmkjGqOR</vt:lpwstr>
  </property>
  <property fmtid="{D5CDD505-2E9C-101B-9397-08002B2CF9AE}" pid="3" name="_2015_ms_pID_7253431">
    <vt:lpwstr>bXblMqhJOemcC7gDBcTMdCoMmJeW/9oAKl8KDoILW3zNwsA0JhDJA8
kfhz6Ee9vhCt2tF932Jt2CbDMfVXBlicpNMKPcvNt1OSqGzK1jMMjR1CVK/Wj9lLEpTnqQ+1
Il94aBbUt+ZajpoJQCoj8nVZHt87W0NBxgUbLbi58MdLtGID16dhusdO1i0fhfo9h2bOMkjE
EuCvjDzrDwn9D1DEGViQPgIg/+DyUj83rjb7</vt:lpwstr>
  </property>
  <property fmtid="{D5CDD505-2E9C-101B-9397-08002B2CF9AE}" pid="4" name="_2015_ms_pID_7253432">
    <vt:lpwstr>4TNEXPvAbO2Bgiu9YAu1A+M=</vt:lpwstr>
  </property>
</Properties>
</file>