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Nama : Bima Aji Kusuma</w:t>
      </w:r>
    </w:p>
    <w:p>
      <w:pPr>
        <w:pStyle w:val="style0"/>
        <w:rPr/>
      </w:pPr>
      <w:r>
        <w:rPr>
          <w:lang w:val="en-US"/>
        </w:rPr>
        <w:t>Kelas : TK-46-04</w:t>
      </w:r>
    </w:p>
    <w:p>
      <w:pPr>
        <w:pStyle w:val="style0"/>
        <w:rPr/>
      </w:pPr>
    </w:p>
    <w:p>
      <w:pPr>
        <w:pStyle w:val="style0"/>
        <w:rPr/>
      </w:pPr>
      <w:r>
        <w:rPr>
          <w:lang w:val="en-US"/>
        </w:rPr>
        <w:t>1. Jelaskan konsep etika profesi!</w:t>
      </w:r>
    </w:p>
    <w:p>
      <w:pPr>
        <w:pStyle w:val="style0"/>
        <w:rPr/>
      </w:pPr>
      <w:r>
        <w:rPr>
          <w:lang w:val="en-US"/>
        </w:rPr>
        <w:t>2. Jelaskan konsep etika profesi menurut islam!</w:t>
      </w:r>
    </w:p>
    <w:p>
      <w:pPr>
        <w:pStyle w:val="style0"/>
        <w:rPr/>
      </w:pPr>
      <w:r>
        <w:rPr>
          <w:lang w:val="en-US"/>
        </w:rPr>
        <w:t>3. Jelaskan konsep kewirausahaan!</w:t>
      </w:r>
    </w:p>
    <w:p>
      <w:pPr>
        <w:pStyle w:val="style0"/>
        <w:rPr/>
      </w:pPr>
      <w:r>
        <w:rPr>
          <w:lang w:val="en-US"/>
        </w:rPr>
        <w:t>4. Jelaskan konsep kewirausahaan menurut islam!</w:t>
      </w:r>
    </w:p>
    <w:p>
      <w:pPr>
        <w:pStyle w:val="style0"/>
        <w:rPr/>
      </w:pPr>
      <w:r>
        <w:rPr>
          <w:lang w:val="en-US"/>
        </w:rPr>
        <w:t>5. Jelaskan konsep etos kerja menurut islam!</w:t>
      </w:r>
    </w:p>
    <w:p>
      <w:pPr>
        <w:pStyle w:val="style0"/>
        <w:rPr/>
      </w:pPr>
      <w:r>
        <w:rPr>
          <w:lang w:val="en-US"/>
        </w:rPr>
        <w:t>6. Hadis Rasulullah saw:إذا وسد الأمر إلى غيره فانتظر الساعة/Apabila suatu urusan diserahkan kepada yang bukan ahlinya, maka tunggulah tanggal kehancurannya. Hadits ini menjelaskan bahwa….</w:t>
      </w:r>
    </w:p>
    <w:p>
      <w:pPr>
        <w:pStyle w:val="style0"/>
        <w:rPr/>
      </w:pPr>
      <w:r>
        <w:rPr>
          <w:lang w:val="en-US"/>
        </w:rPr>
        <w:t>7. Firman Allah: وقل اعملوا فسيرى الله عملكم ورسوله والمؤمنون (...(التوبة: 105Katakanlah: Bekerjalah kamu, maka Allah dan Rasul-Nya serta orang-orang mukmin itu akan melihat pekerjaanmu (at-Taubah : 105). Jelaskan pokok kandungan ayat di atas!</w:t>
      </w:r>
    </w:p>
    <w:p>
      <w:pPr>
        <w:pStyle w:val="style0"/>
        <w:rPr/>
      </w:pPr>
      <w:r>
        <w:rPr>
          <w:lang w:val="en-US"/>
        </w:rPr>
        <w:t>8. Tuliskan masing-masing satu ayat al-Quran dan satu hadits (lengkap Arab dan terjemahnya) tentang etika profesi! Berikan penjelasan!</w:t>
      </w:r>
    </w:p>
    <w:p>
      <w:pPr>
        <w:pStyle w:val="style0"/>
        <w:rPr/>
      </w:pPr>
      <w:r>
        <w:rPr>
          <w:lang w:val="en-US"/>
        </w:rPr>
        <w:t>9.Tuliskan masing-masing satu ayat al-Quran dan satu hadits (lengkap Arab dan terjemahnya) tentang etos kerja! Berikan penjelasan!</w:t>
      </w:r>
    </w:p>
    <w:p>
      <w:pPr>
        <w:pStyle w:val="style0"/>
        <w:rPr/>
      </w:pPr>
      <w:r>
        <w:rPr>
          <w:lang w:val="en-US"/>
        </w:rPr>
        <w:t>10. Tuliskan masing-masing satu ayat al-Quran dan satu hadits (lengkap Arab dan terjemahnya) tentang kewirausahaan! Berikan penjelasan!</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 xml:space="preserve"> </w:t>
      </w:r>
    </w:p>
    <w:p>
      <w:pPr>
        <w:pStyle w:val="style0"/>
        <w:rPr/>
      </w:pPr>
    </w:p>
    <w:p>
      <w:pPr>
        <w:pStyle w:val="style0"/>
        <w:rPr>
          <w:b/>
          <w:bCs/>
        </w:rPr>
      </w:pPr>
      <w:r>
        <w:rPr>
          <w:b/>
          <w:bCs/>
          <w:lang w:val="en-US"/>
        </w:rPr>
        <w:t>Jawaban :</w:t>
      </w:r>
    </w:p>
    <w:p>
      <w:pPr>
        <w:pStyle w:val="style0"/>
        <w:rPr/>
      </w:pPr>
      <w:r>
        <w:rPr>
          <w:lang w:val="en-US"/>
        </w:rPr>
        <w:t>1. Pengertian etika profesi adalah sikap hidup yang bertujuan memberikan pelayanan kepada seseorang yang bersifat profesional. Etika ini berhubungan dengan masyarakat atau konsumen secara langsung.</w:t>
      </w:r>
    </w:p>
    <w:p>
      <w:pPr>
        <w:pStyle w:val="style0"/>
        <w:rPr/>
      </w:pPr>
      <w:r>
        <w:rPr>
          <w:lang w:val="en-US"/>
        </w:rPr>
        <w:t>2. Etos kerja Islami dibangun melalui empat konsep dasar, yaitu bisnis, persaingan, transparansi dan tanggung jawab moral. Usaha dianggap sebagai bahan dasar dalam melayani diri sendiri dan orang lain. Setiap individu harus bersaing secara adil dan jujur ​​serta bekerja dengan itikad baik.</w:t>
      </w:r>
    </w:p>
    <w:p>
      <w:pPr>
        <w:pStyle w:val="style0"/>
        <w:rPr/>
      </w:pPr>
      <w:r>
        <w:rPr>
          <w:lang w:val="en-US"/>
        </w:rPr>
        <w:t>3. Kewirausahaan adalah kemampuan kreatif dan inovatif untuk menciptakan sesuatu yang baru dan berbeda yang dijadikan dasar, kiat dalam usaha atau perbaikan hidup. Esensi dasar kewirausahaan adalah kreativitas dan inovasi.</w:t>
      </w:r>
    </w:p>
    <w:p>
      <w:pPr>
        <w:pStyle w:val="style0"/>
        <w:rPr/>
      </w:pPr>
      <w:r>
        <w:rPr>
          <w:lang w:val="en-US"/>
        </w:rPr>
        <w:t>4. Diketahui bahwa konsep kewirausahaan Nabi Muhammad dilakukan dengan cara siddiq, amanah, tabligh, fathonah. Konsep kewirausahaan dalam dimensi vertikal dengan berpegang teguh kepada Allah SWT, yang berkaitan dengan kewirausahaan semata-mata karena Allah SWT, kewirausahaan adalah Ibadah, Taqwa, Tawakal, Dzikir dan Syukur.</w:t>
      </w:r>
    </w:p>
    <w:p>
      <w:pPr>
        <w:pStyle w:val="style0"/>
        <w:rPr/>
      </w:pPr>
      <w:r>
        <w:rPr>
          <w:lang w:val="en-US"/>
        </w:rPr>
        <w:t>5. etos kerja dalam islam merupakan hasil dari keyakinan seorang muslim, bahwa bekerja ada hubungannya dengan tujuan hidupnya yaitu untuk mendapatkan ridha Allah swt.</w:t>
      </w:r>
    </w:p>
    <w:p>
      <w:pPr>
        <w:pStyle w:val="style0"/>
        <w:rPr/>
      </w:pPr>
      <w:r>
        <w:rPr>
          <w:lang w:val="en-US"/>
        </w:rPr>
        <w:t>6. Dalam sebuah hadits itu menyebutkan, jika suatu urusan diserahkan kepada bukan ahlinya, maka itu adalah “kepercayaan yang sia-sia”.</w:t>
      </w:r>
    </w:p>
    <w:p>
      <w:pPr>
        <w:pStyle w:val="style0"/>
        <w:rPr/>
      </w:pPr>
      <w:r>
        <w:rPr>
          <w:lang w:val="en-US"/>
        </w:rPr>
        <w:t>Jika kepercayaan disia-siakan, maka menunggu kehancuran atau kekacauan. Masalah yang belum terselesaikan. Tugas tidak dilaksanakan dengan baik dan benar.</w:t>
      </w:r>
    </w:p>
    <w:p>
      <w:pPr>
        <w:pStyle w:val="style0"/>
        <w:rPr/>
      </w:pPr>
      <w:r>
        <w:rPr>
          <w:lang w:val="en-US"/>
        </w:rPr>
        <w:t>7. Ayat ini mengajarkan bahwa umat Islam harus beramal dan bekerja dengan ikhlas dan sungguh-sungguh. Selain itu, amal yang dilakukan juga tidak boleh ditujukan untuk riya'. Amal yang dilakukan harus ikhlas dan karena Allah.</w:t>
      </w:r>
    </w:p>
    <w:p>
      <w:pPr>
        <w:pStyle w:val="style0"/>
        <w:rPr/>
      </w:pPr>
      <w:r>
        <w:rPr>
          <w:lang w:val="en-US"/>
        </w:rPr>
        <w:t>8.  Hadist tentang Etos kerja</w:t>
      </w:r>
    </w:p>
    <w:p>
      <w:pPr>
        <w:pStyle w:val="style0"/>
        <w:rPr/>
      </w:pPr>
    </w:p>
    <w:p>
      <w:pPr>
        <w:pStyle w:val="style0"/>
        <w:rPr/>
      </w:pPr>
      <w:r>
        <w:rPr>
          <w:rtl/>
          <w:lang w:val="en-US"/>
        </w:rPr>
        <w:t>نْ أَنَسٍ قَالَ: قَالَ رَسُوْلُ اللهِ صَلَّى اللهُ عَلَيْهِ وَسَلَّمَ : لَيْسَ بِخَيْرِكُمْ مَنْ تَرَكَ دُنْيَاهُ لِأَخِرَتِهِ وَتَرَكَ أَخِرَتَهُ لِدُنْيَاهُ حَتَّى يُصِيْبَ مِنْهُمَا جَمِيْعًا فَإِنَّ الدُّنْيَا بَلاَغٌ إِلَآ الْأَخِرَةِ وَلاَ تَكُوْنُوْا كَلاًّ عَلَى النَّاسِ (رَوَاه ابن عساكر</w:t>
      </w:r>
    </w:p>
    <w:p>
      <w:pPr>
        <w:pStyle w:val="style0"/>
        <w:rPr/>
      </w:pPr>
    </w:p>
    <w:p>
      <w:pPr>
        <w:pStyle w:val="style0"/>
        <w:rPr/>
      </w:pPr>
      <w:r>
        <w:rPr>
          <w:lang w:val="en-US"/>
        </w:rPr>
        <w:t>Dari Anas ra berkata: Rasulullah saw bersabda, “Tidak baik orang yang meninggalkan dunia untuk kepentingan akhirat saja, atau meninggalkan akhirat untuk kepentingan dunia saja, tetapi harus memperoleh kedua-duanya. Karena kehidupan dunia mengantarkan kamu menuju akhirat. Oleh karena itu jangan sekali-kali menjadi beban orang lain.” (HR. Ibnu `Asakir).</w:t>
      </w:r>
    </w:p>
    <w:p>
      <w:pPr>
        <w:pStyle w:val="style0"/>
        <w:rPr/>
      </w:pPr>
    </w:p>
    <w:p>
      <w:pPr>
        <w:pStyle w:val="style0"/>
        <w:rPr/>
      </w:pPr>
      <w:r>
        <w:rPr>
          <w:lang w:val="en-US"/>
        </w:rPr>
        <w:t>Penjelasan hadist</w:t>
      </w:r>
    </w:p>
    <w:p>
      <w:pPr>
        <w:pStyle w:val="style0"/>
        <w:rPr/>
      </w:pPr>
      <w:r>
        <w:rPr>
          <w:lang w:val="en-US"/>
        </w:rPr>
        <w:t>Hadist ini menjelaskan bahwa kita sebagai muslim harus bekerja keras baik dalam tujuan kepentingan Akhirat maupun kepentingan dunia, tidak baik seorang muslim meninggalkan urusan dunia untuk kepentingan akhirat dan meninggalkan urusan akhirat untuk kepentingan dunia. Seorang muslim harus memperoleh kedua nya dan bekerja keras untuk keduanya dan seorang muslim harus mandiri, tidak boleh menjadi beban atau menyusahkan orang lain.</w:t>
      </w:r>
    </w:p>
    <w:p>
      <w:pPr>
        <w:pStyle w:val="style0"/>
        <w:rPr/>
      </w:pPr>
    </w:p>
    <w:p>
      <w:pPr>
        <w:pStyle w:val="style0"/>
        <w:rPr/>
      </w:pPr>
      <w:r>
        <w:rPr>
          <w:lang w:val="en-US"/>
        </w:rPr>
        <w:t>Ayat tentang etos kerja</w:t>
      </w:r>
    </w:p>
    <w:p>
      <w:pPr>
        <w:pStyle w:val="style0"/>
        <w:rPr/>
      </w:pPr>
    </w:p>
    <w:p>
      <w:pPr>
        <w:pStyle w:val="style0"/>
        <w:rPr/>
      </w:pPr>
      <w:r>
        <w:rPr>
          <w:rtl/>
          <w:lang w:val="en-US"/>
        </w:rPr>
        <w:t>قُلِ اعْمَلُوا فَسَيَرَى اللَّهُ عَمَلَكُمْ وَرَسُولُهُ وَالْمُؤْمِنُونَ ۖ وَسَتُرَدُّونَ إِلَىٰ عَالِمِ الْغَيْبِ وَالشَّهَادَةِ فَيُنَبِّئُكُمْ بِمَا كُنْتُمْ تَعْمَلُونَ</w:t>
      </w:r>
    </w:p>
    <w:p>
      <w:pPr>
        <w:pStyle w:val="style0"/>
        <w:rPr/>
      </w:pPr>
    </w:p>
    <w:p>
      <w:pPr>
        <w:pStyle w:val="style0"/>
        <w:rPr/>
      </w:pPr>
      <w:r>
        <w:rPr>
          <w:lang w:val="en-US"/>
        </w:rPr>
        <w:t>arti : Dan Katakanlah: "Bekerjalah kamu, maka Allah dan Rasul-Nya serta orang-orang mukmin akan melihat pekerjaanmu itu, dan kamu akan dikembalikan kepada (Allah) Yang Mengetahui akan yang ghaib dan yang nyata, lalu diberitakan-Nya kepada kamu apa yang telah kamu kerjakan." (QS. At-Taubah : 105)</w:t>
      </w:r>
    </w:p>
    <w:p>
      <w:pPr>
        <w:pStyle w:val="style0"/>
        <w:rPr/>
      </w:pPr>
    </w:p>
    <w:p>
      <w:pPr>
        <w:pStyle w:val="style0"/>
        <w:rPr/>
      </w:pPr>
      <w:r>
        <w:rPr>
          <w:lang w:val="en-US"/>
        </w:rPr>
        <w:t>Penjelasan ayat</w:t>
      </w:r>
    </w:p>
    <w:p>
      <w:pPr>
        <w:pStyle w:val="style0"/>
        <w:rPr/>
      </w:pPr>
      <w:r>
        <w:rPr>
          <w:lang w:val="en-US"/>
        </w:rPr>
        <w:t>Ayat ini menjelaskan bahwa kita sebagai muslim harus bekerja keras dan tidak boleh bermalas-malasan dalam suatu urusan apapun apalagi dalam masalah ibadah. karna amalan sekecil apapun yang dilakukan di dunia akan diperlihatkan di akhirat kelak sejelas-jelasnya. dan perbuatan apapun di dunia akan di minta pertanggungjawaban di akhirat. maka dari itu kita sebagai muslim harus bekerja dan beramal sekeras-kerasnya baik kepentingan dunia dan kepentinga akhiratnya</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 xml:space="preserve">9. </w:t>
      </w:r>
      <w:r>
        <w:rPr>
          <w:b/>
          <w:bCs/>
          <w:lang w:val="en-US"/>
        </w:rPr>
        <w:t>Hadist tentang Etos kerja</w:t>
      </w:r>
    </w:p>
    <w:p>
      <w:pPr>
        <w:pStyle w:val="style0"/>
        <w:rPr/>
      </w:pPr>
    </w:p>
    <w:p>
      <w:pPr>
        <w:pStyle w:val="style0"/>
        <w:rPr/>
      </w:pPr>
      <w:r>
        <w:rPr>
          <w:rtl/>
          <w:lang w:val="en-US"/>
        </w:rPr>
        <w:t>نْ أَنَسٍ قَالَ: قَالَ رَسُوْلُ اللهِ صَلَّى اللهُ عَلَيْهِ وَسَلَّمَ : لَيْسَ بِخَيْرِكُمْ مَنْ تَرَكَ دُنْيَاهُ لِأَخِرَتِهِ وَتَرَكَ أَخِرَتَهُ لِدُنْيَاهُ حَتَّى يُصِيْبَ مِنْهُمَا جَمِيْعًا فَإِنَّ الدُّنْيَا بَلاَغٌ إِلَآ الْأَخِرَةِ وَلاَ تَكُوْنُوْا كَلاًّ عَلَى النَّاسِ (رَوَاه ابن عساكر</w:t>
      </w:r>
    </w:p>
    <w:p>
      <w:pPr>
        <w:pStyle w:val="style0"/>
        <w:rPr/>
      </w:pPr>
    </w:p>
    <w:p>
      <w:pPr>
        <w:pStyle w:val="style0"/>
        <w:rPr/>
      </w:pPr>
      <w:r>
        <w:rPr>
          <w:lang w:val="en-US"/>
        </w:rPr>
        <w:t>Dari Anas ra berkata: Rasulullah saw bersabda, “Tidak baik orang yang meninggalkan dunia untuk kepentingan akhirat saja, atau meninggalkan akhirat untuk kepentingan dunia saja, tetapi harus memperoleh kedua-duanya. Karena kehidupan dunia mengantarkan kamu menuju akhirat. Oleh karena itu jangan sekali-kali menjadi beban orang lain.” (HR. Ibnu `Asakir).</w:t>
      </w:r>
    </w:p>
    <w:p>
      <w:pPr>
        <w:pStyle w:val="style0"/>
        <w:rPr/>
      </w:pPr>
    </w:p>
    <w:p>
      <w:pPr>
        <w:pStyle w:val="style0"/>
        <w:rPr>
          <w:b/>
          <w:bCs/>
          <w:lang w:val="en-US"/>
        </w:rPr>
      </w:pPr>
      <w:r>
        <w:rPr>
          <w:b/>
          <w:bCs/>
          <w:lang w:val="en-US"/>
        </w:rPr>
        <w:t>llPenjelasan hadist</w:t>
      </w:r>
    </w:p>
    <w:p>
      <w:pPr>
        <w:pStyle w:val="style0"/>
        <w:rPr/>
      </w:pPr>
      <w:r>
        <w:rPr>
          <w:lang w:val="en-US"/>
        </w:rPr>
        <w:t>Hadist ini menjelaskan bahwa kita sebagai muslim harus bekerja keras baik dalam tujuan kepentingan Akhirat maupun kepentingan dunia, tidak baik seorang muslim meninggalkan urusan dunia untuk kepentingan akhirat dan meninggalkan urusan akhirat untuk kepentingan dunia. Seorang muslim harus memperoleh kedua nya dan bekerja keras untuk keduanya dan seorang muslim harus mandiri, tidak boleh menjadi beban atau menyusahkan orang lain.</w:t>
      </w:r>
    </w:p>
    <w:p>
      <w:pPr>
        <w:pStyle w:val="style0"/>
        <w:rPr>
          <w:lang w:val="en-US"/>
        </w:rPr>
      </w:pPr>
    </w:p>
    <w:p>
      <w:pPr>
        <w:pStyle w:val="style0"/>
        <w:rPr>
          <w:b/>
          <w:bCs/>
        </w:rPr>
      </w:pPr>
      <w:r>
        <w:rPr>
          <w:b/>
          <w:bCs/>
          <w:lang w:val="en-US"/>
        </w:rPr>
        <w:t>Ayat tentang etos kerja</w:t>
      </w:r>
    </w:p>
    <w:p>
      <w:pPr>
        <w:pStyle w:val="style0"/>
        <w:rPr/>
      </w:pPr>
    </w:p>
    <w:p>
      <w:pPr>
        <w:pStyle w:val="style0"/>
        <w:rPr/>
      </w:pPr>
      <w:r>
        <w:rPr>
          <w:rtl/>
          <w:lang w:val="en-US"/>
        </w:rPr>
        <w:t>قُلِ اعْمَلُوا فَسَيَرَى اللَّهُ عَمَلَكُمْ وَرَسُولُهُ وَالْمُؤْمِنُونَ ۖ وَسَتُرَدُّونَ إِلَىٰ عَالِمِ الْغَيْبِ وَالشَّهَادَةِ فَيُنَبِّئُكُمْ بِمَا كُنْتُمْ تَعْمَلُونَ</w:t>
      </w:r>
    </w:p>
    <w:p>
      <w:pPr>
        <w:pStyle w:val="style0"/>
        <w:rPr/>
      </w:pPr>
    </w:p>
    <w:p>
      <w:pPr>
        <w:pStyle w:val="style0"/>
        <w:rPr/>
      </w:pPr>
      <w:r>
        <w:rPr>
          <w:lang w:val="en-US"/>
        </w:rPr>
        <w:t>arti : Dan Katakanlah: "Bekerjalah kamu, maka Allah dan Rasul-Nya serta orang-orang mukmin akan melihat pekerjaanmu itu, dan kamu akan dikembalikan kepada (Allah) Yang Mengetahui akan yang ghaib dan yang nyata, lalu diberitakan-Nya kepada kamu apa yang telah kamu kerjakan." (QS. At-Taubah : 105)</w:t>
      </w:r>
    </w:p>
    <w:p>
      <w:pPr>
        <w:pStyle w:val="style0"/>
        <w:rPr/>
      </w:pPr>
    </w:p>
    <w:p>
      <w:pPr>
        <w:pStyle w:val="style0"/>
        <w:rPr>
          <w:b/>
          <w:bCs/>
        </w:rPr>
      </w:pPr>
      <w:r>
        <w:rPr>
          <w:b/>
          <w:bCs/>
          <w:lang w:val="en-US"/>
        </w:rPr>
        <w:t>Penjelasan ayat</w:t>
      </w:r>
    </w:p>
    <w:p>
      <w:pPr>
        <w:pStyle w:val="style0"/>
        <w:rPr/>
      </w:pPr>
      <w:r>
        <w:rPr>
          <w:lang w:val="en-US"/>
        </w:rPr>
        <w:t>Ayat ini menjelaskan bahwa kita sebagai muslim harus bekerja keras dan tidak boleh bermalas-malasan dalam suatu urusan apapun apalagi dalam masalah ibadah. karna amalan sekecil apapun yang dilakukan di dunia akan diperlihatkan di akhirat kelak sejelas-jelasnya. dan perbuatan apapun di dunia akan di minta pertanggungjawaban di akhirat. maka dari itu kita sebagai muslim harus bekerja dan beramal sekeras-kerasnya baik kepentingan dunia dan kepentinga akhiratnya</w:t>
      </w:r>
    </w:p>
    <w:p>
      <w:pPr>
        <w:pStyle w:val="style0"/>
        <w:rPr>
          <w:b/>
          <w:bCs/>
          <w:lang w:val="en-US"/>
        </w:rPr>
      </w:pPr>
      <w:r>
        <w:rPr>
          <w:lang w:val="en-US"/>
        </w:rPr>
        <w:t xml:space="preserve">10. </w:t>
      </w:r>
      <w:r>
        <w:rPr>
          <w:rFonts w:ascii="Calibri" w:cs="Times New Roman" w:eastAsia="宋体" w:hAnsi="Calibri" w:hint="default"/>
          <w:b/>
          <w:bCs/>
          <w:i w:val="false"/>
          <w:iCs w:val="false"/>
          <w:color w:val="auto"/>
          <w:sz w:val="22"/>
          <w:szCs w:val="22"/>
          <w:highlight w:val="none"/>
          <w:vertAlign w:val="baseline"/>
          <w:em w:val="none"/>
          <w:lang w:val="en-US" w:eastAsia="zh-CN"/>
        </w:rPr>
        <w:t>Hadis nabi yang berbunyi:</w:t>
      </w:r>
    </w:p>
    <w:p>
      <w:pPr>
        <w:spacing w:after="200" w:lineRule="auto" w:line="276"/>
        <w:jc w:val="left"/>
        <w:rPr>
          <w:lang w:val="en-US"/>
        </w:rPr>
      </w:pPr>
    </w:p>
    <w:p>
      <w:pPr>
        <w:spacing w:after="200" w:lineRule="auto" w:line="276"/>
        <w:jc w:val="left"/>
        <w:rPr>
          <w:lang w:val="en-US"/>
        </w:rPr>
      </w:pPr>
      <w:r>
        <w:rPr>
          <w:rFonts w:ascii="Calibri" w:cs="Times New Roman" w:eastAsia="宋体" w:hAnsi="Calibri" w:hint="cs"/>
          <w:b w:val="false"/>
          <w:bCs w:val="false"/>
          <w:i w:val="false"/>
          <w:iCs w:val="false"/>
          <w:color w:val="auto"/>
          <w:sz w:val="22"/>
          <w:szCs w:val="22"/>
          <w:highlight w:val="none"/>
          <w:vertAlign w:val="baseline"/>
          <w:rtl/>
          <w:em w:val="none"/>
          <w:lang w:val="en-US" w:eastAsia="zh-CN"/>
        </w:rPr>
        <w:t>أَطْيَبُ</w:t>
      </w:r>
      <w:r>
        <w:rPr>
          <w:rFonts w:ascii="Calibri" w:cs="Times New Roman" w:eastAsia="宋体" w:hAnsi="Calibri" w:hint="default"/>
          <w:b w:val="false"/>
          <w:bCs w:val="false"/>
          <w:i w:val="false"/>
          <w:iCs w:val="false"/>
          <w:color w:val="auto"/>
          <w:sz w:val="22"/>
          <w:szCs w:val="22"/>
          <w:highlight w:val="none"/>
          <w:vertAlign w:val="baseline"/>
          <w:rtl/>
          <w:em w:val="none"/>
          <w:lang w:val="en-US" w:eastAsia="zh-CN"/>
        </w:rPr>
        <w:t xml:space="preserve"> </w:t>
      </w:r>
      <w:r>
        <w:rPr>
          <w:rFonts w:ascii="Calibri" w:cs="Times New Roman" w:eastAsia="宋体" w:hAnsi="Calibri" w:hint="cs"/>
          <w:b w:val="false"/>
          <w:bCs w:val="false"/>
          <w:i w:val="false"/>
          <w:iCs w:val="false"/>
          <w:color w:val="auto"/>
          <w:sz w:val="22"/>
          <w:szCs w:val="22"/>
          <w:highlight w:val="none"/>
          <w:vertAlign w:val="baseline"/>
          <w:rtl/>
          <w:em w:val="none"/>
          <w:lang w:val="en-US" w:eastAsia="zh-CN"/>
        </w:rPr>
        <w:t>الْكَسْبِ</w:t>
      </w:r>
      <w:r>
        <w:rPr>
          <w:rFonts w:ascii="Calibri" w:cs="Times New Roman" w:eastAsia="宋体" w:hAnsi="Calibri" w:hint="default"/>
          <w:b w:val="false"/>
          <w:bCs w:val="false"/>
          <w:i w:val="false"/>
          <w:iCs w:val="false"/>
          <w:color w:val="auto"/>
          <w:sz w:val="22"/>
          <w:szCs w:val="22"/>
          <w:highlight w:val="none"/>
          <w:vertAlign w:val="baseline"/>
          <w:rtl/>
          <w:em w:val="none"/>
          <w:lang w:val="en-US" w:eastAsia="zh-CN"/>
        </w:rPr>
        <w:t xml:space="preserve"> </w:t>
      </w:r>
      <w:r>
        <w:rPr>
          <w:rFonts w:ascii="Calibri" w:cs="Times New Roman" w:eastAsia="宋体" w:hAnsi="Calibri" w:hint="cs"/>
          <w:b w:val="false"/>
          <w:bCs w:val="false"/>
          <w:i w:val="false"/>
          <w:iCs w:val="false"/>
          <w:color w:val="auto"/>
          <w:sz w:val="22"/>
          <w:szCs w:val="22"/>
          <w:highlight w:val="none"/>
          <w:vertAlign w:val="baseline"/>
          <w:rtl/>
          <w:em w:val="none"/>
          <w:lang w:val="en-US" w:eastAsia="zh-CN"/>
        </w:rPr>
        <w:t>عَمَلُ</w:t>
      </w:r>
      <w:r>
        <w:rPr>
          <w:rFonts w:ascii="Calibri" w:cs="Times New Roman" w:eastAsia="宋体" w:hAnsi="Calibri" w:hint="default"/>
          <w:b w:val="false"/>
          <w:bCs w:val="false"/>
          <w:i w:val="false"/>
          <w:iCs w:val="false"/>
          <w:color w:val="auto"/>
          <w:sz w:val="22"/>
          <w:szCs w:val="22"/>
          <w:highlight w:val="none"/>
          <w:vertAlign w:val="baseline"/>
          <w:rtl/>
          <w:em w:val="none"/>
          <w:lang w:val="en-US" w:eastAsia="zh-CN"/>
        </w:rPr>
        <w:t xml:space="preserve"> </w:t>
      </w:r>
      <w:r>
        <w:rPr>
          <w:rFonts w:ascii="Calibri" w:cs="Times New Roman" w:eastAsia="宋体" w:hAnsi="Calibri" w:hint="cs"/>
          <w:b w:val="false"/>
          <w:bCs w:val="false"/>
          <w:i w:val="false"/>
          <w:iCs w:val="false"/>
          <w:color w:val="auto"/>
          <w:sz w:val="22"/>
          <w:szCs w:val="22"/>
          <w:highlight w:val="none"/>
          <w:vertAlign w:val="baseline"/>
          <w:rtl/>
          <w:em w:val="none"/>
          <w:lang w:val="en-US" w:eastAsia="zh-CN"/>
        </w:rPr>
        <w:t>الرَّجُلِ</w:t>
      </w:r>
      <w:r>
        <w:rPr>
          <w:rFonts w:ascii="Calibri" w:cs="Times New Roman" w:eastAsia="宋体" w:hAnsi="Calibri" w:hint="default"/>
          <w:b w:val="false"/>
          <w:bCs w:val="false"/>
          <w:i w:val="false"/>
          <w:iCs w:val="false"/>
          <w:color w:val="auto"/>
          <w:sz w:val="22"/>
          <w:szCs w:val="22"/>
          <w:highlight w:val="none"/>
          <w:vertAlign w:val="baseline"/>
          <w:rtl/>
          <w:em w:val="none"/>
          <w:lang w:val="en-US" w:eastAsia="zh-CN"/>
        </w:rPr>
        <w:t xml:space="preserve"> </w:t>
      </w:r>
      <w:r>
        <w:rPr>
          <w:rFonts w:ascii="Calibri" w:cs="Times New Roman" w:eastAsia="宋体" w:hAnsi="Calibri" w:hint="cs"/>
          <w:b w:val="false"/>
          <w:bCs w:val="false"/>
          <w:i w:val="false"/>
          <w:iCs w:val="false"/>
          <w:color w:val="auto"/>
          <w:sz w:val="22"/>
          <w:szCs w:val="22"/>
          <w:highlight w:val="none"/>
          <w:vertAlign w:val="baseline"/>
          <w:rtl/>
          <w:em w:val="none"/>
          <w:lang w:val="en-US" w:eastAsia="zh-CN"/>
        </w:rPr>
        <w:t>بِيَدِهِ</w:t>
      </w:r>
      <w:r>
        <w:rPr>
          <w:rFonts w:ascii="Calibri" w:cs="Times New Roman" w:eastAsia="宋体" w:hAnsi="Calibri" w:hint="default"/>
          <w:b w:val="false"/>
          <w:bCs w:val="false"/>
          <w:i w:val="false"/>
          <w:iCs w:val="false"/>
          <w:color w:val="auto"/>
          <w:sz w:val="22"/>
          <w:szCs w:val="22"/>
          <w:highlight w:val="none"/>
          <w:vertAlign w:val="baseline"/>
          <w:rtl/>
          <w:em w:val="none"/>
          <w:lang w:val="en-US" w:eastAsia="zh-CN"/>
        </w:rPr>
        <w:t xml:space="preserve"> </w:t>
      </w:r>
      <w:r>
        <w:rPr>
          <w:rFonts w:ascii="Calibri" w:cs="Times New Roman" w:eastAsia="宋体" w:hAnsi="Calibri" w:hint="cs"/>
          <w:b w:val="false"/>
          <w:bCs w:val="false"/>
          <w:i w:val="false"/>
          <w:iCs w:val="false"/>
          <w:color w:val="auto"/>
          <w:sz w:val="22"/>
          <w:szCs w:val="22"/>
          <w:highlight w:val="none"/>
          <w:vertAlign w:val="baseline"/>
          <w:rtl/>
          <w:em w:val="none"/>
          <w:lang w:val="en-US" w:eastAsia="zh-CN"/>
        </w:rPr>
        <w:t>وَكُلُّ</w:t>
      </w:r>
      <w:r>
        <w:rPr>
          <w:rFonts w:ascii="Calibri" w:cs="Times New Roman" w:eastAsia="宋体" w:hAnsi="Calibri" w:hint="default"/>
          <w:b w:val="false"/>
          <w:bCs w:val="false"/>
          <w:i w:val="false"/>
          <w:iCs w:val="false"/>
          <w:color w:val="auto"/>
          <w:sz w:val="22"/>
          <w:szCs w:val="22"/>
          <w:highlight w:val="none"/>
          <w:vertAlign w:val="baseline"/>
          <w:rtl/>
          <w:em w:val="none"/>
          <w:lang w:val="en-US" w:eastAsia="zh-CN"/>
        </w:rPr>
        <w:t xml:space="preserve"> </w:t>
      </w:r>
      <w:r>
        <w:rPr>
          <w:rFonts w:ascii="Calibri" w:cs="Times New Roman" w:eastAsia="宋体" w:hAnsi="Calibri" w:hint="cs"/>
          <w:b w:val="false"/>
          <w:bCs w:val="false"/>
          <w:i w:val="false"/>
          <w:iCs w:val="false"/>
          <w:color w:val="auto"/>
          <w:sz w:val="22"/>
          <w:szCs w:val="22"/>
          <w:highlight w:val="none"/>
          <w:vertAlign w:val="baseline"/>
          <w:rtl/>
          <w:em w:val="none"/>
          <w:lang w:val="en-US" w:eastAsia="zh-CN"/>
        </w:rPr>
        <w:t>بَيْعٍ</w:t>
      </w:r>
      <w:r>
        <w:rPr>
          <w:rFonts w:ascii="Calibri" w:cs="Times New Roman" w:eastAsia="宋体" w:hAnsi="Calibri" w:hint="default"/>
          <w:b w:val="false"/>
          <w:bCs w:val="false"/>
          <w:i w:val="false"/>
          <w:iCs w:val="false"/>
          <w:color w:val="auto"/>
          <w:sz w:val="22"/>
          <w:szCs w:val="22"/>
          <w:highlight w:val="none"/>
          <w:vertAlign w:val="baseline"/>
          <w:rtl/>
          <w:em w:val="none"/>
          <w:lang w:val="en-US" w:eastAsia="zh-CN"/>
        </w:rPr>
        <w:t xml:space="preserve"> </w:t>
      </w:r>
      <w:r>
        <w:rPr>
          <w:rFonts w:ascii="Calibri" w:cs="Times New Roman" w:eastAsia="宋体" w:hAnsi="Calibri" w:hint="cs"/>
          <w:b w:val="false"/>
          <w:bCs w:val="false"/>
          <w:i w:val="false"/>
          <w:iCs w:val="false"/>
          <w:color w:val="auto"/>
          <w:sz w:val="22"/>
          <w:szCs w:val="22"/>
          <w:highlight w:val="none"/>
          <w:vertAlign w:val="baseline"/>
          <w:rtl/>
          <w:em w:val="none"/>
          <w:lang w:val="en-US" w:eastAsia="zh-CN"/>
        </w:rPr>
        <w:t>مَبْرُورٍ</w:t>
      </w:r>
    </w:p>
    <w:p>
      <w:pPr>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“Sebaik-baik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pekerjaan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adalah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pekerjaan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seorang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pria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dengan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tangannya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setiap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jual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beli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yang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mabrur.”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Ahmad)</w:t>
      </w:r>
    </w:p>
    <w:p>
      <w:pPr>
        <w:pStyle w:val="style0"/>
        <w:rPr>
          <w:lang w:val="en-US"/>
        </w:rPr>
      </w:pPr>
    </w:p>
    <w:p>
      <w:pPr>
        <w:pStyle w:val="style0"/>
        <w:rPr>
          <w:b/>
          <w:bCs/>
        </w:rPr>
      </w:pPr>
      <w:r>
        <w:rPr>
          <w:b/>
          <w:bCs/>
          <w:lang w:val="en-US"/>
        </w:rPr>
        <w:t xml:space="preserve"> Ayat Al Quran di dalam surat Al Jumuah ayat 10 yang berbunyi:</w:t>
      </w:r>
    </w:p>
    <w:p>
      <w:pPr>
        <w:pStyle w:val="style0"/>
        <w:rPr/>
      </w:pPr>
    </w:p>
    <w:p>
      <w:pPr>
        <w:pStyle w:val="style0"/>
        <w:rPr/>
      </w:pPr>
      <w:r>
        <w:rPr>
          <w:rtl/>
          <w:lang w:val="en-US"/>
        </w:rPr>
        <w:t>فَاِذَا قُضِيَتِ الصَّلٰوةُ فَانْتَشِرُوْا فِى الْاَرْضِ وَابْتَغُوْا مِنْ فَضْلِ اللّٰهِ وَاذْكُرُوا اللّٰهَ كَثِيْرًا لَّعَلَّكُمْ تُفْلِحُوْنَ</w:t>
      </w:r>
    </w:p>
    <w:p>
      <w:pPr>
        <w:pStyle w:val="style0"/>
        <w:rPr/>
      </w:pPr>
      <w:r>
        <w:rPr>
          <w:lang w:val="en-US"/>
        </w:rPr>
        <w:t>Apabila salat telah dilaksanakan, maka bertebaranlah kamu di bumi; carilah karunia Allah dan ingatlah Allah banyak-banyak agar kamu beruntung.</w:t>
      </w:r>
    </w:p>
    <w:p>
      <w:pPr>
        <w:pStyle w:val="style0"/>
        <w:rPr/>
      </w:pPr>
    </w:p>
    <w:p>
      <w:pPr>
        <w:pStyle w:val="style0"/>
        <w:rPr>
          <w:b/>
          <w:bCs/>
        </w:rPr>
      </w:pPr>
      <w:r>
        <w:rPr>
          <w:b/>
          <w:bCs/>
          <w:lang w:val="en-US"/>
        </w:rPr>
        <w:t>kemudian di dalam surat Al Baqarah ayat 275 yang berbunyi:</w:t>
      </w:r>
    </w:p>
    <w:p>
      <w:pPr>
        <w:pStyle w:val="style0"/>
        <w:rPr/>
      </w:pPr>
    </w:p>
    <w:p>
      <w:pPr>
        <w:pStyle w:val="style0"/>
        <w:rPr/>
      </w:pPr>
      <w:r>
        <w:rPr>
          <w:rtl/>
          <w:lang w:val="en-US"/>
        </w:rPr>
        <w:t>وَأَحَلَّ اللَّهُ الْبَيْعَ وَحَرَّمَ الرِّبَا</w:t>
      </w:r>
    </w:p>
    <w:p>
      <w:pPr>
        <w:pStyle w:val="style0"/>
        <w:rPr/>
      </w:pPr>
    </w:p>
    <w:p>
      <w:pPr>
        <w:pStyle w:val="style0"/>
        <w:rPr/>
      </w:pPr>
      <w:r>
        <w:rPr>
          <w:lang w:val="en-US"/>
        </w:rPr>
        <w:t>“Padahal Allah telah menghalalkan jual beli dan mengharamkan riba.”</w:t>
      </w:r>
    </w:p>
    <w:p>
      <w:pPr>
        <w:pStyle w:val="style0"/>
        <w:rPr/>
      </w:pPr>
    </w:p>
    <w:p>
      <w:pPr>
        <w:pStyle w:val="style0"/>
        <w:rPr>
          <w:b/>
          <w:bCs/>
        </w:rPr>
      </w:pPr>
      <w:r>
        <w:rPr>
          <w:b/>
          <w:bCs/>
          <w:lang w:val="en-US"/>
        </w:rPr>
        <w:t>Penjelasan</w:t>
      </w:r>
    </w:p>
    <w:p>
      <w:pPr>
        <w:pStyle w:val="style0"/>
        <w:rPr/>
      </w:pPr>
      <w:r>
        <w:rPr>
          <w:lang w:val="en-US"/>
        </w:rPr>
        <w:t>Seorang muslim yang paling utama adalah yang bisa makan dan memenuhi kebutuhan hidupnya dari pekerjaannya sendiri. Nabi dalam sebuah hadist menyebutkan bahwa maksudnya adalah orang yang mengambil kayu bakar dari hutan lalu menjualnya lebih baik dari pada orang yang meminta-minta. Oleh karena itu, Islam memotivasi setiap muslim untuk bekerja antara lain dengan menjadi pedagang atau yang sekarang dikenal dengan wirausaha. Islam tidak mengajarkan umatnya untuk hidup susah atau miskin, tetapi kita dituntut untuk bisa hidup bahagia dengan selalu bersyukur kepada Allah Subhanahu Wa Ta'ala.</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1130</Words>
  <Characters>7235</Characters>
  <Application>WPS Office</Application>
  <Paragraphs>91</Paragraphs>
  <CharactersWithSpaces>8316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2022-12-01T06:15:46Z</dcterms:created>
  <dc:creator>M2101K9AG</dc:creator>
  <lastModifiedBy>M2101K9AG</lastModifiedBy>
  <dcterms:modified xsi:type="dcterms:W3CDTF">2022-12-01T06:49:47Z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5d354b1ff2be4bcdbf415e257a200909</vt:lpwstr>
  </property>
</Properties>
</file>