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t1tlgu64z7qf" w:id="0"/>
      <w:bookmarkEnd w:id="0"/>
      <w:r w:rsidDel="00000000" w:rsidR="00000000" w:rsidRPr="00000000">
        <w:rPr>
          <w:rtl w:val="0"/>
        </w:rPr>
        <w:t xml:space="preserve">Algorytmy Ewolucyjne</w:t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sz09cyck13fu" w:id="1"/>
      <w:bookmarkEnd w:id="1"/>
      <w:r w:rsidDel="00000000" w:rsidR="00000000" w:rsidRPr="00000000">
        <w:rPr>
          <w:rtl w:val="0"/>
        </w:rPr>
        <w:t xml:space="preserve">Projekt 1 - sprawozdanie </w:t>
      </w:r>
    </w:p>
    <w:p w:rsidR="00000000" w:rsidDel="00000000" w:rsidP="00000000" w:rsidRDefault="00000000" w:rsidRPr="00000000" w14:paraId="00000003">
      <w:pPr>
        <w:pStyle w:val="Subtitle"/>
        <w:jc w:val="center"/>
        <w:rPr/>
      </w:pPr>
      <w:bookmarkStart w:colFirst="0" w:colLast="0" w:name="_u69iqk8o9v0m" w:id="2"/>
      <w:bookmarkEnd w:id="2"/>
      <w:r w:rsidDel="00000000" w:rsidR="00000000" w:rsidRPr="00000000">
        <w:rPr>
          <w:rtl w:val="0"/>
        </w:rPr>
        <w:t xml:space="preserve">Tomasz Indeka, 293457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tabs>
              <w:tab w:val="right" w:pos="9642.28346456693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4fqqtvgxuu7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Wstęp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_4fqqtvgxuu7g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642.28346456693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</w:rPr>
          </w:pPr>
          <w:hyperlink w:anchor="_geaylzef6c0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Testowana funkcja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_geaylzef6c0e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642.28346456693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</w:rPr>
          </w:pPr>
          <w:hyperlink w:anchor="_8me07u36bmp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Wyniki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_8me07u36bmpz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642.28346456693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</w:rPr>
          </w:pPr>
          <w:hyperlink w:anchor="_sqbssx441at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Metoda Quasi-Newtonowska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_sqbssx441ata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642.28346456693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</w:rPr>
          </w:pPr>
          <w:hyperlink w:anchor="_srpb2qsvg9f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Metoda Quasi-Newtonowska z załączonym gradientem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_srpb2qsvg9fv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642.28346456693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</w:rPr>
          </w:pPr>
          <w:hyperlink w:anchor="_5707slmglba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Metoda rejonu zaufania z załączonym gradientem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_5707slmglbas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642.28346456693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</w:rPr>
          </w:pPr>
          <w:hyperlink w:anchor="_3ilyvmea0z6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Metoda minimalizacji dostępna w MATLABie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_3ilyvmea0z6z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642.28346456693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</w:rPr>
          </w:pPr>
          <w:hyperlink w:anchor="_54q33ov16xg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Ocena działania algorytmów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_54q33ov16xg0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642.28346456693"/>
            </w:tabs>
            <w:spacing w:after="80" w:before="60" w:line="240" w:lineRule="auto"/>
            <w:ind w:left="360" w:firstLine="0"/>
            <w:rPr>
              <w:color w:val="666666"/>
            </w:rPr>
          </w:pPr>
          <w:hyperlink w:anchor="_1dtg82ajrc58">
            <w:r w:rsidDel="00000000" w:rsidR="00000000" w:rsidRPr="00000000">
              <w:rPr>
                <w:color w:val="666666"/>
                <w:rtl w:val="0"/>
              </w:rPr>
              <w:t xml:space="preserve">Tabela porównawcza</w:t>
            </w:r>
          </w:hyperlink>
          <w:r w:rsidDel="00000000" w:rsidR="00000000" w:rsidRPr="00000000">
            <w:rPr>
              <w:color w:val="666666"/>
              <w:rtl w:val="0"/>
            </w:rPr>
            <w:tab/>
          </w:r>
          <w:r w:rsidDel="00000000" w:rsidR="00000000" w:rsidRPr="00000000">
            <w:fldChar w:fldCharType="begin"/>
            <w:instrText xml:space="preserve"> PAGEREF _1dtg82ajrc58 \h </w:instrText>
            <w:fldChar w:fldCharType="separate"/>
          </w:r>
          <w:r w:rsidDel="00000000" w:rsidR="00000000" w:rsidRPr="00000000">
            <w:rPr>
              <w:color w:val="666666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4fqqtvgxuu7g" w:id="3"/>
      <w:bookmarkEnd w:id="3"/>
      <w:r w:rsidDel="00000000" w:rsidR="00000000" w:rsidRPr="00000000">
        <w:rPr>
          <w:rtl w:val="0"/>
        </w:rPr>
        <w:t xml:space="preserve">Wstęp</w:t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  <w:t xml:space="preserve">Zadanie polega na przetestowaniu dostępnych w MATLABie funkcji optymalizacji gładkiej bez ograniczeń. Do tego zadania wybrałem następujące funkcje: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fminunc </w:t>
      </w:r>
      <w:r w:rsidDel="00000000" w:rsidR="00000000" w:rsidRPr="00000000">
        <w:rPr>
          <w:rtl w:val="0"/>
        </w:rPr>
        <w:t xml:space="preserve">z algorytmem Quasi-Newtonowskim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i w:val="1"/>
          <w:rtl w:val="0"/>
        </w:rPr>
        <w:t xml:space="preserve">fminunc </w:t>
      </w:r>
      <w:r w:rsidDel="00000000" w:rsidR="00000000" w:rsidRPr="00000000">
        <w:rPr>
          <w:rtl w:val="0"/>
        </w:rPr>
        <w:t xml:space="preserve">z algorytmem Quasi-Newtonowskim i załączonym gradientem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fminunc </w:t>
      </w:r>
      <w:r w:rsidDel="00000000" w:rsidR="00000000" w:rsidRPr="00000000">
        <w:rPr>
          <w:rtl w:val="0"/>
        </w:rPr>
        <w:t xml:space="preserve">z algorytmem rejonu zaufania i załączonym gradientem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fminsearch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Poszukiwanie minimum odbywało się z kilku różnych ustalonych punktów: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m:oMath>
        <m:r>
          <w:rPr/>
          <m:t xml:space="preserve">x=1, y=0,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</w:pPr>
      <m:oMath>
        <m:r>
          <w:rPr/>
          <m:t xml:space="preserve">x=0, y=-2,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</w:pPr>
      <m:oMath>
        <m:r>
          <w:rPr/>
          <m:t xml:space="preserve">x=-2, y=-2,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</w:pPr>
      <m:oMath>
        <m:r>
          <w:rPr/>
          <m:t xml:space="preserve">x=-2, y=0.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geaylzef6c0e" w:id="4"/>
      <w:bookmarkEnd w:id="4"/>
      <w:r w:rsidDel="00000000" w:rsidR="00000000" w:rsidRPr="00000000">
        <w:rPr>
          <w:rtl w:val="0"/>
        </w:rPr>
        <w:t xml:space="preserve">Testowana funkcja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Funkcja Rosenbrocka:</w:t>
      </w:r>
    </w:p>
    <w:p w:rsidR="00000000" w:rsidDel="00000000" w:rsidP="00000000" w:rsidRDefault="00000000" w:rsidRPr="00000000" w14:paraId="0000001E">
      <w:pPr>
        <w:jc w:val="center"/>
        <w:rPr/>
      </w:pPr>
      <m:oMath>
        <m:r>
          <w:rPr/>
          <m:t xml:space="preserve">f(x,y)=(1-x+a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+100(y-b-(x-a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gdzie:</w:t>
      </w:r>
    </w:p>
    <w:p w:rsidR="00000000" w:rsidDel="00000000" w:rsidP="00000000" w:rsidRDefault="00000000" w:rsidRPr="00000000" w14:paraId="00000020">
      <w:pPr>
        <w:jc w:val="center"/>
        <w:rPr/>
      </w:pPr>
      <m:oMath>
        <m:r>
          <w:rPr/>
          <m:t xml:space="preserve">a=-1,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m:oMath>
        <m:r>
          <w:rPr/>
          <m:t xml:space="preserve">b=-1.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Testowana funkcja prezentuje się następująco: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40005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numPr>
          <w:ilvl w:val="1"/>
          <w:numId w:val="2"/>
        </w:numPr>
        <w:spacing w:after="0" w:afterAutospacing="0"/>
        <w:ind w:left="1440" w:hanging="360"/>
        <w:rPr/>
      </w:pPr>
      <w:bookmarkStart w:colFirst="0" w:colLast="0" w:name="_l4t5l67d2jen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2"/>
        </w:numPr>
        <w:spacing w:after="0" w:afterAutospacing="0" w:before="0" w:beforeAutospacing="0"/>
        <w:ind w:left="720" w:hanging="360"/>
        <w:rPr/>
      </w:pPr>
      <w:bookmarkStart w:colFirst="0" w:colLast="0" w:name="_8me07u36bmpz" w:id="6"/>
      <w:bookmarkEnd w:id="6"/>
      <w:r w:rsidDel="00000000" w:rsidR="00000000" w:rsidRPr="00000000">
        <w:rPr>
          <w:rtl w:val="0"/>
        </w:rPr>
        <w:t xml:space="preserve">Wyniki</w:t>
      </w:r>
    </w:p>
    <w:p w:rsidR="00000000" w:rsidDel="00000000" w:rsidP="00000000" w:rsidRDefault="00000000" w:rsidRPr="00000000" w14:paraId="00000027">
      <w:pPr>
        <w:pStyle w:val="Heading2"/>
        <w:numPr>
          <w:ilvl w:val="1"/>
          <w:numId w:val="2"/>
        </w:numPr>
        <w:spacing w:before="0" w:beforeAutospacing="0"/>
        <w:ind w:left="1440" w:hanging="360"/>
      </w:pPr>
      <w:bookmarkStart w:colFirst="0" w:colLast="0" w:name="_sqbssx441ata" w:id="7"/>
      <w:bookmarkEnd w:id="7"/>
      <w:r w:rsidDel="00000000" w:rsidR="00000000" w:rsidRPr="00000000">
        <w:rPr>
          <w:rtl w:val="0"/>
        </w:rPr>
        <w:t xml:space="preserve">Metoda Quasi-Newtonowska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45847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45847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4584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4584700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numPr>
          <w:ilvl w:val="1"/>
          <w:numId w:val="2"/>
        </w:numPr>
        <w:ind w:left="1440" w:hanging="360"/>
      </w:pPr>
      <w:bookmarkStart w:colFirst="0" w:colLast="0" w:name="_srpb2qsvg9fv" w:id="8"/>
      <w:bookmarkEnd w:id="8"/>
      <w:r w:rsidDel="00000000" w:rsidR="00000000" w:rsidRPr="00000000">
        <w:rPr>
          <w:rtl w:val="0"/>
        </w:rPr>
        <w:t xml:space="preserve">Metoda Quasi-Newtonowska z załączonym gradientem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45847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45847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45847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45847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5707slmglbas" w:id="9"/>
      <w:bookmarkEnd w:id="9"/>
      <w:r w:rsidDel="00000000" w:rsidR="00000000" w:rsidRPr="00000000">
        <w:rPr>
          <w:rtl w:val="0"/>
        </w:rPr>
        <w:t xml:space="preserve">Metoda rejonu zaufania z załączonym gradientem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45847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45847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45847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45847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3ilyvmea0z6z" w:id="10"/>
      <w:bookmarkEnd w:id="10"/>
      <w:r w:rsidDel="00000000" w:rsidR="00000000" w:rsidRPr="00000000">
        <w:rPr>
          <w:rtl w:val="0"/>
        </w:rPr>
        <w:t xml:space="preserve">Metoda minimalizacji dostępna w MATLABie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45847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45847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45847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45847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54q33ov16xg0" w:id="11"/>
      <w:bookmarkEnd w:id="11"/>
      <w:r w:rsidDel="00000000" w:rsidR="00000000" w:rsidRPr="00000000">
        <w:rPr>
          <w:rtl w:val="0"/>
        </w:rPr>
        <w:t xml:space="preserve">Ocena działania algorytmów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  <w:t xml:space="preserve">Najprostszy w użyciu algorytm </w:t>
      </w:r>
      <w:r w:rsidDel="00000000" w:rsidR="00000000" w:rsidRPr="00000000">
        <w:rPr>
          <w:i w:val="1"/>
          <w:rtl w:val="0"/>
        </w:rPr>
        <w:t xml:space="preserve">fminsearch</w:t>
      </w:r>
      <w:r w:rsidDel="00000000" w:rsidR="00000000" w:rsidRPr="00000000">
        <w:rPr>
          <w:rtl w:val="0"/>
        </w:rPr>
        <w:t xml:space="preserve"> jest jednocześnie najwolniejszy i pochłania najwięcej zasobów - posiada statystycznie największą ilość obliczeń funkcji celu. Dzieje się tak ponieważ nie korzysta w żaden sposób z gradientu funkcji. Algorytm </w:t>
      </w:r>
      <w:r w:rsidDel="00000000" w:rsidR="00000000" w:rsidRPr="00000000">
        <w:rPr>
          <w:i w:val="1"/>
          <w:rtl w:val="0"/>
        </w:rPr>
        <w:t xml:space="preserve">fminunc</w:t>
      </w:r>
      <w:r w:rsidDel="00000000" w:rsidR="00000000" w:rsidRPr="00000000">
        <w:rPr>
          <w:rtl w:val="0"/>
        </w:rPr>
        <w:t xml:space="preserve"> w przeciwieństwie do </w:t>
      </w:r>
      <w:r w:rsidDel="00000000" w:rsidR="00000000" w:rsidRPr="00000000">
        <w:rPr>
          <w:i w:val="1"/>
          <w:rtl w:val="0"/>
        </w:rPr>
        <w:t xml:space="preserve">fminsearch</w:t>
      </w:r>
      <w:r w:rsidDel="00000000" w:rsidR="00000000" w:rsidRPr="00000000">
        <w:rPr>
          <w:rtl w:val="0"/>
        </w:rPr>
        <w:t xml:space="preserve"> korzysta z gradientu wyliczanego przez siebie lub dostarczanego równaniem. Skutkuje znacznym polepszeniem jego czasu szukania optimum i zużycia zasobów.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  <w:t xml:space="preserve">Dostarczenie gradientu w postaci równania do funkcji optymalizacyjnej znacznie poprawia jego zapotrzebowanie na zasoby. Można to zaobserwować na przykładzie algorytmu Quasi-Newton, gdzie ilość iteracji w obu testowanych wersjach jest zbliżona, natomiast ilość obliczeń funkcji celu jest znacząco mniejsza w przypadku, w którym dostarczony został gradient.</w:t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  <w:t xml:space="preserve">Algorytm Quasi-Newton z załączonym gradientem i Trust-Region z załączonym gradientem działają z podobną skutecznością jeśli chodzi o ilość iteracji i obliczeń funkcji celu (przypadek 2 w metodzie Trust-Region, gdzie algorytm znalazł rozwiązanie w 1 iteracji traktuję jako szczęśliwy przypadek). Mimo wszystko Trust-Region otrzymuje trochę lepsze wyniki niż Quasi-Newton.</w:t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  <w:t xml:space="preserve">Dokładność obliczonych optimów wynosi dla algorytmu </w:t>
      </w:r>
      <w:r w:rsidDel="00000000" w:rsidR="00000000" w:rsidRPr="00000000">
        <w:rPr>
          <w:i w:val="1"/>
          <w:rtl w:val="0"/>
        </w:rPr>
        <w:t xml:space="preserve">fminunc </w:t>
      </w:r>
      <w:r w:rsidDel="00000000" w:rsidR="00000000" w:rsidRPr="00000000">
        <w:rPr>
          <w:rtl w:val="0"/>
        </w:rPr>
        <w:t xml:space="preserve">wynosi </w:t>
      </w:r>
      <m:oMath>
        <m:r>
          <w:rPr/>
          <m:t xml:space="preserve">1,0e-6.</m:t>
        </m:r>
      </m:oMath>
      <w:r w:rsidDel="00000000" w:rsidR="00000000" w:rsidRPr="00000000">
        <w:rPr>
          <w:rtl w:val="0"/>
        </w:rPr>
        <w:t xml:space="preserve"> W przypadku 4 punktu startowego i algorytmu regionu zaufania i Quasi-Newton wynik był bliski tej dokładności, ale algorytm został przerwany, ponieważ kroki algorytmu przekraczały jego minimalne wartości. Algorytm </w:t>
      </w:r>
      <w:r w:rsidDel="00000000" w:rsidR="00000000" w:rsidRPr="00000000">
        <w:rPr>
          <w:i w:val="1"/>
          <w:rtl w:val="0"/>
        </w:rPr>
        <w:t xml:space="preserve">fminsearch </w:t>
      </w:r>
      <w:r w:rsidDel="00000000" w:rsidR="00000000" w:rsidRPr="00000000">
        <w:rPr>
          <w:rtl w:val="0"/>
        </w:rPr>
        <w:t xml:space="preserve">obliczył optima z dokładnością </w:t>
      </w:r>
      <m:oMath>
        <m:r>
          <w:rPr/>
          <m:t xml:space="preserve">1,0e-4</m:t>
        </m:r>
      </m:oMath>
      <w:r w:rsidDel="00000000" w:rsidR="00000000" w:rsidRPr="00000000">
        <w:rPr>
          <w:rtl w:val="0"/>
        </w:rPr>
        <w:t xml:space="preserve">i wszystkie znalezione rozwiązania trzymały tą dokładność.</w:t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2"/>
        </w:numPr>
        <w:ind w:left="1440" w:hanging="360"/>
      </w:pPr>
      <w:bookmarkStart w:colFirst="0" w:colLast="0" w:name="_1dtg82ajrc58" w:id="12"/>
      <w:bookmarkEnd w:id="12"/>
      <w:r w:rsidDel="00000000" w:rsidR="00000000" w:rsidRPr="00000000">
        <w:rPr>
          <w:rtl w:val="0"/>
        </w:rPr>
        <w:t xml:space="preserve">Tabela porównawcza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4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8.25"/>
        <w:gridCol w:w="1608.25"/>
        <w:gridCol w:w="1608.25"/>
        <w:gridCol w:w="1608.25"/>
        <w:gridCol w:w="1485"/>
        <w:gridCol w:w="1725"/>
        <w:tblGridChange w:id="0">
          <w:tblGrid>
            <w:gridCol w:w="1608.25"/>
            <w:gridCol w:w="1608.25"/>
            <w:gridCol w:w="1608.25"/>
            <w:gridCol w:w="1608.25"/>
            <w:gridCol w:w="1485"/>
            <w:gridCol w:w="17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Algorytm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Punkt startowy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Punkt końcowy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Wartość funkcji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Liczba iteracji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Liczba obliczeń funkcji celu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Quasi-Newton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[1; 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[-3.704e-06; -7.394e-06]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1.374e-11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[0; -2]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[-1.009e-04; -2.026e-04]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1.026e-08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93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[-2; -2]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[3.943e-06; 7.505e-06]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3.014e-11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90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[-2; 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[-2.371e-07; -4.739e-07]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5.624e-14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138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Quasi-Newton z załączonym gradientem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[1; 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[-5.824e-08; -1.165e-07]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3.392e-15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[0; -2]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[-1.341e-05; -2.540e-05]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3.839e-10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[-2; -2]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[-2.328e-06; -4.646e-06]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5.433e-12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[-2; 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[-7.517e-07; -1.506e-06]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5.658e-13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Trust-Region z załączonym gradientem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[1; 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[3.484e-09; 6.841e-09]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1.376e-17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[0; -2]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[9.994e-17; 2.220e-15]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4.931e-28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[-2; -2]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[-1.416e-09; -2.884e-09]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2.271e-18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[-2; 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[-9.353e-08; -1.979e-07]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2.048e-14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fminsearch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[1; 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[1.988e-03; 4.048e-03]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4.420e-06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[0; -2]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[8.525e-04; 1.707e-03]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7.270e-07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61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[-2; -2]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[2.199e-06; 5.538e-06]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1.349e-10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144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[-2; 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[2.556e-05; 4.938e-05]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9.562e-10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195</w:t>
            </w:r>
          </w:p>
        </w:tc>
      </w:tr>
    </w:tbl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/>
      <w:pgMar w:bottom="566.9291338582677" w:top="566.9291338582677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2.png"/><Relationship Id="rId21" Type="http://schemas.openxmlformats.org/officeDocument/2006/relationships/image" Target="media/image17.png"/><Relationship Id="rId24" Type="http://schemas.openxmlformats.org/officeDocument/2006/relationships/image" Target="media/image1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5.png"/><Relationship Id="rId25" Type="http://schemas.openxmlformats.org/officeDocument/2006/relationships/image" Target="media/image7.png"/><Relationship Id="rId28" Type="http://schemas.openxmlformats.org/officeDocument/2006/relationships/image" Target="media/image10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29" Type="http://schemas.openxmlformats.org/officeDocument/2006/relationships/image" Target="media/image33.png"/><Relationship Id="rId7" Type="http://schemas.openxmlformats.org/officeDocument/2006/relationships/image" Target="media/image19.png"/><Relationship Id="rId8" Type="http://schemas.openxmlformats.org/officeDocument/2006/relationships/image" Target="media/image16.png"/><Relationship Id="rId31" Type="http://schemas.openxmlformats.org/officeDocument/2006/relationships/image" Target="media/image14.png"/><Relationship Id="rId30" Type="http://schemas.openxmlformats.org/officeDocument/2006/relationships/image" Target="media/image9.png"/><Relationship Id="rId11" Type="http://schemas.openxmlformats.org/officeDocument/2006/relationships/image" Target="media/image8.png"/><Relationship Id="rId33" Type="http://schemas.openxmlformats.org/officeDocument/2006/relationships/image" Target="media/image22.png"/><Relationship Id="rId10" Type="http://schemas.openxmlformats.org/officeDocument/2006/relationships/image" Target="media/image18.png"/><Relationship Id="rId32" Type="http://schemas.openxmlformats.org/officeDocument/2006/relationships/image" Target="media/image3.png"/><Relationship Id="rId13" Type="http://schemas.openxmlformats.org/officeDocument/2006/relationships/image" Target="media/image29.png"/><Relationship Id="rId35" Type="http://schemas.openxmlformats.org/officeDocument/2006/relationships/image" Target="media/image31.png"/><Relationship Id="rId12" Type="http://schemas.openxmlformats.org/officeDocument/2006/relationships/image" Target="media/image13.png"/><Relationship Id="rId34" Type="http://schemas.openxmlformats.org/officeDocument/2006/relationships/image" Target="media/image4.png"/><Relationship Id="rId15" Type="http://schemas.openxmlformats.org/officeDocument/2006/relationships/image" Target="media/image21.png"/><Relationship Id="rId37" Type="http://schemas.openxmlformats.org/officeDocument/2006/relationships/image" Target="media/image32.png"/><Relationship Id="rId14" Type="http://schemas.openxmlformats.org/officeDocument/2006/relationships/image" Target="media/image6.png"/><Relationship Id="rId36" Type="http://schemas.openxmlformats.org/officeDocument/2006/relationships/image" Target="media/image24.png"/><Relationship Id="rId17" Type="http://schemas.openxmlformats.org/officeDocument/2006/relationships/image" Target="media/image25.png"/><Relationship Id="rId16" Type="http://schemas.openxmlformats.org/officeDocument/2006/relationships/image" Target="media/image11.png"/><Relationship Id="rId38" Type="http://schemas.openxmlformats.org/officeDocument/2006/relationships/image" Target="media/image20.png"/><Relationship Id="rId19" Type="http://schemas.openxmlformats.org/officeDocument/2006/relationships/image" Target="media/image26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