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480"/>
        <w:ind w:left="0" w:right="0"/>
        <w:jc w:val="center"/>
      </w:pPr>
      <w:r>
        <w:rPr>
          <w:rFonts w:ascii="Arial" w:cs="Arial" w:eastAsia="Arial" w:hAnsi="Arial"/>
          <w:b/>
          <w:bCs/>
          <w:caps/>
          <w:color w:val="FFFFFF"/>
          <w:sz w:val="52"/>
          <w:szCs w:val="52"/>
        </w:rPr>
        <w:t xml:space="preserve">APEX REGENERATIVE HAIR CENTER</w:t>
      </w:r>
    </w:p>
    <w:p>
      <w:pPr>
        <w:shd w:fill="B8860B" w:val="clear"/>
        <w:spacing w:after="0" w:before="0"/>
        <w:jc w:val="center"/>
      </w:pPr>
      <w:r>
        <w:rPr>
          <w:rFonts w:ascii="Arial" w:cs="Arial" w:eastAsia="Arial" w:hAnsi="Arial"/>
          <w:sz w:val="16"/>
          <w:szCs w:val="16"/>
        </w:rPr>
        <w:t xml:space="preserve"> </w:t>
      </w:r>
    </w:p>
    <w:p>
      <w:pPr>
        <w:shd w:fill="1B3A6B" w:val="clear"/>
        <w:spacing w:after="0" w:before="0"/>
        <w:jc w:val="center"/>
      </w:pPr>
      <w:r>
        <w:rPr>
          <w:rFonts w:ascii="Arial" w:cs="Arial" w:eastAsia="Arial" w:hAnsi="Arial"/>
          <w:b w:val="false"/>
          <w:bCs w:val="false"/>
          <w:i/>
          <w:iCs/>
          <w:color w:val="C5D5EF"/>
          <w:sz w:val="36"/>
          <w:szCs w:val="36"/>
        </w:rPr>
        <w:t xml:space="preserve">AI Scheduling &amp; Automation System</w:t>
      </w:r>
    </w:p>
    <w:p>
      <w:pPr>
        <w:shd w:fill="1B3A6B" w:val="clear"/>
        <w:spacing w:after="0" w:before="0"/>
        <w:jc w:val="center"/>
      </w:pPr>
      <w:r>
        <w:rPr>
          <w:rFonts w:ascii="Arial" w:cs="Arial" w:eastAsia="Arial" w:hAnsi="Arial"/>
          <w:b/>
          <w:bCs/>
          <w:color w:val="FFFFFF"/>
          <w:sz w:val="30"/>
          <w:szCs w:val="30"/>
        </w:rPr>
        <w:t xml:space="preserve">Recommended Implementation Plan</w:t>
      </w:r>
    </w:p>
    <w:p>
      <w:pPr>
        <w:shd w:fill="1B3A6B" w:val="clear"/>
        <w:spacing w:after="0" w:before="0"/>
        <w:jc w:val="center"/>
      </w:pPr>
      <w:r>
        <w:rPr>
          <w:sz w:val="20"/>
          <w:szCs w:val="20"/>
        </w:rPr>
        <w:t xml:space="preserve"> </w:t>
      </w:r>
    </w:p>
    <w:p>
      <w:pPr>
        <w:shd w:fill="1B3A6B" w:val="clear"/>
        <w:spacing w:after="0" w:before="0"/>
        <w:jc w:val="center"/>
      </w:pPr>
      <w:r>
        <w:rPr>
          <w:rFonts w:ascii="Arial" w:cs="Arial" w:eastAsia="Arial" w:hAnsi="Arial"/>
          <w:color w:val="C5D5EF"/>
          <w:sz w:val="20"/>
          <w:szCs w:val="20"/>
        </w:rPr>
        <w:t xml:space="preserve">Prepared: April 2025  |  Confidential</w:t>
      </w:r>
    </w:p>
    <w:p>
      <w:pPr>
        <w:shd w:fill="1B3A6B" w:val="clear"/>
        <w:spacing w:after="360" w:before="0"/>
        <w:jc w:val="center"/>
      </w:pPr>
      <w:r>
        <w:rPr>
          <w:sz w:val="20"/>
          <w:szCs w:val="20"/>
        </w:rPr>
        <w:t xml:space="preserve"> </w:t>
      </w:r>
    </w:p>
    <w:p>
      <w:pPr>
        <w:shd w:fill="1B3A6B" w:val="clear"/>
        <w:spacing w:after="120" w:before="360"/>
        <w:ind w:left="120" w:right="120"/>
      </w:pPr>
      <w:r>
        <w:rPr>
          <w:rFonts w:ascii="Arial" w:cs="Arial" w:eastAsia="Arial" w:hAnsi="Arial"/>
          <w:b/>
          <w:bCs/>
          <w:caps/>
          <w:color w:val="FFFFFF"/>
          <w:sz w:val="26"/>
          <w:szCs w:val="26"/>
        </w:rPr>
        <w:t xml:space="preserve">Executive Summary</w:t>
      </w:r>
    </w:p>
    <w:p>
      <w:pPr>
        <w:spacing w:after="80" w:before="100"/>
      </w:pPr>
      <w:r>
        <w:t xml:space="preserve"/>
      </w:r>
    </w:p>
    <w:p>
      <w:pPr>
        <w:spacing w:after="60" w:before="60"/>
      </w:pPr>
      <w:r>
        <w:rPr>
          <w:rFonts w:ascii="Arial" w:cs="Arial" w:eastAsia="Arial" w:hAnsi="Arial"/>
          <w:b w:val="false"/>
          <w:bCs w:val="false"/>
          <w:color w:val="2D2D2D"/>
          <w:sz w:val="22"/>
          <w:szCs w:val="22"/>
        </w:rPr>
        <w:t xml:space="preserve">The recommended architecture for Apex Regenerative Hair Center is a hybrid AI scheduling system that intercepts every inbound call and website booking request, qualifies the lead, books the appointment automatically, and notifies staff — all without manual intervention.</w:t>
      </w:r>
    </w:p>
    <w:p>
      <w:pPr>
        <w:spacing w:after="80" w:before="80"/>
      </w:pPr>
      <w:r>
        <w:t xml:space="preserve"/>
      </w:r>
    </w:p>
    <w:p>
      <w:pPr>
        <w:spacing w:after="60" w:before="60"/>
      </w:pPr>
      <w:r>
        <w:rPr>
          <w:rFonts w:ascii="Arial" w:cs="Arial" w:eastAsia="Arial" w:hAnsi="Arial"/>
          <w:b w:val="false"/>
          <w:bCs w:val="false"/>
          <w:color w:val="2D2D2D"/>
          <w:sz w:val="22"/>
          <w:szCs w:val="22"/>
        </w:rPr>
        <w:t xml:space="preserve">The core stack: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b/>
                <w:bCs/>
                <w:color w:val="1B3A6B"/>
                <w:sz w:val="21"/>
                <w:szCs w:val="21"/>
              </w:rPr>
              <w:t xml:space="preserve">Telephony</w:t>
            </w:r>
          </w:p>
        </w:tc>
        <w:tc>
          <w:tcPr>
            <w:tcW w:type="dxa" w:w="624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color w:val="2D2D2D"/>
                <w:sz w:val="21"/>
                <w:szCs w:val="21"/>
              </w:rPr>
              <w:t xml:space="preserve">Twilio (SIP trunking, number porting)</w:t>
            </w:r>
          </w:p>
        </w:tc>
      </w:tr>
      <w:tr>
        <w:tc>
          <w:tcPr>
            <w:tcW w:type="dxa" w:w="3120"/>
            <w:tcBorders>
              <w:top w:val="single" w:color="C5D5EF" w:sz="1"/>
              <w:left w:val="single" w:color="C5D5EF" w:sz="1"/>
              <w:bottom w:val="single" w:color="C5D5EF" w:sz="1"/>
              <w:right w:val="single" w:color="C5D5EF" w:sz="1"/>
            </w:tcBorders>
            <w:shd w:fill="FFFFFF" w:val="clear"/>
            <w:tcMar>
              <w:top w:type="dxa" w:w="100"/>
              <w:left w:type="dxa" w:w="160"/>
              <w:bottom w:type="dxa" w:w="100"/>
              <w:right w:type="dxa" w:w="120"/>
            </w:tcMar>
          </w:tcPr>
          <w:p>
            <w:r>
              <w:rPr>
                <w:rFonts w:ascii="Arial" w:cs="Arial" w:eastAsia="Arial" w:hAnsi="Arial"/>
                <w:b/>
                <w:bCs/>
                <w:color w:val="1B3A6B"/>
                <w:sz w:val="21"/>
                <w:szCs w:val="21"/>
              </w:rPr>
              <w:t xml:space="preserve">Voice AI Scheduler</w:t>
            </w:r>
          </w:p>
        </w:tc>
        <w:tc>
          <w:tcPr>
            <w:tcW w:type="dxa" w:w="6240"/>
            <w:tcBorders>
              <w:top w:val="single" w:color="C5D5EF" w:sz="1"/>
              <w:left w:val="single" w:color="C5D5EF" w:sz="1"/>
              <w:bottom w:val="single" w:color="C5D5EF" w:sz="1"/>
              <w:right w:val="single" w:color="C5D5EF" w:sz="1"/>
            </w:tcBorders>
            <w:shd w:fill="FFFFFF" w:val="clear"/>
            <w:tcMar>
              <w:top w:type="dxa" w:w="100"/>
              <w:left w:type="dxa" w:w="160"/>
              <w:bottom w:type="dxa" w:w="100"/>
              <w:right w:type="dxa" w:w="120"/>
            </w:tcMar>
          </w:tcPr>
          <w:p>
            <w:r>
              <w:rPr>
                <w:rFonts w:ascii="Arial" w:cs="Arial" w:eastAsia="Arial" w:hAnsi="Arial"/>
                <w:color w:val="2D2D2D"/>
                <w:sz w:val="21"/>
                <w:szCs w:val="21"/>
              </w:rPr>
              <w:t xml:space="preserve">Retell AI (custom agent, live availability check)</w:t>
            </w:r>
          </w:p>
        </w:tc>
      </w:tr>
      <w:tr>
        <w:tc>
          <w:tcPr>
            <w:tcW w:type="dxa" w:w="312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b/>
                <w:bCs/>
                <w:color w:val="1B3A6B"/>
                <w:sz w:val="21"/>
                <w:szCs w:val="21"/>
              </w:rPr>
              <w:t xml:space="preserve">Calendar</w:t>
            </w:r>
          </w:p>
        </w:tc>
        <w:tc>
          <w:tcPr>
            <w:tcW w:type="dxa" w:w="624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color w:val="2D2D2D"/>
                <w:sz w:val="21"/>
                <w:szCs w:val="21"/>
              </w:rPr>
              <w:t xml:space="preserve">Google Calendar (single source of truth)</w:t>
            </w:r>
          </w:p>
        </w:tc>
      </w:tr>
      <w:tr>
        <w:tc>
          <w:tcPr>
            <w:tcW w:type="dxa" w:w="3120"/>
            <w:tcBorders>
              <w:top w:val="single" w:color="C5D5EF" w:sz="1"/>
              <w:left w:val="single" w:color="C5D5EF" w:sz="1"/>
              <w:bottom w:val="single" w:color="C5D5EF" w:sz="1"/>
              <w:right w:val="single" w:color="C5D5EF" w:sz="1"/>
            </w:tcBorders>
            <w:shd w:fill="FFFFFF" w:val="clear"/>
            <w:tcMar>
              <w:top w:type="dxa" w:w="100"/>
              <w:left w:type="dxa" w:w="160"/>
              <w:bottom w:type="dxa" w:w="100"/>
              <w:right w:type="dxa" w:w="120"/>
            </w:tcMar>
          </w:tcPr>
          <w:p>
            <w:r>
              <w:rPr>
                <w:rFonts w:ascii="Arial" w:cs="Arial" w:eastAsia="Arial" w:hAnsi="Arial"/>
                <w:b/>
                <w:bCs/>
                <w:color w:val="1B3A6B"/>
                <w:sz w:val="21"/>
                <w:szCs w:val="21"/>
              </w:rPr>
              <w:t xml:space="preserve">Lead Log &amp; Sync</w:t>
            </w:r>
          </w:p>
        </w:tc>
        <w:tc>
          <w:tcPr>
            <w:tcW w:type="dxa" w:w="6240"/>
            <w:tcBorders>
              <w:top w:val="single" w:color="C5D5EF" w:sz="1"/>
              <w:left w:val="single" w:color="C5D5EF" w:sz="1"/>
              <w:bottom w:val="single" w:color="C5D5EF" w:sz="1"/>
              <w:right w:val="single" w:color="C5D5EF" w:sz="1"/>
            </w:tcBorders>
            <w:shd w:fill="FFFFFF" w:val="clear"/>
            <w:tcMar>
              <w:top w:type="dxa" w:w="100"/>
              <w:left w:type="dxa" w:w="160"/>
              <w:bottom w:type="dxa" w:w="100"/>
              <w:right w:type="dxa" w:w="120"/>
            </w:tcMar>
          </w:tcPr>
          <w:p>
            <w:r>
              <w:rPr>
                <w:rFonts w:ascii="Arial" w:cs="Arial" w:eastAsia="Arial" w:hAnsi="Arial"/>
                <w:color w:val="2D2D2D"/>
                <w:sz w:val="21"/>
                <w:szCs w:val="21"/>
              </w:rPr>
              <w:t xml:space="preserve">Google Sheets (CRM feed, remarketing, reporting)</w:t>
            </w:r>
          </w:p>
        </w:tc>
      </w:tr>
      <w:tr>
        <w:tc>
          <w:tcPr>
            <w:tcW w:type="dxa" w:w="312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b/>
                <w:bCs/>
                <w:color w:val="1B3A6B"/>
                <w:sz w:val="21"/>
                <w:szCs w:val="21"/>
              </w:rPr>
              <w:t xml:space="preserve">Notifications</w:t>
            </w:r>
          </w:p>
        </w:tc>
        <w:tc>
          <w:tcPr>
            <w:tcW w:type="dxa" w:w="624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color w:val="2D2D2D"/>
                <w:sz w:val="21"/>
                <w:szCs w:val="21"/>
              </w:rPr>
              <w:t xml:space="preserve">SMS + Email (patient confirmation + staff alert)</w:t>
            </w:r>
          </w:p>
        </w:tc>
      </w:tr>
      <w:tr>
        <w:tc>
          <w:tcPr>
            <w:tcW w:type="dxa" w:w="3120"/>
            <w:tcBorders>
              <w:top w:val="single" w:color="C5D5EF" w:sz="1"/>
              <w:left w:val="single" w:color="C5D5EF" w:sz="1"/>
              <w:bottom w:val="single" w:color="C5D5EF" w:sz="1"/>
              <w:right w:val="single" w:color="C5D5EF" w:sz="1"/>
            </w:tcBorders>
            <w:shd w:fill="FFFFFF" w:val="clear"/>
            <w:tcMar>
              <w:top w:type="dxa" w:w="100"/>
              <w:left w:type="dxa" w:w="160"/>
              <w:bottom w:type="dxa" w:w="100"/>
              <w:right w:type="dxa" w:w="120"/>
            </w:tcMar>
          </w:tcPr>
          <w:p>
            <w:r>
              <w:rPr>
                <w:rFonts w:ascii="Arial" w:cs="Arial" w:eastAsia="Arial" w:hAnsi="Arial"/>
                <w:b/>
                <w:bCs/>
                <w:color w:val="1B3A6B"/>
                <w:sz w:val="21"/>
                <w:szCs w:val="21"/>
              </w:rPr>
              <w:t xml:space="preserve">Website Booking</w:t>
            </w:r>
          </w:p>
        </w:tc>
        <w:tc>
          <w:tcPr>
            <w:tcW w:type="dxa" w:w="6240"/>
            <w:tcBorders>
              <w:top w:val="single" w:color="C5D5EF" w:sz="1"/>
              <w:left w:val="single" w:color="C5D5EF" w:sz="1"/>
              <w:bottom w:val="single" w:color="C5D5EF" w:sz="1"/>
              <w:right w:val="single" w:color="C5D5EF" w:sz="1"/>
            </w:tcBorders>
            <w:shd w:fill="FFFFFF" w:val="clear"/>
            <w:tcMar>
              <w:top w:type="dxa" w:w="100"/>
              <w:left w:type="dxa" w:w="160"/>
              <w:bottom w:type="dxa" w:w="100"/>
              <w:right w:type="dxa" w:w="120"/>
            </w:tcMar>
          </w:tcPr>
          <w:p>
            <w:r>
              <w:rPr>
                <w:rFonts w:ascii="Arial" w:cs="Arial" w:eastAsia="Arial" w:hAnsi="Arial"/>
                <w:color w:val="2D2D2D"/>
                <w:sz w:val="21"/>
                <w:szCs w:val="21"/>
              </w:rPr>
              <w:t xml:space="preserve">Cal.com tied to Google Calendar</w:t>
            </w:r>
          </w:p>
        </w:tc>
      </w:tr>
      <w:tr>
        <w:tc>
          <w:tcPr>
            <w:tcW w:type="dxa" w:w="312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b/>
                <w:bCs/>
                <w:color w:val="1B3A6B"/>
                <w:sz w:val="21"/>
                <w:szCs w:val="21"/>
              </w:rPr>
              <w:t xml:space="preserve">Fallback</w:t>
            </w:r>
          </w:p>
        </w:tc>
        <w:tc>
          <w:tcPr>
            <w:tcW w:type="dxa" w:w="624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color w:val="2D2D2D"/>
                <w:sz w:val="21"/>
                <w:szCs w:val="21"/>
              </w:rPr>
              <w:t xml:space="preserve">Transfer to staff/mobile during defined hours</w:t>
            </w:r>
          </w:p>
        </w:tc>
      </w:tr>
    </w:tbl>
    <w:p>
      <w:pPr>
        <w:spacing w:after="80" w:before="120"/>
      </w:pPr>
      <w:r>
        <w:t xml:space="preserve"/>
      </w:r>
    </w:p>
    <w:p>
      <w:pPr>
        <w:shd w:fill="1B3A6B" w:val="clear"/>
        <w:spacing w:after="120" w:before="360"/>
        <w:ind w:left="120" w:right="120"/>
      </w:pPr>
      <w:r>
        <w:rPr>
          <w:rFonts w:ascii="Arial" w:cs="Arial" w:eastAsia="Arial" w:hAnsi="Arial"/>
          <w:b/>
          <w:bCs/>
          <w:caps/>
          <w:color w:val="FFFFFF"/>
          <w:sz w:val="26"/>
          <w:szCs w:val="26"/>
        </w:rPr>
        <w:t xml:space="preserve">Recommended System Design</w:t>
      </w:r>
    </w:p>
    <w:p>
      <w:pPr>
        <w:spacing w:after="80" w:before="100"/>
      </w:pPr>
      <w:r>
        <w:t xml:space="preserve"/>
      </w:r>
    </w:p>
    <w:p>
      <w:pPr>
        <w:pBdr>
          <w:bottom w:val="single" w:color="C5D5EF" w:sz="4" w:space="4"/>
        </w:pBdr>
        <w:spacing w:after="100" w:before="280"/>
      </w:pPr>
      <w:r>
        <w:rPr>
          <w:rFonts w:ascii="Arial" w:cs="Arial" w:eastAsia="Arial" w:hAnsi="Arial"/>
          <w:b/>
          <w:bCs/>
          <w:color w:val="1B3A6B"/>
          <w:sz w:val="24"/>
          <w:szCs w:val="24"/>
        </w:rPr>
        <w:t xml:space="preserve">1.  Preserve the Current Public Number</w:t>
      </w:r>
    </w:p>
    <w:p>
      <w:pPr>
        <w:spacing w:after="60" w:before="60"/>
      </w:pPr>
      <w:r>
        <w:rPr>
          <w:rFonts w:ascii="Arial" w:cs="Arial" w:eastAsia="Arial" w:hAnsi="Arial"/>
          <w:b w:val="false"/>
          <w:bCs w:val="false"/>
          <w:color w:val="2D2D2D"/>
          <w:sz w:val="22"/>
          <w:szCs w:val="22"/>
        </w:rPr>
        <w:t xml:space="preserve">Do not replace the existing patient-facing number immediately. Two approaches are available:</w:t>
      </w:r>
    </w:p>
    <w:p>
      <w:pPr>
        <w:spacing w:after="40" w:before="60"/>
      </w:pPr>
      <w:r>
        <w:t xml:space="preserve"/>
      </w:r>
    </w:p>
    <w:p>
      <w:pPr>
        <w:pStyle w:val="ListParagraph"/>
        <w:numPr>
          <w:ilvl w:val="0"/>
          <w:numId w:val="2"/>
        </w:numPr>
        <w:spacing w:after="40" w:before="40"/>
      </w:pPr>
      <w:r>
        <w:rPr>
          <w:rFonts w:ascii="Arial" w:cs="Arial" w:eastAsia="Arial" w:hAnsi="Arial"/>
          <w:color w:val="2D2D2D"/>
          <w:sz w:val="22"/>
          <w:szCs w:val="22"/>
        </w:rPr>
        <w:t xml:space="preserve">Best long-term: Port the existing number into Twilio, then connect Twilio to Retell via SIP/custom telephony. Twilio supports porting and provides a portability checker before any changes are made.</w:t>
      </w:r>
    </w:p>
    <w:p>
      <w:pPr>
        <w:pStyle w:val="ListParagraph"/>
        <w:numPr>
          <w:ilvl w:val="0"/>
          <w:numId w:val="2"/>
        </w:numPr>
        <w:spacing w:after="40" w:before="40"/>
      </w:pPr>
      <w:r>
        <w:rPr>
          <w:rFonts w:ascii="Arial" w:cs="Arial" w:eastAsia="Arial" w:hAnsi="Arial"/>
          <w:color w:val="2D2D2D"/>
          <w:sz w:val="22"/>
          <w:szCs w:val="22"/>
        </w:rPr>
        <w:t xml:space="preserve">Best low-risk pilot: Purchase a new Twilio number, forward the current line to it temporarily, run the AI scheduler on the new line, and validate the workflow before touching the production number. Retell supports fallback transfer numbers for outage scenarios — important for a medical practice.</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5EF" w:sz="1"/>
              <w:left w:val="single" w:color="C5D5EF" w:sz="1"/>
              <w:bottom w:val="single" w:color="C5D5EF" w:sz="1"/>
              <w:right w:val="single" w:color="C5D5EF" w:sz="1"/>
            </w:tcBorders>
            <w:shd w:fill="1B3A6B" w:val="clear"/>
            <w:tcMar>
              <w:top w:type="dxa" w:w="100"/>
              <w:left w:type="dxa" w:w="120"/>
              <w:bottom w:type="dxa" w:w="100"/>
              <w:right w:type="dxa" w:w="120"/>
            </w:tcMar>
            <w:vAlign w:val="center"/>
          </w:tcPr>
          <w:p>
            <w:pPr>
              <w:jc w:val="center"/>
            </w:pPr>
            <w:r>
              <w:rPr>
                <w:rFonts w:ascii="Arial" w:cs="Arial" w:eastAsia="Arial" w:hAnsi="Arial"/>
                <w:b/>
                <w:bCs/>
                <w:caps/>
                <w:color w:val="FFFFFF"/>
                <w:sz w:val="20"/>
                <w:szCs w:val="20"/>
              </w:rPr>
              <w:t xml:space="preserve">Recommendation</w:t>
            </w:r>
          </w:p>
        </w:tc>
        <w:tc>
          <w:tcPr>
            <w:tcW w:type="dxa" w:w="756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color w:val="2D2D2D"/>
                <w:sz w:val="21"/>
                <w:szCs w:val="21"/>
              </w:rPr>
              <w:t xml:space="preserve">Begin with call forwarding for the pilot phase, then port the primary number permanently after the workflow is proven.</w:t>
            </w:r>
          </w:p>
        </w:tc>
      </w:tr>
    </w:tbl>
    <w:p>
      <w:pPr>
        <w:spacing w:after="80" w:before="160"/>
      </w:pPr>
      <w:r>
        <w:t xml:space="preserve"/>
      </w:r>
    </w:p>
    <w:p>
      <w:pPr>
        <w:pBdr>
          <w:bottom w:val="single" w:color="C5D5EF" w:sz="4" w:space="4"/>
        </w:pBdr>
        <w:spacing w:after="100" w:before="280"/>
      </w:pPr>
      <w:r>
        <w:rPr>
          <w:rFonts w:ascii="Arial" w:cs="Arial" w:eastAsia="Arial" w:hAnsi="Arial"/>
          <w:b/>
          <w:bCs/>
          <w:color w:val="1B3A6B"/>
          <w:sz w:val="24"/>
          <w:szCs w:val="24"/>
        </w:rPr>
        <w:t xml:space="preserve">2.  Retell AI Answers Every Inbound Call</w:t>
      </w:r>
    </w:p>
    <w:p>
      <w:pPr>
        <w:spacing w:after="60" w:before="60"/>
      </w:pPr>
      <w:r>
        <w:rPr>
          <w:rFonts w:ascii="Arial" w:cs="Arial" w:eastAsia="Arial" w:hAnsi="Arial"/>
          <w:b w:val="false"/>
          <w:bCs w:val="false"/>
          <w:color w:val="2D2D2D"/>
          <w:sz w:val="22"/>
          <w:szCs w:val="22"/>
        </w:rPr>
        <w:t xml:space="preserve">Retell becomes the practice's front-door scheduler — not voicemail. The AI agent will:</w:t>
      </w:r>
    </w:p>
    <w:p>
      <w:pPr>
        <w:spacing w:after="40" w:before="60"/>
      </w:pPr>
      <w:r>
        <w:t xml:space="preserve"/>
      </w:r>
    </w:p>
    <w:p>
      <w:pPr>
        <w:pStyle w:val="ListParagraph"/>
        <w:numPr>
          <w:ilvl w:val="0"/>
          <w:numId w:val="2"/>
        </w:numPr>
        <w:spacing w:after="40" w:before="40"/>
      </w:pPr>
      <w:r>
        <w:rPr>
          <w:rFonts w:ascii="Arial" w:cs="Arial" w:eastAsia="Arial" w:hAnsi="Arial"/>
          <w:color w:val="2D2D2D"/>
          <w:sz w:val="22"/>
          <w:szCs w:val="22"/>
        </w:rPr>
        <w:t xml:space="preserve">Greet the caller by name and practice brand</w:t>
      </w:r>
    </w:p>
    <w:p>
      <w:pPr>
        <w:pStyle w:val="ListParagraph"/>
        <w:numPr>
          <w:ilvl w:val="0"/>
          <w:numId w:val="2"/>
        </w:numPr>
        <w:spacing w:after="40" w:before="40"/>
      </w:pPr>
      <w:r>
        <w:rPr>
          <w:rFonts w:ascii="Arial" w:cs="Arial" w:eastAsia="Arial" w:hAnsi="Arial"/>
          <w:color w:val="2D2D2D"/>
          <w:sz w:val="22"/>
          <w:szCs w:val="22"/>
        </w:rPr>
        <w:t xml:space="preserve">Answer common consultation questions</w:t>
      </w:r>
    </w:p>
    <w:p>
      <w:pPr>
        <w:pStyle w:val="ListParagraph"/>
        <w:numPr>
          <w:ilvl w:val="0"/>
          <w:numId w:val="2"/>
        </w:numPr>
        <w:spacing w:after="40" w:before="40"/>
      </w:pPr>
      <w:r>
        <w:rPr>
          <w:rFonts w:ascii="Arial" w:cs="Arial" w:eastAsia="Arial" w:hAnsi="Arial"/>
          <w:color w:val="2D2D2D"/>
          <w:sz w:val="22"/>
          <w:szCs w:val="22"/>
        </w:rPr>
        <w:t xml:space="preserve">Identify caller type: new lead, existing patient, or general inquiry</w:t>
      </w:r>
    </w:p>
    <w:p>
      <w:pPr>
        <w:pStyle w:val="ListParagraph"/>
        <w:numPr>
          <w:ilvl w:val="0"/>
          <w:numId w:val="2"/>
        </w:numPr>
        <w:spacing w:after="40" w:before="40"/>
      </w:pPr>
      <w:r>
        <w:rPr>
          <w:rFonts w:ascii="Arial" w:cs="Arial" w:eastAsia="Arial" w:hAnsi="Arial"/>
          <w:color w:val="2D2D2D"/>
          <w:sz w:val="22"/>
          <w:szCs w:val="22"/>
        </w:rPr>
        <w:t xml:space="preserve">Collect name, callback number, email, preferred times, and treatment interest</w:t>
      </w:r>
    </w:p>
    <w:p>
      <w:pPr>
        <w:pStyle w:val="ListParagraph"/>
        <w:numPr>
          <w:ilvl w:val="0"/>
          <w:numId w:val="2"/>
        </w:numPr>
        <w:spacing w:after="40" w:before="40"/>
      </w:pPr>
      <w:r>
        <w:rPr>
          <w:rFonts w:ascii="Arial" w:cs="Arial" w:eastAsia="Arial" w:hAnsi="Arial"/>
          <w:color w:val="2D2D2D"/>
          <w:sz w:val="22"/>
          <w:szCs w:val="22"/>
        </w:rPr>
        <w:t xml:space="preserve">Check live Google Calendar availability in real time</w:t>
      </w:r>
    </w:p>
    <w:p>
      <w:pPr>
        <w:pStyle w:val="ListParagraph"/>
        <w:numPr>
          <w:ilvl w:val="0"/>
          <w:numId w:val="2"/>
        </w:numPr>
        <w:spacing w:after="40" w:before="40"/>
      </w:pPr>
      <w:r>
        <w:rPr>
          <w:rFonts w:ascii="Arial" w:cs="Arial" w:eastAsia="Arial" w:hAnsi="Arial"/>
          <w:color w:val="2D2D2D"/>
          <w:sz w:val="22"/>
          <w:szCs w:val="22"/>
        </w:rPr>
        <w:t xml:space="preserve">Offer open booking slots and confirm the selected time</w:t>
      </w:r>
    </w:p>
    <w:p>
      <w:pPr>
        <w:pStyle w:val="ListParagraph"/>
        <w:numPr>
          <w:ilvl w:val="0"/>
          <w:numId w:val="2"/>
        </w:numPr>
        <w:spacing w:after="40" w:before="40"/>
      </w:pPr>
      <w:r>
        <w:rPr>
          <w:rFonts w:ascii="Arial" w:cs="Arial" w:eastAsia="Arial" w:hAnsi="Arial"/>
          <w:color w:val="2D2D2D"/>
          <w:sz w:val="22"/>
          <w:szCs w:val="22"/>
        </w:rPr>
        <w:t xml:space="preserve">Create the Google Calendar event automatically</w:t>
      </w:r>
    </w:p>
    <w:p>
      <w:pPr>
        <w:pStyle w:val="ListParagraph"/>
        <w:numPr>
          <w:ilvl w:val="0"/>
          <w:numId w:val="2"/>
        </w:numPr>
        <w:spacing w:after="40" w:before="40"/>
      </w:pPr>
      <w:r>
        <w:rPr>
          <w:rFonts w:ascii="Arial" w:cs="Arial" w:eastAsia="Arial" w:hAnsi="Arial"/>
          <w:color w:val="2D2D2D"/>
          <w:sz w:val="22"/>
          <w:szCs w:val="22"/>
        </w:rPr>
        <w:t xml:space="preserve">Log the lead row to Google Sheets</w:t>
      </w:r>
    </w:p>
    <w:p>
      <w:pPr>
        <w:pStyle w:val="ListParagraph"/>
        <w:numPr>
          <w:ilvl w:val="0"/>
          <w:numId w:val="2"/>
        </w:numPr>
        <w:spacing w:after="40" w:before="40"/>
      </w:pPr>
      <w:r>
        <w:rPr>
          <w:rFonts w:ascii="Arial" w:cs="Arial" w:eastAsia="Arial" w:hAnsi="Arial"/>
          <w:color w:val="2D2D2D"/>
          <w:sz w:val="22"/>
          <w:szCs w:val="22"/>
        </w:rPr>
        <w:t xml:space="preserve">Send SMS and/or email confirmation to the patient</w:t>
      </w:r>
    </w:p>
    <w:p>
      <w:pPr>
        <w:pStyle w:val="ListParagraph"/>
        <w:numPr>
          <w:ilvl w:val="0"/>
          <w:numId w:val="2"/>
        </w:numPr>
        <w:spacing w:after="40" w:before="40"/>
      </w:pPr>
      <w:r>
        <w:rPr>
          <w:rFonts w:ascii="Arial" w:cs="Arial" w:eastAsia="Arial" w:hAnsi="Arial"/>
          <w:color w:val="2D2D2D"/>
          <w:sz w:val="22"/>
          <w:szCs w:val="22"/>
        </w:rPr>
        <w:t xml:space="preserve">Notify the doctor and relevant staff immediately</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5EF" w:sz="1"/>
              <w:left w:val="single" w:color="C5D5EF" w:sz="1"/>
              <w:bottom w:val="single" w:color="C5D5EF" w:sz="1"/>
              <w:right w:val="single" w:color="C5D5EF" w:sz="1"/>
            </w:tcBorders>
            <w:shd w:fill="1B3A6B" w:val="clear"/>
            <w:tcMar>
              <w:top w:type="dxa" w:w="100"/>
              <w:left w:type="dxa" w:w="120"/>
              <w:bottom w:type="dxa" w:w="100"/>
              <w:right w:type="dxa" w:w="120"/>
            </w:tcMar>
            <w:vAlign w:val="center"/>
          </w:tcPr>
          <w:p>
            <w:pPr>
              <w:jc w:val="center"/>
            </w:pPr>
            <w:r>
              <w:rPr>
                <w:rFonts w:ascii="Arial" w:cs="Arial" w:eastAsia="Arial" w:hAnsi="Arial"/>
                <w:b/>
                <w:bCs/>
                <w:caps/>
                <w:color w:val="FFFFFF"/>
                <w:sz w:val="20"/>
                <w:szCs w:val="20"/>
              </w:rPr>
              <w:t xml:space="preserve">Technical Note</w:t>
            </w:r>
          </w:p>
        </w:tc>
        <w:tc>
          <w:tcPr>
            <w:tcW w:type="dxa" w:w="756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color w:val="2D2D2D"/>
                <w:sz w:val="21"/>
                <w:szCs w:val="21"/>
              </w:rPr>
              <w:t xml:space="preserve">Retell custom functions call your backend endpoints over HTTP, enabling the agent to check availability, create appointments, log leads, and send notifications within a single call flow.</w:t>
            </w:r>
          </w:p>
        </w:tc>
      </w:tr>
    </w:tbl>
    <w:p>
      <w:pPr>
        <w:spacing w:after="80" w:before="160"/>
      </w:pPr>
      <w:r>
        <w:t xml:space="preserve"/>
      </w:r>
    </w:p>
    <w:p>
      <w:pPr>
        <w:pBdr>
          <w:bottom w:val="single" w:color="C5D5EF" w:sz="4" w:space="4"/>
        </w:pBdr>
        <w:spacing w:after="100" w:before="280"/>
      </w:pPr>
      <w:r>
        <w:rPr>
          <w:rFonts w:ascii="Arial" w:cs="Arial" w:eastAsia="Arial" w:hAnsi="Arial"/>
          <w:b/>
          <w:bCs/>
          <w:color w:val="1B3A6B"/>
          <w:sz w:val="24"/>
          <w:szCs w:val="24"/>
        </w:rPr>
        <w:t xml:space="preserve">3.  Google Calendar as the Single Source of Truth</w:t>
      </w:r>
    </w:p>
    <w:p>
      <w:pPr>
        <w:spacing w:after="60" w:before="60"/>
      </w:pPr>
      <w:r>
        <w:rPr>
          <w:rFonts w:ascii="Arial" w:cs="Arial" w:eastAsia="Arial" w:hAnsi="Arial"/>
          <w:b w:val="false"/>
          <w:bCs w:val="false"/>
          <w:color w:val="2D2D2D"/>
          <w:sz w:val="22"/>
          <w:szCs w:val="22"/>
        </w:rPr>
        <w:t xml:space="preserve">One dedicated Google Calendar manages all consultation slots. Recommended configuration:</w:t>
      </w:r>
    </w:p>
    <w:p>
      <w:pPr>
        <w:spacing w:after="40" w:before="60"/>
      </w:pPr>
      <w:r>
        <w:t xml:space="preserve"/>
      </w:r>
    </w:p>
    <w:p>
      <w:pPr>
        <w:pStyle w:val="ListParagraph"/>
        <w:numPr>
          <w:ilvl w:val="0"/>
          <w:numId w:val="2"/>
        </w:numPr>
        <w:spacing w:after="40" w:before="40"/>
      </w:pPr>
      <w:r>
        <w:rPr>
          <w:rFonts w:ascii="Arial" w:cs="Arial" w:eastAsia="Arial" w:hAnsi="Arial"/>
          <w:color w:val="2D2D2D"/>
          <w:sz w:val="22"/>
          <w:szCs w:val="22"/>
        </w:rPr>
        <w:t xml:space="preserve">One calendar dedicated exclusively to consultations</w:t>
      </w:r>
    </w:p>
    <w:p>
      <w:pPr>
        <w:pStyle w:val="ListParagraph"/>
        <w:numPr>
          <w:ilvl w:val="0"/>
          <w:numId w:val="2"/>
        </w:numPr>
        <w:spacing w:after="40" w:before="40"/>
      </w:pPr>
      <w:r>
        <w:rPr>
          <w:rFonts w:ascii="Arial" w:cs="Arial" w:eastAsia="Arial" w:hAnsi="Arial"/>
          <w:color w:val="2D2D2D"/>
          <w:sz w:val="22"/>
          <w:szCs w:val="22"/>
        </w:rPr>
        <w:t xml:space="preserve">Separate appointment types or color-coding per consult category</w:t>
      </w:r>
    </w:p>
    <w:p>
      <w:pPr>
        <w:pStyle w:val="ListParagraph"/>
        <w:numPr>
          <w:ilvl w:val="0"/>
          <w:numId w:val="2"/>
        </w:numPr>
        <w:spacing w:after="40" w:before="40"/>
      </w:pPr>
      <w:r>
        <w:rPr>
          <w:rFonts w:ascii="Arial" w:cs="Arial" w:eastAsia="Arial" w:hAnsi="Arial"/>
          <w:color w:val="2D2D2D"/>
          <w:sz w:val="22"/>
          <w:szCs w:val="22"/>
        </w:rPr>
        <w:t xml:space="preserve">Buffer rules between appointments to prevent back-to-back scheduling</w:t>
      </w:r>
    </w:p>
    <w:p>
      <w:pPr>
        <w:pStyle w:val="ListParagraph"/>
        <w:numPr>
          <w:ilvl w:val="0"/>
          <w:numId w:val="2"/>
        </w:numPr>
        <w:spacing w:after="40" w:before="40"/>
      </w:pPr>
      <w:r>
        <w:rPr>
          <w:rFonts w:ascii="Arial" w:cs="Arial" w:eastAsia="Arial" w:hAnsi="Arial"/>
          <w:color w:val="2D2D2D"/>
          <w:sz w:val="22"/>
          <w:szCs w:val="22"/>
        </w:rPr>
        <w:t xml:space="preserve">Business-hours rules aligned to site hours (expandable as needed)</w:t>
      </w:r>
    </w:p>
    <w:p>
      <w:pPr>
        <w:pStyle w:val="ListParagraph"/>
        <w:numPr>
          <w:ilvl w:val="0"/>
          <w:numId w:val="2"/>
        </w:numPr>
        <w:spacing w:after="40" w:before="40"/>
      </w:pPr>
      <w:r>
        <w:rPr>
          <w:rFonts w:ascii="Arial" w:cs="Arial" w:eastAsia="Arial" w:hAnsi="Arial"/>
          <w:color w:val="2D2D2D"/>
          <w:sz w:val="22"/>
          <w:szCs w:val="22"/>
        </w:rPr>
        <w:t xml:space="preserve">Blocked times for procedures, lunch breaks, travel, and off-days</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5EF" w:sz="1"/>
              <w:left w:val="single" w:color="C5D5EF" w:sz="1"/>
              <w:bottom w:val="single" w:color="C5D5EF" w:sz="1"/>
              <w:right w:val="single" w:color="C5D5EF" w:sz="1"/>
            </w:tcBorders>
            <w:shd w:fill="1B3A6B" w:val="clear"/>
            <w:tcMar>
              <w:top w:type="dxa" w:w="100"/>
              <w:left w:type="dxa" w:w="120"/>
              <w:bottom w:type="dxa" w:w="100"/>
              <w:right w:type="dxa" w:w="120"/>
            </w:tcMar>
            <w:vAlign w:val="center"/>
          </w:tcPr>
          <w:p>
            <w:pPr>
              <w:jc w:val="center"/>
            </w:pPr>
            <w:r>
              <w:rPr>
                <w:rFonts w:ascii="Arial" w:cs="Arial" w:eastAsia="Arial" w:hAnsi="Arial"/>
                <w:b/>
                <w:bCs/>
                <w:caps/>
                <w:color w:val="FFFFFF"/>
                <w:sz w:val="20"/>
                <w:szCs w:val="20"/>
              </w:rPr>
              <w:t xml:space="preserve">Technical Note</w:t>
            </w:r>
          </w:p>
        </w:tc>
        <w:tc>
          <w:tcPr>
            <w:tcW w:type="dxa" w:w="756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color w:val="2D2D2D"/>
                <w:sz w:val="21"/>
                <w:szCs w:val="21"/>
              </w:rPr>
              <w:t xml:space="preserve">Google Calendar's API supports programmatic event creation, allowing the booking agent to write directly into the calendar without manual input.</w:t>
            </w:r>
          </w:p>
        </w:tc>
      </w:tr>
    </w:tbl>
    <w:p>
      <w:pPr>
        <w:spacing w:after="80" w:before="160"/>
      </w:pPr>
      <w:r>
        <w:t xml:space="preserve"/>
      </w:r>
    </w:p>
    <w:p>
      <w:pPr>
        <w:pBdr>
          <w:bottom w:val="single" w:color="C5D5EF" w:sz="4" w:space="4"/>
        </w:pBdr>
        <w:spacing w:after="100" w:before="280"/>
      </w:pPr>
      <w:r>
        <w:rPr>
          <w:rFonts w:ascii="Arial" w:cs="Arial" w:eastAsia="Arial" w:hAnsi="Arial"/>
          <w:b/>
          <w:bCs/>
          <w:color w:val="1B3A6B"/>
          <w:sz w:val="24"/>
          <w:szCs w:val="24"/>
        </w:rPr>
        <w:t xml:space="preserve">4.  Google Sheets as the Lead Ledger and Sync Layer</w:t>
      </w:r>
    </w:p>
    <w:p>
      <w:pPr>
        <w:spacing w:after="60" w:before="60"/>
      </w:pPr>
      <w:r>
        <w:rPr>
          <w:rFonts w:ascii="Arial" w:cs="Arial" w:eastAsia="Arial" w:hAnsi="Arial"/>
          <w:b w:val="false"/>
          <w:bCs w:val="false"/>
          <w:color w:val="2D2D2D"/>
          <w:sz w:val="22"/>
          <w:szCs w:val="22"/>
        </w:rPr>
        <w:t xml:space="preserve">Every inbound call and booking attempt writes a structured row to Google Sheets, capturing:</w:t>
      </w:r>
    </w:p>
    <w:p>
      <w:pPr>
        <w:spacing w:after="40" w:before="60"/>
      </w:pPr>
      <w:r>
        <w:t xml:space="preserve"/>
      </w:r>
    </w:p>
    <w:p>
      <w:pPr>
        <w:pStyle w:val="ListParagraph"/>
        <w:numPr>
          <w:ilvl w:val="0"/>
          <w:numId w:val="2"/>
        </w:numPr>
        <w:spacing w:after="40" w:before="40"/>
      </w:pPr>
      <w:r>
        <w:rPr>
          <w:rFonts w:ascii="Arial" w:cs="Arial" w:eastAsia="Arial" w:hAnsi="Arial"/>
          <w:color w:val="2D2D2D"/>
          <w:sz w:val="22"/>
          <w:szCs w:val="22"/>
        </w:rPr>
        <w:t xml:space="preserve">Timestamp, caller name, phone, and email</w:t>
      </w:r>
    </w:p>
    <w:p>
      <w:pPr>
        <w:pStyle w:val="ListParagraph"/>
        <w:numPr>
          <w:ilvl w:val="0"/>
          <w:numId w:val="2"/>
        </w:numPr>
        <w:spacing w:after="40" w:before="40"/>
      </w:pPr>
      <w:r>
        <w:rPr>
          <w:rFonts w:ascii="Arial" w:cs="Arial" w:eastAsia="Arial" w:hAnsi="Arial"/>
          <w:color w:val="2D2D2D"/>
          <w:sz w:val="22"/>
          <w:szCs w:val="22"/>
        </w:rPr>
        <w:t xml:space="preserve">Call source and service interest</w:t>
      </w:r>
    </w:p>
    <w:p>
      <w:pPr>
        <w:pStyle w:val="ListParagraph"/>
        <w:numPr>
          <w:ilvl w:val="0"/>
          <w:numId w:val="2"/>
        </w:numPr>
        <w:spacing w:after="40" w:before="40"/>
      </w:pPr>
      <w:r>
        <w:rPr>
          <w:rFonts w:ascii="Arial" w:cs="Arial" w:eastAsia="Arial" w:hAnsi="Arial"/>
          <w:color w:val="2D2D2D"/>
          <w:sz w:val="22"/>
          <w:szCs w:val="22"/>
        </w:rPr>
        <w:t xml:space="preserve">Appointment status and booked date/time</w:t>
      </w:r>
    </w:p>
    <w:p>
      <w:pPr>
        <w:pStyle w:val="ListParagraph"/>
        <w:numPr>
          <w:ilvl w:val="0"/>
          <w:numId w:val="2"/>
        </w:numPr>
        <w:spacing w:after="40" w:before="40"/>
      </w:pPr>
      <w:r>
        <w:rPr>
          <w:rFonts w:ascii="Arial" w:cs="Arial" w:eastAsia="Arial" w:hAnsi="Arial"/>
          <w:color w:val="2D2D2D"/>
          <w:sz w:val="22"/>
          <w:szCs w:val="22"/>
        </w:rPr>
        <w:t xml:space="preserve">Call notes and summary</w:t>
      </w:r>
    </w:p>
    <w:p>
      <w:pPr>
        <w:pStyle w:val="ListParagraph"/>
        <w:numPr>
          <w:ilvl w:val="0"/>
          <w:numId w:val="2"/>
        </w:numPr>
        <w:spacing w:after="40" w:before="40"/>
      </w:pPr>
      <w:r>
        <w:rPr>
          <w:rFonts w:ascii="Arial" w:cs="Arial" w:eastAsia="Arial" w:hAnsi="Arial"/>
          <w:color w:val="2D2D2D"/>
          <w:sz w:val="22"/>
          <w:szCs w:val="22"/>
        </w:rPr>
        <w:t xml:space="preserve">Consent flags and follow-up status</w:t>
      </w:r>
    </w:p>
    <w:p>
      <w:pPr>
        <w:pStyle w:val="ListParagraph"/>
        <w:numPr>
          <w:ilvl w:val="0"/>
          <w:numId w:val="2"/>
        </w:numPr>
        <w:spacing w:after="40" w:before="40"/>
      </w:pPr>
      <w:r>
        <w:rPr>
          <w:rFonts w:ascii="Arial" w:cs="Arial" w:eastAsia="Arial" w:hAnsi="Arial"/>
          <w:color w:val="2D2D2D"/>
          <w:sz w:val="22"/>
          <w:szCs w:val="22"/>
        </w:rPr>
        <w:t xml:space="preserve">CRM sync status</w:t>
      </w:r>
    </w:p>
    <w:p>
      <w:pPr>
        <w:spacing w:after="60" w:before="80"/>
      </w:pPr>
      <w:r>
        <w:t xml:space="preserve"/>
      </w:r>
    </w:p>
    <w:p>
      <w:pPr>
        <w:spacing w:after="60" w:before="60"/>
      </w:pPr>
      <w:r>
        <w:rPr>
          <w:rFonts w:ascii="Arial" w:cs="Arial" w:eastAsia="Arial" w:hAnsi="Arial"/>
          <w:b w:val="false"/>
          <w:bCs w:val="false"/>
          <w:color w:val="2D2D2D"/>
          <w:sz w:val="22"/>
          <w:szCs w:val="22"/>
        </w:rPr>
        <w:t xml:space="preserve">This sheet then feeds:</w:t>
      </w:r>
    </w:p>
    <w:p>
      <w:pPr>
        <w:spacing w:after="40" w:before="40"/>
      </w:pPr>
      <w:r>
        <w:t xml:space="preserve"/>
      </w:r>
    </w:p>
    <w:p>
      <w:pPr>
        <w:pStyle w:val="ListParagraph"/>
        <w:numPr>
          <w:ilvl w:val="0"/>
          <w:numId w:val="2"/>
        </w:numPr>
        <w:spacing w:after="40" w:before="40"/>
      </w:pPr>
      <w:r>
        <w:rPr>
          <w:rFonts w:ascii="Arial" w:cs="Arial" w:eastAsia="Arial" w:hAnsi="Arial"/>
          <w:color w:val="2D2D2D"/>
          <w:sz w:val="22"/>
          <w:szCs w:val="22"/>
        </w:rPr>
        <w:t xml:space="preserve">CRM import and sync</w:t>
      </w:r>
    </w:p>
    <w:p>
      <w:pPr>
        <w:pStyle w:val="ListParagraph"/>
        <w:numPr>
          <w:ilvl w:val="0"/>
          <w:numId w:val="2"/>
        </w:numPr>
        <w:spacing w:after="40" w:before="40"/>
      </w:pPr>
      <w:r>
        <w:rPr>
          <w:rFonts w:ascii="Arial" w:cs="Arial" w:eastAsia="Arial" w:hAnsi="Arial"/>
          <w:color w:val="2D2D2D"/>
          <w:sz w:val="22"/>
          <w:szCs w:val="22"/>
        </w:rPr>
        <w:t xml:space="preserve">Remarketing and paid media audiences</w:t>
      </w:r>
    </w:p>
    <w:p>
      <w:pPr>
        <w:pStyle w:val="ListParagraph"/>
        <w:numPr>
          <w:ilvl w:val="0"/>
          <w:numId w:val="2"/>
        </w:numPr>
        <w:spacing w:after="40" w:before="40"/>
      </w:pPr>
      <w:r>
        <w:rPr>
          <w:rFonts w:ascii="Arial" w:cs="Arial" w:eastAsia="Arial" w:hAnsi="Arial"/>
          <w:color w:val="2D2D2D"/>
          <w:sz w:val="22"/>
          <w:szCs w:val="22"/>
        </w:rPr>
        <w:t xml:space="preserve">Email marketing and SMS follow-up sequences</w:t>
      </w:r>
    </w:p>
    <w:p>
      <w:pPr>
        <w:pStyle w:val="ListParagraph"/>
        <w:numPr>
          <w:ilvl w:val="0"/>
          <w:numId w:val="2"/>
        </w:numPr>
        <w:spacing w:after="40" w:before="40"/>
      </w:pPr>
      <w:r>
        <w:rPr>
          <w:rFonts w:ascii="Arial" w:cs="Arial" w:eastAsia="Arial" w:hAnsi="Arial"/>
          <w:color w:val="2D2D2D"/>
          <w:sz w:val="22"/>
          <w:szCs w:val="22"/>
        </w:rPr>
        <w:t xml:space="preserve">Pipeline and conversion reporting</w:t>
      </w:r>
    </w:p>
    <w:p>
      <w:pPr>
        <w:spacing w:after="80" w:before="160"/>
      </w:pPr>
      <w:r>
        <w:t xml:space="preserve"/>
      </w:r>
    </w:p>
    <w:p>
      <w:pPr>
        <w:pBdr>
          <w:bottom w:val="single" w:color="C5D5EF" w:sz="4" w:space="4"/>
        </w:pBdr>
        <w:spacing w:after="100" w:before="280"/>
      </w:pPr>
      <w:r>
        <w:rPr>
          <w:rFonts w:ascii="Arial" w:cs="Arial" w:eastAsia="Arial" w:hAnsi="Arial"/>
          <w:b/>
          <w:bCs/>
          <w:color w:val="1B3A6B"/>
          <w:sz w:val="24"/>
          <w:szCs w:val="24"/>
        </w:rPr>
        <w:t xml:space="preserve">5.  Automated Notifications</w:t>
      </w:r>
    </w:p>
    <w:p>
      <w:pPr>
        <w:spacing w:after="60" w:before="60"/>
      </w:pPr>
      <w:r>
        <w:rPr>
          <w:rFonts w:ascii="Arial" w:cs="Arial" w:eastAsia="Arial" w:hAnsi="Arial"/>
          <w:b w:val="false"/>
          <w:bCs w:val="false"/>
          <w:color w:val="2D2D2D"/>
          <w:sz w:val="22"/>
          <w:szCs w:val="22"/>
        </w:rPr>
        <w:t xml:space="preserve">When a booking is confirmed, the following fire automatically:</w:t>
      </w:r>
    </w:p>
    <w:p>
      <w:pPr>
        <w:spacing w:after="40" w:before="60"/>
      </w:pPr>
      <w:r>
        <w:t xml:space="preserve"/>
      </w:r>
    </w:p>
    <w:p>
      <w:pPr>
        <w:pStyle w:val="ListParagraph"/>
        <w:numPr>
          <w:ilvl w:val="0"/>
          <w:numId w:val="2"/>
        </w:numPr>
        <w:spacing w:after="40" w:before="40"/>
      </w:pPr>
      <w:r>
        <w:rPr>
          <w:rFonts w:ascii="Arial" w:cs="Arial" w:eastAsia="Arial" w:hAnsi="Arial"/>
          <w:color w:val="2D2D2D"/>
          <w:sz w:val="22"/>
          <w:szCs w:val="22"/>
        </w:rPr>
        <w:t xml:space="preserve">Confirmation SMS to the patient</w:t>
      </w:r>
    </w:p>
    <w:p>
      <w:pPr>
        <w:pStyle w:val="ListParagraph"/>
        <w:numPr>
          <w:ilvl w:val="0"/>
          <w:numId w:val="2"/>
        </w:numPr>
        <w:spacing w:after="40" w:before="40"/>
      </w:pPr>
      <w:r>
        <w:rPr>
          <w:rFonts w:ascii="Arial" w:cs="Arial" w:eastAsia="Arial" w:hAnsi="Arial"/>
          <w:color w:val="2D2D2D"/>
          <w:sz w:val="22"/>
          <w:szCs w:val="22"/>
        </w:rPr>
        <w:t xml:space="preserve">Confirmation email to the patient (when email was captured)</w:t>
      </w:r>
    </w:p>
    <w:p>
      <w:pPr>
        <w:pStyle w:val="ListParagraph"/>
        <w:numPr>
          <w:ilvl w:val="0"/>
          <w:numId w:val="2"/>
        </w:numPr>
        <w:spacing w:after="40" w:before="40"/>
      </w:pPr>
      <w:r>
        <w:rPr>
          <w:rFonts w:ascii="Arial" w:cs="Arial" w:eastAsia="Arial" w:hAnsi="Arial"/>
          <w:color w:val="2D2D2D"/>
          <w:sz w:val="22"/>
          <w:szCs w:val="22"/>
        </w:rPr>
        <w:t xml:space="preserve">Notification email to the doctor and/or staff</w:t>
      </w:r>
    </w:p>
    <w:p>
      <w:pPr>
        <w:pStyle w:val="ListParagraph"/>
        <w:numPr>
          <w:ilvl w:val="0"/>
          <w:numId w:val="2"/>
        </w:numPr>
        <w:spacing w:after="40" w:before="40"/>
      </w:pPr>
      <w:r>
        <w:rPr>
          <w:rFonts w:ascii="Arial" w:cs="Arial" w:eastAsia="Arial" w:hAnsi="Arial"/>
          <w:color w:val="2D2D2D"/>
          <w:sz w:val="22"/>
          <w:szCs w:val="22"/>
        </w:rPr>
        <w:t xml:space="preserve">Optional SMS to staff for same-day or high-value consultations</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5EF" w:sz="1"/>
              <w:left w:val="single" w:color="C5D5EF" w:sz="1"/>
              <w:bottom w:val="single" w:color="C5D5EF" w:sz="1"/>
              <w:right w:val="single" w:color="C5D5EF" w:sz="1"/>
            </w:tcBorders>
            <w:shd w:fill="1B3A6B" w:val="clear"/>
            <w:tcMar>
              <w:top w:type="dxa" w:w="100"/>
              <w:left w:type="dxa" w:w="120"/>
              <w:bottom w:type="dxa" w:w="100"/>
              <w:right w:type="dxa" w:w="120"/>
            </w:tcMar>
            <w:vAlign w:val="center"/>
          </w:tcPr>
          <w:p>
            <w:pPr>
              <w:jc w:val="center"/>
            </w:pPr>
            <w:r>
              <w:rPr>
                <w:rFonts w:ascii="Arial" w:cs="Arial" w:eastAsia="Arial" w:hAnsi="Arial"/>
                <w:b/>
                <w:bCs/>
                <w:caps/>
                <w:color w:val="FFFFFF"/>
                <w:sz w:val="20"/>
                <w:szCs w:val="20"/>
              </w:rPr>
              <w:t xml:space="preserve">Compliance Note</w:t>
            </w:r>
          </w:p>
        </w:tc>
        <w:tc>
          <w:tcPr>
            <w:tcW w:type="dxa" w:w="756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color w:val="2D2D2D"/>
                <w:sz w:val="21"/>
                <w:szCs w:val="21"/>
              </w:rPr>
              <w:t xml:space="preserve">For a medical practice, keep patient-facing texts and emails limited to the minimum necessary details consistent with HIPAA requirements.</w:t>
            </w:r>
          </w:p>
        </w:tc>
      </w:tr>
    </w:tbl>
    <w:p>
      <w:pPr>
        <w:spacing w:after="80" w:before="160"/>
      </w:pPr>
      <w:r>
        <w:t xml:space="preserve"/>
      </w:r>
    </w:p>
    <w:p>
      <w:pPr>
        <w:shd w:fill="1B3A6B" w:val="clear"/>
        <w:spacing w:after="120" w:before="360"/>
        <w:ind w:left="120" w:right="120"/>
      </w:pPr>
      <w:r>
        <w:rPr>
          <w:rFonts w:ascii="Arial" w:cs="Arial" w:eastAsia="Arial" w:hAnsi="Arial"/>
          <w:b/>
          <w:bCs/>
          <w:caps/>
          <w:color w:val="FFFFFF"/>
          <w:sz w:val="26"/>
          <w:szCs w:val="26"/>
        </w:rPr>
        <w:t xml:space="preserve">Exact Workflow</w:t>
      </w:r>
    </w:p>
    <w:p>
      <w:pPr>
        <w:spacing w:after="80" w:before="100"/>
      </w:pPr>
      <w:r>
        <w:t xml:space="preserve"/>
      </w:r>
    </w:p>
    <w:p>
      <w:pPr>
        <w:pBdr>
          <w:bottom w:val="single" w:color="C5D5EF" w:sz="4" w:space="4"/>
        </w:pBdr>
        <w:spacing w:after="100" w:before="280"/>
      </w:pPr>
      <w:r>
        <w:rPr>
          <w:rFonts w:ascii="Arial" w:cs="Arial" w:eastAsia="Arial" w:hAnsi="Arial"/>
          <w:b/>
          <w:bCs/>
          <w:color w:val="1B3A6B"/>
          <w:sz w:val="24"/>
          <w:szCs w:val="24"/>
        </w:rPr>
        <w:t xml:space="preserve">Phone Workflow</w:t>
      </w:r>
    </w:p>
    <w:p>
      <w:pPr>
        <w:spacing w:after="40" w:before="60"/>
      </w:pPr>
      <w:r>
        <w:t xml:space="preserve"/>
      </w:r>
    </w:p>
    <w:p>
      <w:pPr>
        <w:pStyle w:val="ListParagraph"/>
        <w:numPr>
          <w:ilvl w:val="0"/>
          <w:numId w:val="3"/>
        </w:numPr>
        <w:spacing w:after="60" w:before="60"/>
      </w:pPr>
      <w:r>
        <w:rPr>
          <w:rFonts w:ascii="Arial" w:cs="Arial" w:eastAsia="Arial" w:hAnsi="Arial"/>
          <w:color w:val="2D2D2D"/>
          <w:sz w:val="22"/>
          <w:szCs w:val="22"/>
        </w:rPr>
        <w:t xml:space="preserve">Caller dials 904-637-GROW.</w:t>
      </w:r>
    </w:p>
    <w:p>
      <w:pPr>
        <w:pStyle w:val="ListParagraph"/>
        <w:numPr>
          <w:ilvl w:val="0"/>
          <w:numId w:val="3"/>
        </w:numPr>
        <w:spacing w:after="60" w:before="60"/>
      </w:pPr>
      <w:r>
        <w:rPr>
          <w:rFonts w:ascii="Arial" w:cs="Arial" w:eastAsia="Arial" w:hAnsi="Arial"/>
          <w:color w:val="2D2D2D"/>
          <w:sz w:val="22"/>
          <w:szCs w:val="22"/>
        </w:rPr>
        <w:t xml:space="preserve">Call routes to Twilio, which bridges to Retell AI.</w:t>
      </w:r>
    </w:p>
    <w:p>
      <w:pPr>
        <w:pStyle w:val="ListParagraph"/>
        <w:numPr>
          <w:ilvl w:val="0"/>
          <w:numId w:val="3"/>
        </w:numPr>
        <w:spacing w:after="60" w:before="60"/>
      </w:pPr>
      <w:r>
        <w:rPr>
          <w:rFonts w:ascii="Arial" w:cs="Arial" w:eastAsia="Arial" w:hAnsi="Arial"/>
          <w:color w:val="2D2D2D"/>
          <w:sz w:val="22"/>
          <w:szCs w:val="22"/>
        </w:rPr>
        <w:t xml:space="preserve">Retell answers instantly and identifies caller intent:</w:t>
      </w:r>
    </w:p>
    <w:p>
      <w:pPr>
        <w:pStyle w:val="ListParagraph"/>
        <w:numPr>
          <w:ilvl w:val="0"/>
          <w:numId w:val="2"/>
        </w:numPr>
        <w:spacing w:after="40" w:before="40"/>
      </w:pPr>
      <w:r>
        <w:rPr>
          <w:rFonts w:ascii="Arial" w:cs="Arial" w:eastAsia="Arial" w:hAnsi="Arial"/>
          <w:color w:val="2D2D2D"/>
          <w:sz w:val="22"/>
          <w:szCs w:val="22"/>
        </w:rPr>
        <w:t xml:space="preserve">Consultation booking</w:t>
      </w:r>
    </w:p>
    <w:p>
      <w:pPr>
        <w:pStyle w:val="ListParagraph"/>
        <w:numPr>
          <w:ilvl w:val="0"/>
          <w:numId w:val="2"/>
        </w:numPr>
        <w:spacing w:after="40" w:before="40"/>
      </w:pPr>
      <w:r>
        <w:rPr>
          <w:rFonts w:ascii="Arial" w:cs="Arial" w:eastAsia="Arial" w:hAnsi="Arial"/>
          <w:color w:val="2D2D2D"/>
          <w:sz w:val="22"/>
          <w:szCs w:val="22"/>
        </w:rPr>
        <w:t xml:space="preserve">Question about services</w:t>
      </w:r>
    </w:p>
    <w:p>
      <w:pPr>
        <w:pStyle w:val="ListParagraph"/>
        <w:numPr>
          <w:ilvl w:val="0"/>
          <w:numId w:val="2"/>
        </w:numPr>
        <w:spacing w:after="40" w:before="40"/>
      </w:pPr>
      <w:r>
        <w:rPr>
          <w:rFonts w:ascii="Arial" w:cs="Arial" w:eastAsia="Arial" w:hAnsi="Arial"/>
          <w:color w:val="2D2D2D"/>
          <w:sz w:val="22"/>
          <w:szCs w:val="22"/>
        </w:rPr>
        <w:t xml:space="preserve">Existing appointment inquiry</w:t>
      </w:r>
    </w:p>
    <w:p>
      <w:pPr>
        <w:pStyle w:val="ListParagraph"/>
        <w:numPr>
          <w:ilvl w:val="0"/>
          <w:numId w:val="2"/>
        </w:numPr>
        <w:spacing w:after="40" w:before="40"/>
      </w:pPr>
      <w:r>
        <w:rPr>
          <w:rFonts w:ascii="Arial" w:cs="Arial" w:eastAsia="Arial" w:hAnsi="Arial"/>
          <w:color w:val="2D2D2D"/>
          <w:sz w:val="22"/>
          <w:szCs w:val="22"/>
        </w:rPr>
        <w:t xml:space="preserve">Other / general</w:t>
      </w:r>
    </w:p>
    <w:p>
      <w:pPr>
        <w:pStyle w:val="ListParagraph"/>
        <w:numPr>
          <w:ilvl w:val="0"/>
          <w:numId w:val="3"/>
        </w:numPr>
        <w:spacing w:after="60" w:before="80"/>
      </w:pPr>
      <w:r>
        <w:rPr>
          <w:rFonts w:ascii="Arial" w:cs="Arial" w:eastAsia="Arial" w:hAnsi="Arial"/>
          <w:color w:val="2D2D2D"/>
          <w:sz w:val="22"/>
          <w:szCs w:val="22"/>
        </w:rPr>
        <w:t xml:space="preserve">If booking intent is confirmed, the agent:</w:t>
      </w:r>
    </w:p>
    <w:p>
      <w:pPr>
        <w:pStyle w:val="ListParagraph"/>
        <w:numPr>
          <w:ilvl w:val="0"/>
          <w:numId w:val="2"/>
        </w:numPr>
        <w:spacing w:after="40" w:before="40"/>
      </w:pPr>
      <w:r>
        <w:rPr>
          <w:rFonts w:ascii="Arial" w:cs="Arial" w:eastAsia="Arial" w:hAnsi="Arial"/>
          <w:color w:val="2D2D2D"/>
          <w:sz w:val="22"/>
          <w:szCs w:val="22"/>
        </w:rPr>
        <w:t xml:space="preserve">Collects caller information</w:t>
      </w:r>
    </w:p>
    <w:p>
      <w:pPr>
        <w:pStyle w:val="ListParagraph"/>
        <w:numPr>
          <w:ilvl w:val="0"/>
          <w:numId w:val="2"/>
        </w:numPr>
        <w:spacing w:after="40" w:before="40"/>
      </w:pPr>
      <w:r>
        <w:rPr>
          <w:rFonts w:ascii="Arial" w:cs="Arial" w:eastAsia="Arial" w:hAnsi="Arial"/>
          <w:color w:val="2D2D2D"/>
          <w:sz w:val="22"/>
          <w:szCs w:val="22"/>
        </w:rPr>
        <w:t xml:space="preserve">Answers basic consultation questions</w:t>
      </w:r>
    </w:p>
    <w:p>
      <w:pPr>
        <w:pStyle w:val="ListParagraph"/>
        <w:numPr>
          <w:ilvl w:val="0"/>
          <w:numId w:val="2"/>
        </w:numPr>
        <w:spacing w:after="40" w:before="40"/>
      </w:pPr>
      <w:r>
        <w:rPr>
          <w:rFonts w:ascii="Arial" w:cs="Arial" w:eastAsia="Arial" w:hAnsi="Arial"/>
          <w:color w:val="2D2D2D"/>
          <w:sz w:val="22"/>
          <w:szCs w:val="22"/>
        </w:rPr>
        <w:t xml:space="preserve">Checks live Google Calendar availability</w:t>
      </w:r>
    </w:p>
    <w:p>
      <w:pPr>
        <w:pStyle w:val="ListParagraph"/>
        <w:numPr>
          <w:ilvl w:val="0"/>
          <w:numId w:val="2"/>
        </w:numPr>
        <w:spacing w:after="40" w:before="40"/>
      </w:pPr>
      <w:r>
        <w:rPr>
          <w:rFonts w:ascii="Arial" w:cs="Arial" w:eastAsia="Arial" w:hAnsi="Arial"/>
          <w:color w:val="2D2D2D"/>
          <w:sz w:val="22"/>
          <w:szCs w:val="22"/>
        </w:rPr>
        <w:t xml:space="preserve">Offers open time slots</w:t>
      </w:r>
    </w:p>
    <w:p>
      <w:pPr>
        <w:pStyle w:val="ListParagraph"/>
        <w:numPr>
          <w:ilvl w:val="0"/>
          <w:numId w:val="2"/>
        </w:numPr>
        <w:spacing w:after="40" w:before="40"/>
      </w:pPr>
      <w:r>
        <w:rPr>
          <w:rFonts w:ascii="Arial" w:cs="Arial" w:eastAsia="Arial" w:hAnsi="Arial"/>
          <w:color w:val="2D2D2D"/>
          <w:sz w:val="22"/>
          <w:szCs w:val="22"/>
        </w:rPr>
        <w:t xml:space="preserve">Confirms the selected slot</w:t>
      </w:r>
    </w:p>
    <w:p>
      <w:pPr>
        <w:pStyle w:val="ListParagraph"/>
        <w:numPr>
          <w:ilvl w:val="0"/>
          <w:numId w:val="2"/>
        </w:numPr>
        <w:spacing w:after="40" w:before="40"/>
      </w:pPr>
      <w:r>
        <w:rPr>
          <w:rFonts w:ascii="Arial" w:cs="Arial" w:eastAsia="Arial" w:hAnsi="Arial"/>
          <w:color w:val="2D2D2D"/>
          <w:sz w:val="22"/>
          <w:szCs w:val="22"/>
        </w:rPr>
        <w:t xml:space="preserve">Creates the Google Calendar event</w:t>
      </w:r>
    </w:p>
    <w:p>
      <w:pPr>
        <w:pStyle w:val="ListParagraph"/>
        <w:numPr>
          <w:ilvl w:val="0"/>
          <w:numId w:val="2"/>
        </w:numPr>
        <w:spacing w:after="40" w:before="40"/>
      </w:pPr>
      <w:r>
        <w:rPr>
          <w:rFonts w:ascii="Arial" w:cs="Arial" w:eastAsia="Arial" w:hAnsi="Arial"/>
          <w:color w:val="2D2D2D"/>
          <w:sz w:val="22"/>
          <w:szCs w:val="22"/>
        </w:rPr>
        <w:t xml:space="preserve">Logs a row to Google Sheets</w:t>
      </w:r>
    </w:p>
    <w:p>
      <w:pPr>
        <w:pStyle w:val="ListParagraph"/>
        <w:numPr>
          <w:ilvl w:val="0"/>
          <w:numId w:val="2"/>
        </w:numPr>
        <w:spacing w:after="40" w:before="40"/>
      </w:pPr>
      <w:r>
        <w:rPr>
          <w:rFonts w:ascii="Arial" w:cs="Arial" w:eastAsia="Arial" w:hAnsi="Arial"/>
          <w:color w:val="2D2D2D"/>
          <w:sz w:val="22"/>
          <w:szCs w:val="22"/>
        </w:rPr>
        <w:t xml:space="preserve">Sends text and email confirmation to the patient</w:t>
      </w:r>
    </w:p>
    <w:p>
      <w:pPr>
        <w:pStyle w:val="ListParagraph"/>
        <w:numPr>
          <w:ilvl w:val="0"/>
          <w:numId w:val="2"/>
        </w:numPr>
        <w:spacing w:after="40" w:before="40"/>
      </w:pPr>
      <w:r>
        <w:rPr>
          <w:rFonts w:ascii="Arial" w:cs="Arial" w:eastAsia="Arial" w:hAnsi="Arial"/>
          <w:color w:val="2D2D2D"/>
          <w:sz w:val="22"/>
          <w:szCs w:val="22"/>
        </w:rPr>
        <w:t xml:space="preserve">Notifies the doctor and staff</w:t>
      </w:r>
    </w:p>
    <w:p>
      <w:pPr>
        <w:pStyle w:val="ListParagraph"/>
        <w:numPr>
          <w:ilvl w:val="0"/>
          <w:numId w:val="3"/>
        </w:numPr>
        <w:spacing w:after="60" w:before="80"/>
      </w:pPr>
      <w:r>
        <w:rPr>
          <w:rFonts w:ascii="Arial" w:cs="Arial" w:eastAsia="Arial" w:hAnsi="Arial"/>
          <w:color w:val="2D2D2D"/>
          <w:sz w:val="22"/>
          <w:szCs w:val="22"/>
        </w:rPr>
        <w:t xml:space="preserve">If the call cannot be completed as a booking:</w:t>
      </w:r>
    </w:p>
    <w:p>
      <w:pPr>
        <w:pStyle w:val="ListParagraph"/>
        <w:numPr>
          <w:ilvl w:val="0"/>
          <w:numId w:val="2"/>
        </w:numPr>
        <w:spacing w:after="40" w:before="40"/>
      </w:pPr>
      <w:r>
        <w:rPr>
          <w:rFonts w:ascii="Arial" w:cs="Arial" w:eastAsia="Arial" w:hAnsi="Arial"/>
          <w:color w:val="2D2D2D"/>
          <w:sz w:val="22"/>
          <w:szCs w:val="22"/>
        </w:rPr>
        <w:t xml:space="preserve">Transfer to staff during office hours</w:t>
      </w:r>
    </w:p>
    <w:p>
      <w:pPr>
        <w:pStyle w:val="ListParagraph"/>
        <w:numPr>
          <w:ilvl w:val="0"/>
          <w:numId w:val="2"/>
        </w:numPr>
        <w:spacing w:after="40" w:before="40"/>
      </w:pPr>
      <w:r>
        <w:rPr>
          <w:rFonts w:ascii="Arial" w:cs="Arial" w:eastAsia="Arial" w:hAnsi="Arial"/>
          <w:color w:val="2D2D2D"/>
          <w:sz w:val="22"/>
          <w:szCs w:val="22"/>
        </w:rPr>
        <w:t xml:space="preserve">Capture a structured callback request after hours</w:t>
      </w:r>
    </w:p>
    <w:p>
      <w:pPr>
        <w:pStyle w:val="ListParagraph"/>
        <w:numPr>
          <w:ilvl w:val="0"/>
          <w:numId w:val="2"/>
        </w:numPr>
        <w:spacing w:after="40" w:before="40"/>
      </w:pPr>
      <w:r>
        <w:rPr>
          <w:rFonts w:ascii="Arial" w:cs="Arial" w:eastAsia="Arial" w:hAnsi="Arial"/>
          <w:color w:val="2D2D2D"/>
          <w:sz w:val="22"/>
          <w:szCs w:val="22"/>
        </w:rPr>
        <w:t xml:space="preserve">No generic voicemail unless absolutely necessary</w:t>
      </w:r>
    </w:p>
    <w:p>
      <w:pPr>
        <w:spacing w:after="80" w:before="160"/>
      </w:pPr>
      <w:r>
        <w:t xml:space="preserve"/>
      </w:r>
    </w:p>
    <w:p>
      <w:pPr>
        <w:pBdr>
          <w:bottom w:val="single" w:color="C5D5EF" w:sz="4" w:space="4"/>
        </w:pBdr>
        <w:spacing w:after="100" w:before="280"/>
      </w:pPr>
      <w:r>
        <w:rPr>
          <w:rFonts w:ascii="Arial" w:cs="Arial" w:eastAsia="Arial" w:hAnsi="Arial"/>
          <w:b/>
          <w:bCs/>
          <w:color w:val="1B3A6B"/>
          <w:sz w:val="24"/>
          <w:szCs w:val="24"/>
        </w:rPr>
        <w:t xml:space="preserve">Website Workflow</w:t>
      </w:r>
    </w:p>
    <w:p>
      <w:pPr>
        <w:spacing w:after="40" w:before="60"/>
      </w:pPr>
      <w:r>
        <w:t xml:space="preserve"/>
      </w:r>
    </w:p>
    <w:p>
      <w:pPr>
        <w:pStyle w:val="ListParagraph"/>
        <w:numPr>
          <w:ilvl w:val="0"/>
          <w:numId w:val="4"/>
        </w:numPr>
        <w:spacing w:after="60" w:before="60"/>
      </w:pPr>
      <w:r>
        <w:rPr>
          <w:rFonts w:ascii="Arial" w:cs="Arial" w:eastAsia="Arial" w:hAnsi="Arial"/>
          <w:color w:val="2D2D2D"/>
          <w:sz w:val="22"/>
          <w:szCs w:val="22"/>
        </w:rPr>
        <w:t xml:space="preserve">Visitor clicks the "Book Consultation" button.</w:t>
      </w:r>
    </w:p>
    <w:p>
      <w:pPr>
        <w:pStyle w:val="ListParagraph"/>
        <w:numPr>
          <w:ilvl w:val="0"/>
          <w:numId w:val="4"/>
        </w:numPr>
        <w:spacing w:after="60" w:before="60"/>
      </w:pPr>
      <w:r>
        <w:rPr>
          <w:rFonts w:ascii="Arial" w:cs="Arial" w:eastAsia="Arial" w:hAnsi="Arial"/>
          <w:color w:val="2D2D2D"/>
          <w:sz w:val="22"/>
          <w:szCs w:val="22"/>
        </w:rPr>
        <w:t xml:space="preserve">Button opens a booking page tied to the same consultation calendar.</w:t>
      </w:r>
    </w:p>
    <w:p>
      <w:pPr>
        <w:pStyle w:val="ListParagraph"/>
        <w:numPr>
          <w:ilvl w:val="0"/>
          <w:numId w:val="4"/>
        </w:numPr>
        <w:spacing w:after="60" w:before="60"/>
      </w:pPr>
      <w:r>
        <w:rPr>
          <w:rFonts w:ascii="Arial" w:cs="Arial" w:eastAsia="Arial" w:hAnsi="Arial"/>
          <w:color w:val="2D2D2D"/>
          <w:sz w:val="22"/>
          <w:szCs w:val="22"/>
        </w:rPr>
        <w:t xml:space="preserve">Visitor selects a slot and completes the intake fields.</w:t>
      </w:r>
    </w:p>
    <w:p>
      <w:pPr>
        <w:pStyle w:val="ListParagraph"/>
        <w:numPr>
          <w:ilvl w:val="0"/>
          <w:numId w:val="4"/>
        </w:numPr>
        <w:spacing w:after="60" w:before="60"/>
      </w:pPr>
      <w:r>
        <w:rPr>
          <w:rFonts w:ascii="Arial" w:cs="Arial" w:eastAsia="Arial" w:hAnsi="Arial"/>
          <w:color w:val="2D2D2D"/>
          <w:sz w:val="22"/>
          <w:szCs w:val="22"/>
        </w:rPr>
        <w:t xml:space="preserve">Event is created on the same Google Calendar.</w:t>
      </w:r>
    </w:p>
    <w:p>
      <w:pPr>
        <w:pStyle w:val="ListParagraph"/>
        <w:numPr>
          <w:ilvl w:val="0"/>
          <w:numId w:val="4"/>
        </w:numPr>
        <w:spacing w:after="60" w:before="60"/>
      </w:pPr>
      <w:r>
        <w:rPr>
          <w:rFonts w:ascii="Arial" w:cs="Arial" w:eastAsia="Arial" w:hAnsi="Arial"/>
          <w:color w:val="2D2D2D"/>
          <w:sz w:val="22"/>
          <w:szCs w:val="22"/>
        </w:rPr>
        <w:t xml:space="preserve">Lead is written to the same Google Sheet.</w:t>
      </w:r>
    </w:p>
    <w:p>
      <w:pPr>
        <w:pStyle w:val="ListParagraph"/>
        <w:numPr>
          <w:ilvl w:val="0"/>
          <w:numId w:val="4"/>
        </w:numPr>
        <w:spacing w:after="60" w:before="60"/>
      </w:pPr>
      <w:r>
        <w:rPr>
          <w:rFonts w:ascii="Arial" w:cs="Arial" w:eastAsia="Arial" w:hAnsi="Arial"/>
          <w:color w:val="2D2D2D"/>
          <w:sz w:val="22"/>
          <w:szCs w:val="22"/>
        </w:rPr>
        <w:t xml:space="preserve">Same confirmation and notification sequences fire.</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5EF" w:sz="1"/>
              <w:left w:val="single" w:color="C5D5EF" w:sz="1"/>
              <w:bottom w:val="single" w:color="C5D5EF" w:sz="1"/>
              <w:right w:val="single" w:color="C5D5EF" w:sz="1"/>
            </w:tcBorders>
            <w:shd w:fill="1B3A6B" w:val="clear"/>
            <w:tcMar>
              <w:top w:type="dxa" w:w="100"/>
              <w:left w:type="dxa" w:w="120"/>
              <w:bottom w:type="dxa" w:w="100"/>
              <w:right w:type="dxa" w:w="120"/>
            </w:tcMar>
            <w:vAlign w:val="center"/>
          </w:tcPr>
          <w:p>
            <w:pPr>
              <w:jc w:val="center"/>
            </w:pPr>
            <w:r>
              <w:rPr>
                <w:rFonts w:ascii="Arial" w:cs="Arial" w:eastAsia="Arial" w:hAnsi="Arial"/>
                <w:b/>
                <w:bCs/>
                <w:caps/>
                <w:color w:val="FFFFFF"/>
                <w:sz w:val="20"/>
                <w:szCs w:val="20"/>
              </w:rPr>
              <w:t xml:space="preserve">Key Benefit</w:t>
            </w:r>
          </w:p>
        </w:tc>
        <w:tc>
          <w:tcPr>
            <w:tcW w:type="dxa" w:w="756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color w:val="2D2D2D"/>
                <w:sz w:val="21"/>
                <w:szCs w:val="21"/>
              </w:rPr>
              <w:t xml:space="preserve">Phone and website bookings share one calendar and one reporting layer, giving staff a single view of all scheduled appointments regardless of channel.</w:t>
            </w:r>
          </w:p>
        </w:tc>
      </w:tr>
    </w:tbl>
    <w:p>
      <w:pPr>
        <w:spacing w:after="80" w:before="160"/>
      </w:pPr>
      <w:r>
        <w:t xml:space="preserve"/>
      </w:r>
    </w:p>
    <w:p>
      <w:pPr>
        <w:shd w:fill="1B3A6B" w:val="clear"/>
        <w:spacing w:after="120" w:before="360"/>
        <w:ind w:left="120" w:right="120"/>
      </w:pPr>
      <w:r>
        <w:rPr>
          <w:rFonts w:ascii="Arial" w:cs="Arial" w:eastAsia="Arial" w:hAnsi="Arial"/>
          <w:b/>
          <w:bCs/>
          <w:caps/>
          <w:color w:val="FFFFFF"/>
          <w:sz w:val="26"/>
          <w:szCs w:val="26"/>
        </w:rPr>
        <w:t xml:space="preserve">Website Booking Options</w:t>
      </w:r>
    </w:p>
    <w:p>
      <w:pPr>
        <w:spacing w:after="80" w:before="100"/>
      </w:pPr>
      <w:r>
        <w:t xml:space="preserve"/>
      </w:r>
    </w:p>
    <w:p>
      <w:pPr>
        <w:pBdr>
          <w:bottom w:val="single" w:color="C5D5EF" w:sz="4" w:space="4"/>
        </w:pBdr>
        <w:spacing w:after="100" w:before="280"/>
      </w:pPr>
      <w:r>
        <w:rPr>
          <w:rFonts w:ascii="Arial" w:cs="Arial" w:eastAsia="Arial" w:hAnsi="Arial"/>
          <w:b/>
          <w:bCs/>
          <w:color w:val="1B3A6B"/>
          <w:sz w:val="24"/>
          <w:szCs w:val="24"/>
        </w:rPr>
        <w:t xml:space="preserve">Option A — Direct Google Calendar Booking Layer</w:t>
      </w:r>
    </w:p>
    <w:p>
      <w:pPr>
        <w:spacing w:after="60" w:before="60"/>
      </w:pPr>
      <w:r>
        <w:rPr>
          <w:rFonts w:ascii="Arial" w:cs="Arial" w:eastAsia="Arial" w:hAnsi="Arial"/>
          <w:b w:val="false"/>
          <w:bCs w:val="false"/>
          <w:color w:val="2D2D2D"/>
          <w:sz w:val="22"/>
          <w:szCs w:val="22"/>
        </w:rPr>
        <w:t xml:space="preserve">A fully custom booking page that reads availability from Google Calendar and writes appointments back through your integration. Recommended when:</w:t>
      </w:r>
    </w:p>
    <w:p>
      <w:pPr>
        <w:spacing w:after="40" w:before="60"/>
      </w:pPr>
      <w:r>
        <w:t xml:space="preserve"/>
      </w:r>
    </w:p>
    <w:p>
      <w:pPr>
        <w:pStyle w:val="ListParagraph"/>
        <w:numPr>
          <w:ilvl w:val="0"/>
          <w:numId w:val="2"/>
        </w:numPr>
        <w:spacing w:after="40" w:before="40"/>
      </w:pPr>
      <w:r>
        <w:rPr>
          <w:rFonts w:ascii="Arial" w:cs="Arial" w:eastAsia="Arial" w:hAnsi="Arial"/>
          <w:color w:val="2D2D2D"/>
          <w:sz w:val="22"/>
          <w:szCs w:val="22"/>
        </w:rPr>
        <w:t xml:space="preserve">Full control over the booking flow is required</w:t>
      </w:r>
    </w:p>
    <w:p>
      <w:pPr>
        <w:pStyle w:val="ListParagraph"/>
        <w:numPr>
          <w:ilvl w:val="0"/>
          <w:numId w:val="2"/>
        </w:numPr>
        <w:spacing w:after="40" w:before="40"/>
      </w:pPr>
      <w:r>
        <w:rPr>
          <w:rFonts w:ascii="Arial" w:cs="Arial" w:eastAsia="Arial" w:hAnsi="Arial"/>
          <w:color w:val="2D2D2D"/>
          <w:sz w:val="22"/>
          <w:szCs w:val="22"/>
        </w:rPr>
        <w:t xml:space="preserve">The website booking experience must exactly mirror the Retell phone logic</w:t>
      </w:r>
    </w:p>
    <w:p>
      <w:pPr>
        <w:pStyle w:val="ListParagraph"/>
        <w:numPr>
          <w:ilvl w:val="0"/>
          <w:numId w:val="2"/>
        </w:numPr>
        <w:spacing w:after="40" w:before="40"/>
      </w:pPr>
      <w:r>
        <w:rPr>
          <w:rFonts w:ascii="Arial" w:cs="Arial" w:eastAsia="Arial" w:hAnsi="Arial"/>
          <w:color w:val="2D2D2D"/>
          <w:sz w:val="22"/>
          <w:szCs w:val="22"/>
        </w:rPr>
        <w:t xml:space="preserve">Deeper CRM, Sheets, and marketing handling is needed from day one</w:t>
      </w:r>
    </w:p>
    <w:p>
      <w:pPr>
        <w:spacing w:after="80" w:before="140"/>
      </w:pPr>
      <w:r>
        <w:t xml:space="preserve"/>
      </w:r>
    </w:p>
    <w:p>
      <w:pPr>
        <w:pBdr>
          <w:bottom w:val="single" w:color="C5D5EF" w:sz="4" w:space="4"/>
        </w:pBdr>
        <w:spacing w:after="100" w:before="280"/>
      </w:pPr>
      <w:r>
        <w:rPr>
          <w:rFonts w:ascii="Arial" w:cs="Arial" w:eastAsia="Arial" w:hAnsi="Arial"/>
          <w:b/>
          <w:bCs/>
          <w:color w:val="1B3A6B"/>
          <w:sz w:val="24"/>
          <w:szCs w:val="24"/>
        </w:rPr>
        <w:t xml:space="preserve">Option B — Cal.com on Top of Google Calendar</w:t>
      </w:r>
    </w:p>
    <w:p>
      <w:pPr>
        <w:spacing w:after="60" w:before="60"/>
      </w:pPr>
      <w:r>
        <w:rPr>
          <w:rFonts w:ascii="Arial" w:cs="Arial" w:eastAsia="Arial" w:hAnsi="Arial"/>
          <w:b w:val="false"/>
          <w:bCs w:val="false"/>
          <w:color w:val="2D2D2D"/>
          <w:sz w:val="22"/>
          <w:szCs w:val="22"/>
        </w:rPr>
        <w:t xml:space="preserve">Cal.com has a documented Retell AI integration and can sit on top of Google Calendar availability. This is often the fastest route to a polished web booking experience while still syncing to Google Calendar underneath. Recommended when:</w:t>
      </w:r>
    </w:p>
    <w:p>
      <w:pPr>
        <w:spacing w:after="40" w:before="60"/>
      </w:pPr>
      <w:r>
        <w:t xml:space="preserve"/>
      </w:r>
    </w:p>
    <w:p>
      <w:pPr>
        <w:pStyle w:val="ListParagraph"/>
        <w:numPr>
          <w:ilvl w:val="0"/>
          <w:numId w:val="2"/>
        </w:numPr>
        <w:spacing w:after="40" w:before="40"/>
      </w:pPr>
      <w:r>
        <w:rPr>
          <w:rFonts w:ascii="Arial" w:cs="Arial" w:eastAsia="Arial" w:hAnsi="Arial"/>
          <w:color w:val="2D2D2D"/>
          <w:sz w:val="22"/>
          <w:szCs w:val="22"/>
        </w:rPr>
        <w:t xml:space="preserve">The fastest possible launch is the priority</w:t>
      </w:r>
    </w:p>
    <w:p>
      <w:pPr>
        <w:pStyle w:val="ListParagraph"/>
        <w:numPr>
          <w:ilvl w:val="0"/>
          <w:numId w:val="2"/>
        </w:numPr>
        <w:spacing w:after="40" w:before="40"/>
      </w:pPr>
      <w:r>
        <w:rPr>
          <w:rFonts w:ascii="Arial" w:cs="Arial" w:eastAsia="Arial" w:hAnsi="Arial"/>
          <w:color w:val="2D2D2D"/>
          <w:sz w:val="22"/>
          <w:szCs w:val="22"/>
        </w:rPr>
        <w:t xml:space="preserve">A polished scheduler needs to be live on the website quickly</w:t>
      </w:r>
    </w:p>
    <w:p>
      <w:pPr>
        <w:pStyle w:val="ListParagraph"/>
        <w:numPr>
          <w:ilvl w:val="0"/>
          <w:numId w:val="2"/>
        </w:numPr>
        <w:spacing w:after="40" w:before="40"/>
      </w:pPr>
      <w:r>
        <w:rPr>
          <w:rFonts w:ascii="Arial" w:cs="Arial" w:eastAsia="Arial" w:hAnsi="Arial"/>
          <w:color w:val="2D2D2D"/>
          <w:sz w:val="22"/>
          <w:szCs w:val="22"/>
        </w:rPr>
        <w:t xml:space="preserve">Phone and web booking should share the same schedule without full custom development</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5EF" w:sz="1"/>
              <w:left w:val="single" w:color="C5D5EF" w:sz="1"/>
              <w:bottom w:val="single" w:color="C5D5EF" w:sz="1"/>
              <w:right w:val="single" w:color="C5D5EF" w:sz="1"/>
            </w:tcBorders>
            <w:shd w:fill="1B3A6B" w:val="clear"/>
            <w:tcMar>
              <w:top w:type="dxa" w:w="100"/>
              <w:left w:type="dxa" w:w="120"/>
              <w:bottom w:type="dxa" w:w="100"/>
              <w:right w:type="dxa" w:w="120"/>
            </w:tcMar>
            <w:vAlign w:val="center"/>
          </w:tcPr>
          <w:p>
            <w:pPr>
              <w:jc w:val="center"/>
            </w:pPr>
            <w:r>
              <w:rPr>
                <w:rFonts w:ascii="Arial" w:cs="Arial" w:eastAsia="Arial" w:hAnsi="Arial"/>
                <w:b/>
                <w:bCs/>
                <w:caps/>
                <w:color w:val="FFFFFF"/>
                <w:sz w:val="20"/>
                <w:szCs w:val="20"/>
              </w:rPr>
              <w:t xml:space="preserve">Recommendation</w:t>
            </w:r>
          </w:p>
        </w:tc>
        <w:tc>
          <w:tcPr>
            <w:tcW w:type="dxa" w:w="756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color w:val="2D2D2D"/>
                <w:sz w:val="21"/>
                <w:szCs w:val="21"/>
              </w:rPr>
              <w:t xml:space="preserve">Phase 1: Direct Retell + Google Calendar for phone. Phase 2: Cal.com booking button on the site tied to the same calendar. This delivers speed without blocking the phone automation project.</w:t>
            </w:r>
          </w:p>
        </w:tc>
      </w:tr>
    </w:tbl>
    <w:p>
      <w:pPr>
        <w:spacing w:after="80" w:before="160"/>
      </w:pPr>
      <w:r>
        <w:t xml:space="preserve"/>
      </w:r>
    </w:p>
    <w:p>
      <w:pPr>
        <w:shd w:fill="1B3A6B" w:val="clear"/>
        <w:spacing w:after="120" w:before="360"/>
        <w:ind w:left="120" w:right="120"/>
      </w:pPr>
      <w:r>
        <w:rPr>
          <w:rFonts w:ascii="Arial" w:cs="Arial" w:eastAsia="Arial" w:hAnsi="Arial"/>
          <w:b/>
          <w:bCs/>
          <w:caps/>
          <w:color w:val="FFFFFF"/>
          <w:sz w:val="26"/>
          <w:szCs w:val="26"/>
        </w:rPr>
        <w:t xml:space="preserve">Implementation Timeline</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F" w:sz="1"/>
              <w:left w:val="single" w:color="C5D5EF" w:sz="1"/>
              <w:bottom w:val="single" w:color="C5D5EF" w:sz="1"/>
              <w:right w:val="single" w:color="C5D5EF" w:sz="1"/>
            </w:tcBorders>
            <w:shd w:fill="1B3A6B" w:val="clear"/>
            <w:tcMar>
              <w:top w:type="dxa" w:w="120"/>
              <w:left w:type="dxa" w:w="160"/>
              <w:bottom w:type="dxa" w:w="120"/>
              <w:right w:type="dxa" w:w="120"/>
            </w:tcMar>
            <w:vAlign w:val="center"/>
          </w:tcPr>
          <w:p>
            <w:r>
              <w:rPr>
                <w:rFonts w:ascii="Arial" w:cs="Arial" w:eastAsia="Arial" w:hAnsi="Arial"/>
                <w:b/>
                <w:bCs/>
                <w:color w:val="FFFFFF"/>
                <w:sz w:val="21"/>
                <w:szCs w:val="21"/>
              </w:rPr>
              <w:t xml:space="preserve">Week 1
Discovery &amp;
Calendar Design</w:t>
            </w:r>
          </w:p>
        </w:tc>
        <w:tc>
          <w:tcPr>
            <w:tcW w:type="dxa" w:w="716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D2D2D"/>
                <w:sz w:val="20"/>
                <w:szCs w:val="20"/>
              </w:rPr>
              <w:t xml:space="preserve">Confirm ownership of the current phone number</w:t>
            </w:r>
          </w:p>
          <w:p>
            <w:pPr>
              <w:pStyle w:val="ListParagraph"/>
              <w:numPr>
                <w:ilvl w:val="0"/>
                <w:numId w:val="2"/>
              </w:numPr>
              <w:spacing w:after="30" w:before="30"/>
            </w:pPr>
            <w:r>
              <w:rPr>
                <w:rFonts w:ascii="Arial" w:cs="Arial" w:eastAsia="Arial" w:hAnsi="Arial"/>
                <w:color w:val="2D2D2D"/>
                <w:sz w:val="20"/>
                <w:szCs w:val="20"/>
              </w:rPr>
              <w:t xml:space="preserve">Check number portability to Twilio</w:t>
            </w:r>
          </w:p>
          <w:p>
            <w:pPr>
              <w:pStyle w:val="ListParagraph"/>
              <w:numPr>
                <w:ilvl w:val="0"/>
                <w:numId w:val="2"/>
              </w:numPr>
              <w:spacing w:after="30" w:before="30"/>
            </w:pPr>
            <w:r>
              <w:rPr>
                <w:rFonts w:ascii="Arial" w:cs="Arial" w:eastAsia="Arial" w:hAnsi="Arial"/>
                <w:color w:val="2D2D2D"/>
                <w:sz w:val="20"/>
                <w:szCs w:val="20"/>
              </w:rPr>
              <w:t xml:space="preserve">Decide: pilot number vs. direct port</w:t>
            </w:r>
          </w:p>
          <w:p>
            <w:pPr>
              <w:pStyle w:val="ListParagraph"/>
              <w:numPr>
                <w:ilvl w:val="0"/>
                <w:numId w:val="2"/>
              </w:numPr>
              <w:spacing w:after="30" w:before="30"/>
            </w:pPr>
            <w:r>
              <w:rPr>
                <w:rFonts w:ascii="Arial" w:cs="Arial" w:eastAsia="Arial" w:hAnsi="Arial"/>
                <w:color w:val="2D2D2D"/>
                <w:sz w:val="20"/>
                <w:szCs w:val="20"/>
              </w:rPr>
              <w:t xml:space="preserve">Set up dedicated Google consultation calendar</w:t>
            </w:r>
          </w:p>
          <w:p>
            <w:pPr>
              <w:pStyle w:val="ListParagraph"/>
              <w:numPr>
                <w:ilvl w:val="0"/>
                <w:numId w:val="2"/>
              </w:numPr>
              <w:spacing w:after="30" w:before="30"/>
            </w:pPr>
            <w:r>
              <w:rPr>
                <w:rFonts w:ascii="Arial" w:cs="Arial" w:eastAsia="Arial" w:hAnsi="Arial"/>
                <w:color w:val="2D2D2D"/>
                <w:sz w:val="20"/>
                <w:szCs w:val="20"/>
              </w:rPr>
              <w:t xml:space="preserve">Define appointment types, durations, buffers, and booking rules</w:t>
            </w:r>
          </w:p>
          <w:p>
            <w:pPr>
              <w:pStyle w:val="ListParagraph"/>
              <w:numPr>
                <w:ilvl w:val="0"/>
                <w:numId w:val="2"/>
              </w:numPr>
              <w:spacing w:after="30" w:before="30"/>
            </w:pPr>
            <w:r>
              <w:rPr>
                <w:rFonts w:ascii="Arial" w:cs="Arial" w:eastAsia="Arial" w:hAnsi="Arial"/>
                <w:color w:val="2D2D2D"/>
                <w:sz w:val="20"/>
                <w:szCs w:val="20"/>
              </w:rPr>
              <w:t xml:space="preserve">Define required intake fields</w:t>
            </w:r>
          </w:p>
          <w:p>
            <w:pPr>
              <w:pStyle w:val="ListParagraph"/>
              <w:numPr>
                <w:ilvl w:val="0"/>
                <w:numId w:val="2"/>
              </w:numPr>
              <w:spacing w:after="30" w:before="30"/>
            </w:pPr>
            <w:r>
              <w:rPr>
                <w:rFonts w:ascii="Arial" w:cs="Arial" w:eastAsia="Arial" w:hAnsi="Arial"/>
                <w:color w:val="2D2D2D"/>
                <w:sz w:val="20"/>
                <w:szCs w:val="20"/>
              </w:rPr>
              <w:t xml:space="preserve">Define staff notification recipients</w:t>
            </w:r>
          </w:p>
          <w:p>
            <w:pPr>
              <w:pStyle w:val="ListParagraph"/>
              <w:numPr>
                <w:ilvl w:val="0"/>
                <w:numId w:val="2"/>
              </w:numPr>
              <w:spacing w:after="30" w:before="30"/>
            </w:pPr>
            <w:r>
              <w:rPr>
                <w:rFonts w:ascii="Arial" w:cs="Arial" w:eastAsia="Arial" w:hAnsi="Arial"/>
                <w:color w:val="2D2D2D"/>
                <w:sz w:val="20"/>
                <w:szCs w:val="20"/>
              </w:rPr>
              <w:t xml:space="preserve">Define after-hours and escalation rules</w:t>
            </w:r>
          </w:p>
        </w:tc>
      </w:tr>
      <w:tr>
        <w:tc>
          <w:tcPr>
            <w:tcW w:type="dxa" w:w="2200"/>
            <w:tcBorders>
              <w:top w:val="single" w:color="C5D5EF" w:sz="1"/>
              <w:left w:val="single" w:color="C5D5EF" w:sz="1"/>
              <w:bottom w:val="single" w:color="C5D5EF" w:sz="1"/>
              <w:right w:val="single" w:color="C5D5EF" w:sz="1"/>
            </w:tcBorders>
            <w:shd w:fill="2A4D8F" w:val="clear"/>
            <w:tcMar>
              <w:top w:type="dxa" w:w="120"/>
              <w:left w:type="dxa" w:w="160"/>
              <w:bottom w:type="dxa" w:w="120"/>
              <w:right w:type="dxa" w:w="120"/>
            </w:tcMar>
            <w:vAlign w:val="center"/>
          </w:tcPr>
          <w:p>
            <w:r>
              <w:rPr>
                <w:rFonts w:ascii="Arial" w:cs="Arial" w:eastAsia="Arial" w:hAnsi="Arial"/>
                <w:b/>
                <w:bCs/>
                <w:color w:val="FFFFFF"/>
                <w:sz w:val="21"/>
                <w:szCs w:val="21"/>
              </w:rPr>
              <w:t xml:space="preserve">Week 2
Telephony &amp;
Retell Setup</w:t>
            </w:r>
          </w:p>
        </w:tc>
        <w:tc>
          <w:tcPr>
            <w:tcW w:type="dxa" w:w="7160"/>
            <w:tcBorders>
              <w:top w:val="single" w:color="C5D5EF" w:sz="1"/>
              <w:left w:val="single" w:color="C5D5EF" w:sz="1"/>
              <w:bottom w:val="single" w:color="C5D5EF" w:sz="1"/>
              <w:right w:val="single" w:color="C5D5EF" w:sz="1"/>
            </w:tcBorders>
            <w:shd w:fill="FFFFFF"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D2D2D"/>
                <w:sz w:val="20"/>
                <w:szCs w:val="20"/>
              </w:rPr>
              <w:t xml:space="preserve">Provision Twilio number or begin call forwarding</w:t>
            </w:r>
          </w:p>
          <w:p>
            <w:pPr>
              <w:pStyle w:val="ListParagraph"/>
              <w:numPr>
                <w:ilvl w:val="0"/>
                <w:numId w:val="2"/>
              </w:numPr>
              <w:spacing w:after="30" w:before="30"/>
            </w:pPr>
            <w:r>
              <w:rPr>
                <w:rFonts w:ascii="Arial" w:cs="Arial" w:eastAsia="Arial" w:hAnsi="Arial"/>
                <w:color w:val="2D2D2D"/>
                <w:sz w:val="20"/>
                <w:szCs w:val="20"/>
              </w:rPr>
              <w:t xml:space="preserve">Connect Twilio to Retell via SIP trunking</w:t>
            </w:r>
          </w:p>
          <w:p>
            <w:pPr>
              <w:pStyle w:val="ListParagraph"/>
              <w:numPr>
                <w:ilvl w:val="0"/>
                <w:numId w:val="2"/>
              </w:numPr>
              <w:spacing w:after="30" w:before="30"/>
            </w:pPr>
            <w:r>
              <w:rPr>
                <w:rFonts w:ascii="Arial" w:cs="Arial" w:eastAsia="Arial" w:hAnsi="Arial"/>
                <w:color w:val="2D2D2D"/>
                <w:sz w:val="20"/>
                <w:szCs w:val="20"/>
              </w:rPr>
              <w:t xml:space="preserve">Build the Retell agent script and call intent logic</w:t>
            </w:r>
          </w:p>
          <w:p>
            <w:pPr>
              <w:pStyle w:val="ListParagraph"/>
              <w:numPr>
                <w:ilvl w:val="0"/>
                <w:numId w:val="2"/>
              </w:numPr>
              <w:spacing w:after="30" w:before="30"/>
            </w:pPr>
            <w:r>
              <w:rPr>
                <w:rFonts w:ascii="Arial" w:cs="Arial" w:eastAsia="Arial" w:hAnsi="Arial"/>
                <w:color w:val="2D2D2D"/>
                <w:sz w:val="20"/>
                <w:szCs w:val="20"/>
              </w:rPr>
              <w:t xml:space="preserve">Build custom functions: check availability, create booking, write to Sheets, send confirmations, notify staff</w:t>
            </w:r>
          </w:p>
          <w:p>
            <w:pPr>
              <w:pStyle w:val="ListParagraph"/>
              <w:numPr>
                <w:ilvl w:val="0"/>
                <w:numId w:val="2"/>
              </w:numPr>
              <w:spacing w:after="30" w:before="30"/>
            </w:pPr>
            <w:r>
              <w:rPr>
                <w:rFonts w:ascii="Arial" w:cs="Arial" w:eastAsia="Arial" w:hAnsi="Arial"/>
                <w:color w:val="2D2D2D"/>
                <w:sz w:val="20"/>
                <w:szCs w:val="20"/>
              </w:rPr>
              <w:t xml:space="preserve">Add fallback transfer path to staff/mobile</w:t>
            </w:r>
          </w:p>
        </w:tc>
      </w:tr>
      <w:tr>
        <w:tc>
          <w:tcPr>
            <w:tcW w:type="dxa" w:w="2200"/>
            <w:tcBorders>
              <w:top w:val="single" w:color="C5D5EF" w:sz="1"/>
              <w:left w:val="single" w:color="C5D5EF" w:sz="1"/>
              <w:bottom w:val="single" w:color="C5D5EF" w:sz="1"/>
              <w:right w:val="single" w:color="C5D5EF" w:sz="1"/>
            </w:tcBorders>
            <w:shd w:fill="1B3A6B" w:val="clear"/>
            <w:tcMar>
              <w:top w:type="dxa" w:w="120"/>
              <w:left w:type="dxa" w:w="160"/>
              <w:bottom w:type="dxa" w:w="120"/>
              <w:right w:type="dxa" w:w="120"/>
            </w:tcMar>
            <w:vAlign w:val="center"/>
          </w:tcPr>
          <w:p>
            <w:r>
              <w:rPr>
                <w:rFonts w:ascii="Arial" w:cs="Arial" w:eastAsia="Arial" w:hAnsi="Arial"/>
                <w:b/>
                <w:bCs/>
                <w:color w:val="FFFFFF"/>
                <w:sz w:val="21"/>
                <w:szCs w:val="21"/>
              </w:rPr>
              <w:t xml:space="preserve">Week 3
Integration &amp;
Testing</w:t>
            </w:r>
          </w:p>
        </w:tc>
        <w:tc>
          <w:tcPr>
            <w:tcW w:type="dxa" w:w="716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D2D2D"/>
                <w:sz w:val="20"/>
                <w:szCs w:val="20"/>
              </w:rPr>
              <w:t xml:space="preserve">Connect Google Calendar, Google Sheets, and email/SMS notifications</w:t>
            </w:r>
          </w:p>
          <w:p>
            <w:pPr>
              <w:pStyle w:val="ListParagraph"/>
              <w:numPr>
                <w:ilvl w:val="0"/>
                <w:numId w:val="2"/>
              </w:numPr>
              <w:spacing w:after="30" w:before="30"/>
            </w:pPr>
            <w:r>
              <w:rPr>
                <w:rFonts w:ascii="Arial" w:cs="Arial" w:eastAsia="Arial" w:hAnsi="Arial"/>
                <w:color w:val="2D2D2D"/>
                <w:sz w:val="20"/>
                <w:szCs w:val="20"/>
              </w:rPr>
              <w:t xml:space="preserve">Test same-day, next-day, after-hours, and no-availability scenarios</w:t>
            </w:r>
          </w:p>
          <w:p>
            <w:pPr>
              <w:pStyle w:val="ListParagraph"/>
              <w:numPr>
                <w:ilvl w:val="0"/>
                <w:numId w:val="2"/>
              </w:numPr>
              <w:spacing w:after="30" w:before="30"/>
            </w:pPr>
            <w:r>
              <w:rPr>
                <w:rFonts w:ascii="Arial" w:cs="Arial" w:eastAsia="Arial" w:hAnsi="Arial"/>
                <w:color w:val="2D2D2D"/>
                <w:sz w:val="20"/>
                <w:szCs w:val="20"/>
              </w:rPr>
              <w:t xml:space="preserve">Test transfer to human and cancellation/reschedule paths</w:t>
            </w:r>
          </w:p>
          <w:p>
            <w:pPr>
              <w:pStyle w:val="ListParagraph"/>
              <w:numPr>
                <w:ilvl w:val="0"/>
                <w:numId w:val="2"/>
              </w:numPr>
              <w:spacing w:after="30" w:before="30"/>
            </w:pPr>
            <w:r>
              <w:rPr>
                <w:rFonts w:ascii="Arial" w:cs="Arial" w:eastAsia="Arial" w:hAnsi="Arial"/>
                <w:color w:val="2D2D2D"/>
                <w:sz w:val="20"/>
                <w:szCs w:val="20"/>
              </w:rPr>
              <w:t xml:space="preserve">Test missed-call and outage fallback</w:t>
            </w:r>
          </w:p>
        </w:tc>
      </w:tr>
      <w:tr>
        <w:tc>
          <w:tcPr>
            <w:tcW w:type="dxa" w:w="2200"/>
            <w:tcBorders>
              <w:top w:val="single" w:color="C5D5EF" w:sz="1"/>
              <w:left w:val="single" w:color="C5D5EF" w:sz="1"/>
              <w:bottom w:val="single" w:color="C5D5EF" w:sz="1"/>
              <w:right w:val="single" w:color="C5D5EF" w:sz="1"/>
            </w:tcBorders>
            <w:shd w:fill="2A4D8F" w:val="clear"/>
            <w:tcMar>
              <w:top w:type="dxa" w:w="120"/>
              <w:left w:type="dxa" w:w="160"/>
              <w:bottom w:type="dxa" w:w="120"/>
              <w:right w:type="dxa" w:w="120"/>
            </w:tcMar>
            <w:vAlign w:val="center"/>
          </w:tcPr>
          <w:p>
            <w:r>
              <w:rPr>
                <w:rFonts w:ascii="Arial" w:cs="Arial" w:eastAsia="Arial" w:hAnsi="Arial"/>
                <w:b/>
                <w:bCs/>
                <w:color w:val="FFFFFF"/>
                <w:sz w:val="21"/>
                <w:szCs w:val="21"/>
              </w:rPr>
              <w:t xml:space="preserve">Week 4
Website Booking
Button</w:t>
            </w:r>
          </w:p>
        </w:tc>
        <w:tc>
          <w:tcPr>
            <w:tcW w:type="dxa" w:w="7160"/>
            <w:tcBorders>
              <w:top w:val="single" w:color="C5D5EF" w:sz="1"/>
              <w:left w:val="single" w:color="C5D5EF" w:sz="1"/>
              <w:bottom w:val="single" w:color="C5D5EF" w:sz="1"/>
              <w:right w:val="single" w:color="C5D5EF" w:sz="1"/>
            </w:tcBorders>
            <w:shd w:fill="FFFFFF"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D2D2D"/>
                <w:sz w:val="20"/>
                <w:szCs w:val="20"/>
              </w:rPr>
              <w:t xml:space="preserve">Add "Book Consultation" button to header, hero, contact page, and service pages</w:t>
            </w:r>
          </w:p>
          <w:p>
            <w:pPr>
              <w:pStyle w:val="ListParagraph"/>
              <w:numPr>
                <w:ilvl w:val="0"/>
                <w:numId w:val="2"/>
              </w:numPr>
              <w:spacing w:after="30" w:before="30"/>
            </w:pPr>
            <w:r>
              <w:rPr>
                <w:rFonts w:ascii="Arial" w:cs="Arial" w:eastAsia="Arial" w:hAnsi="Arial"/>
                <w:color w:val="2D2D2D"/>
                <w:sz w:val="20"/>
                <w:szCs w:val="20"/>
              </w:rPr>
              <w:t xml:space="preserve">Connect button to scheduling page using the same calendar</w:t>
            </w:r>
          </w:p>
          <w:p>
            <w:pPr>
              <w:pStyle w:val="ListParagraph"/>
              <w:numPr>
                <w:ilvl w:val="0"/>
                <w:numId w:val="2"/>
              </w:numPr>
              <w:spacing w:after="30" w:before="30"/>
            </w:pPr>
            <w:r>
              <w:rPr>
                <w:rFonts w:ascii="Arial" w:cs="Arial" w:eastAsia="Arial" w:hAnsi="Arial"/>
                <w:color w:val="2D2D2D"/>
                <w:sz w:val="20"/>
                <w:szCs w:val="20"/>
              </w:rPr>
              <w:t xml:space="preserve">Ensure Google Sheet logging fires from the website flow</w:t>
            </w:r>
          </w:p>
          <w:p>
            <w:pPr>
              <w:pStyle w:val="ListParagraph"/>
              <w:numPr>
                <w:ilvl w:val="0"/>
                <w:numId w:val="2"/>
              </w:numPr>
              <w:spacing w:after="30" w:before="30"/>
            </w:pPr>
            <w:r>
              <w:rPr>
                <w:rFonts w:ascii="Arial" w:cs="Arial" w:eastAsia="Arial" w:hAnsi="Arial"/>
                <w:color w:val="2D2D2D"/>
                <w:sz w:val="20"/>
                <w:szCs w:val="20"/>
              </w:rPr>
              <w:t xml:space="preserve">Add UTM/source capture for marketing attribution</w:t>
            </w:r>
          </w:p>
        </w:tc>
      </w:tr>
      <w:tr>
        <w:tc>
          <w:tcPr>
            <w:tcW w:type="dxa" w:w="2200"/>
            <w:tcBorders>
              <w:top w:val="single" w:color="C5D5EF" w:sz="1"/>
              <w:left w:val="single" w:color="C5D5EF" w:sz="1"/>
              <w:bottom w:val="single" w:color="C5D5EF" w:sz="1"/>
              <w:right w:val="single" w:color="C5D5EF" w:sz="1"/>
            </w:tcBorders>
            <w:shd w:fill="1B3A6B" w:val="clear"/>
            <w:tcMar>
              <w:top w:type="dxa" w:w="120"/>
              <w:left w:type="dxa" w:w="160"/>
              <w:bottom w:type="dxa" w:w="120"/>
              <w:right w:type="dxa" w:w="120"/>
            </w:tcMar>
            <w:vAlign w:val="center"/>
          </w:tcPr>
          <w:p>
            <w:r>
              <w:rPr>
                <w:rFonts w:ascii="Arial" w:cs="Arial" w:eastAsia="Arial" w:hAnsi="Arial"/>
                <w:b/>
                <w:bCs/>
                <w:color w:val="FFFFFF"/>
                <w:sz w:val="21"/>
                <w:szCs w:val="21"/>
              </w:rPr>
              <w:t xml:space="preserve">Week 5
Live Rollout</w:t>
            </w:r>
          </w:p>
        </w:tc>
        <w:tc>
          <w:tcPr>
            <w:tcW w:type="dxa" w:w="716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D2D2D"/>
                <w:sz w:val="20"/>
                <w:szCs w:val="20"/>
              </w:rPr>
              <w:t xml:space="preserve">Launch pilot — route calls to AI</w:t>
            </w:r>
          </w:p>
          <w:p>
            <w:pPr>
              <w:pStyle w:val="ListParagraph"/>
              <w:numPr>
                <w:ilvl w:val="0"/>
                <w:numId w:val="2"/>
              </w:numPr>
              <w:spacing w:after="30" w:before="30"/>
            </w:pPr>
            <w:r>
              <w:rPr>
                <w:rFonts w:ascii="Arial" w:cs="Arial" w:eastAsia="Arial" w:hAnsi="Arial"/>
                <w:color w:val="2D2D2D"/>
                <w:sz w:val="20"/>
                <w:szCs w:val="20"/>
              </w:rPr>
              <w:t xml:space="preserve">Monitor booked appointments, failures, abandoned calls, transfer rate, and staff saves</w:t>
            </w:r>
          </w:p>
          <w:p>
            <w:pPr>
              <w:pStyle w:val="ListParagraph"/>
              <w:numPr>
                <w:ilvl w:val="0"/>
                <w:numId w:val="2"/>
              </w:numPr>
              <w:spacing w:after="30" w:before="30"/>
            </w:pPr>
            <w:r>
              <w:rPr>
                <w:rFonts w:ascii="Arial" w:cs="Arial" w:eastAsia="Arial" w:hAnsi="Arial"/>
                <w:color w:val="2D2D2D"/>
                <w:sz w:val="20"/>
                <w:szCs w:val="20"/>
              </w:rPr>
              <w:t xml:space="preserve">Adjust agent wording, slot rules, and FAQ responses based on live data</w:t>
            </w:r>
          </w:p>
        </w:tc>
      </w:tr>
    </w:tbl>
    <w:p>
      <w:pPr>
        <w:spacing w:after="80" w:before="160"/>
      </w:pPr>
      <w:r>
        <w:t xml:space="preserve"/>
      </w:r>
    </w:p>
    <w:p>
      <w:pPr>
        <w:shd w:fill="1B3A6B" w:val="clear"/>
        <w:spacing w:after="120" w:before="360"/>
        <w:ind w:left="120" w:right="120"/>
      </w:pPr>
      <w:r>
        <w:rPr>
          <w:rFonts w:ascii="Arial" w:cs="Arial" w:eastAsia="Arial" w:hAnsi="Arial"/>
          <w:b/>
          <w:bCs/>
          <w:caps/>
          <w:color w:val="FFFFFF"/>
          <w:sz w:val="26"/>
          <w:szCs w:val="26"/>
        </w:rPr>
        <w:t xml:space="preserve">Operational Rules</w:t>
      </w:r>
    </w:p>
    <w:p>
      <w:pPr>
        <w:spacing w:after="80" w:before="100"/>
      </w:pPr>
      <w:r>
        <w:t xml:space="preserve"/>
      </w:r>
    </w:p>
    <w:p>
      <w:pPr>
        <w:pStyle w:val="ListParagraph"/>
        <w:numPr>
          <w:ilvl w:val="0"/>
          <w:numId w:val="2"/>
        </w:numPr>
        <w:spacing w:after="40" w:before="40"/>
      </w:pPr>
      <w:r>
        <w:rPr>
          <w:rFonts w:ascii="Arial" w:cs="Arial" w:eastAsia="Arial" w:hAnsi="Arial"/>
          <w:color w:val="2D2D2D"/>
          <w:sz w:val="22"/>
          <w:szCs w:val="22"/>
        </w:rPr>
        <w:t xml:space="preserve">AI handles consultation scheduling and common FAQs</w:t>
      </w:r>
    </w:p>
    <w:p>
      <w:pPr>
        <w:pStyle w:val="ListParagraph"/>
        <w:numPr>
          <w:ilvl w:val="0"/>
          <w:numId w:val="2"/>
        </w:numPr>
        <w:spacing w:after="40" w:before="40"/>
      </w:pPr>
      <w:r>
        <w:rPr>
          <w:rFonts w:ascii="Arial" w:cs="Arial" w:eastAsia="Arial" w:hAnsi="Arial"/>
          <w:color w:val="2D2D2D"/>
          <w:sz w:val="22"/>
          <w:szCs w:val="22"/>
        </w:rPr>
        <w:t xml:space="preserve">Clinical triage does not stay fully automated — uncertain or medical-risk questions escalate immediately to staff</w:t>
      </w:r>
    </w:p>
    <w:p>
      <w:pPr>
        <w:pStyle w:val="ListParagraph"/>
        <w:numPr>
          <w:ilvl w:val="0"/>
          <w:numId w:val="2"/>
        </w:numPr>
        <w:spacing w:after="40" w:before="40"/>
      </w:pPr>
      <w:r>
        <w:rPr>
          <w:rFonts w:ascii="Arial" w:cs="Arial" w:eastAsia="Arial" w:hAnsi="Arial"/>
          <w:color w:val="2D2D2D"/>
          <w:sz w:val="22"/>
          <w:szCs w:val="22"/>
        </w:rPr>
        <w:t xml:space="preserve">After-hours callers can still book future consultations</w:t>
      </w:r>
    </w:p>
    <w:p>
      <w:pPr>
        <w:pStyle w:val="ListParagraph"/>
        <w:numPr>
          <w:ilvl w:val="0"/>
          <w:numId w:val="2"/>
        </w:numPr>
        <w:spacing w:after="40" w:before="40"/>
      </w:pPr>
      <w:r>
        <w:rPr>
          <w:rFonts w:ascii="Arial" w:cs="Arial" w:eastAsia="Arial" w:hAnsi="Arial"/>
          <w:color w:val="2D2D2D"/>
          <w:sz w:val="22"/>
          <w:szCs w:val="22"/>
        </w:rPr>
        <w:t xml:space="preserve">Same-day urgent or complex cases escalate to human review</w:t>
      </w:r>
    </w:p>
    <w:p>
      <w:pPr>
        <w:pStyle w:val="ListParagraph"/>
        <w:numPr>
          <w:ilvl w:val="0"/>
          <w:numId w:val="2"/>
        </w:numPr>
        <w:spacing w:after="40" w:before="40"/>
      </w:pPr>
      <w:r>
        <w:rPr>
          <w:rFonts w:ascii="Arial" w:cs="Arial" w:eastAsia="Arial" w:hAnsi="Arial"/>
          <w:color w:val="2D2D2D"/>
          <w:sz w:val="22"/>
          <w:szCs w:val="22"/>
        </w:rPr>
        <w:t xml:space="preserve">Confirmations fire immediately upon booking</w:t>
      </w:r>
    </w:p>
    <w:p>
      <w:pPr>
        <w:pStyle w:val="ListParagraph"/>
        <w:numPr>
          <w:ilvl w:val="0"/>
          <w:numId w:val="2"/>
        </w:numPr>
        <w:spacing w:after="40" w:before="40"/>
      </w:pPr>
      <w:r>
        <w:rPr>
          <w:rFonts w:ascii="Arial" w:cs="Arial" w:eastAsia="Arial" w:hAnsi="Arial"/>
          <w:color w:val="2D2D2D"/>
          <w:sz w:val="22"/>
          <w:szCs w:val="22"/>
        </w:rPr>
        <w:t xml:space="preserve">All call outcomes log to Google Sheets, even if no appointment is booked</w:t>
      </w:r>
    </w:p>
    <w:p>
      <w:pPr>
        <w:spacing w:after="80" w:before="160"/>
      </w:pPr>
      <w:r>
        <w:t xml:space="preserve"/>
      </w:r>
    </w:p>
    <w:p>
      <w:pPr>
        <w:shd w:fill="1B3A6B" w:val="clear"/>
        <w:spacing w:after="120" w:before="360"/>
        <w:ind w:left="120" w:right="120"/>
      </w:pPr>
      <w:r>
        <w:rPr>
          <w:rFonts w:ascii="Arial" w:cs="Arial" w:eastAsia="Arial" w:hAnsi="Arial"/>
          <w:b/>
          <w:bCs/>
          <w:caps/>
          <w:color w:val="FFFFFF"/>
          <w:sz w:val="26"/>
          <w:szCs w:val="26"/>
        </w:rPr>
        <w:t xml:space="preserve">Compliance</w:t>
      </w:r>
    </w:p>
    <w:p>
      <w:pPr>
        <w:spacing w:after="80" w:before="100"/>
      </w:pPr>
      <w:r>
        <w:t xml:space="preserve"/>
      </w:r>
    </w:p>
    <w:p>
      <w:pPr>
        <w:spacing w:after="60" w:before="60"/>
      </w:pPr>
      <w:r>
        <w:rPr>
          <w:rFonts w:ascii="Arial" w:cs="Arial" w:eastAsia="Arial" w:hAnsi="Arial"/>
          <w:b w:val="false"/>
          <w:bCs w:val="false"/>
          <w:color w:val="2D2D2D"/>
          <w:sz w:val="22"/>
          <w:szCs w:val="22"/>
        </w:rPr>
        <w:t xml:space="preserve">Because this is a medical practice, the workflow should be treated as HIPAA-sensitive from day 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b/>
                <w:bCs/>
                <w:color w:val="1B3A6B"/>
                <w:sz w:val="21"/>
                <w:szCs w:val="21"/>
              </w:rPr>
              <w:t xml:space="preserve">Retell AI</w:t>
            </w:r>
          </w:p>
        </w:tc>
        <w:tc>
          <w:tcPr>
            <w:tcW w:type="dxa" w:w="624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color w:val="2D2D2D"/>
                <w:sz w:val="21"/>
                <w:szCs w:val="21"/>
              </w:rPr>
              <w:t xml:space="preserve">HIPAA compliant — self-sign BAA available through the Retell platform</w:t>
            </w:r>
          </w:p>
        </w:tc>
      </w:tr>
      <w:tr>
        <w:tc>
          <w:tcPr>
            <w:tcW w:type="dxa" w:w="3120"/>
            <w:tcBorders>
              <w:top w:val="single" w:color="C5D5EF" w:sz="1"/>
              <w:left w:val="single" w:color="C5D5EF" w:sz="1"/>
              <w:bottom w:val="single" w:color="C5D5EF" w:sz="1"/>
              <w:right w:val="single" w:color="C5D5EF" w:sz="1"/>
            </w:tcBorders>
            <w:shd w:fill="FFFFFF" w:val="clear"/>
            <w:tcMar>
              <w:top w:type="dxa" w:w="100"/>
              <w:left w:type="dxa" w:w="160"/>
              <w:bottom w:type="dxa" w:w="100"/>
              <w:right w:type="dxa" w:w="120"/>
            </w:tcMar>
          </w:tcPr>
          <w:p>
            <w:r>
              <w:rPr>
                <w:rFonts w:ascii="Arial" w:cs="Arial" w:eastAsia="Arial" w:hAnsi="Arial"/>
                <w:b/>
                <w:bCs/>
                <w:color w:val="1B3A6B"/>
                <w:sz w:val="21"/>
                <w:szCs w:val="21"/>
              </w:rPr>
              <w:t xml:space="preserve">Twilio</w:t>
            </w:r>
          </w:p>
        </w:tc>
        <w:tc>
          <w:tcPr>
            <w:tcW w:type="dxa" w:w="6240"/>
            <w:tcBorders>
              <w:top w:val="single" w:color="C5D5EF" w:sz="1"/>
              <w:left w:val="single" w:color="C5D5EF" w:sz="1"/>
              <w:bottom w:val="single" w:color="C5D5EF" w:sz="1"/>
              <w:right w:val="single" w:color="C5D5EF" w:sz="1"/>
            </w:tcBorders>
            <w:shd w:fill="FFFFFF" w:val="clear"/>
            <w:tcMar>
              <w:top w:type="dxa" w:w="100"/>
              <w:left w:type="dxa" w:w="160"/>
              <w:bottom w:type="dxa" w:w="100"/>
              <w:right w:type="dxa" w:w="120"/>
            </w:tcMar>
          </w:tcPr>
          <w:p>
            <w:r>
              <w:rPr>
                <w:rFonts w:ascii="Arial" w:cs="Arial" w:eastAsia="Arial" w:hAnsi="Arial"/>
                <w:color w:val="2D2D2D"/>
                <w:sz w:val="21"/>
                <w:szCs w:val="21"/>
              </w:rPr>
              <w:t xml:space="preserve">HIPAA configuration required if protected health information (PHI) is transmitted</w:t>
            </w:r>
          </w:p>
        </w:tc>
      </w:tr>
      <w:tr>
        <w:tc>
          <w:tcPr>
            <w:tcW w:type="dxa" w:w="312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b/>
                <w:bCs/>
                <w:color w:val="1B3A6B"/>
                <w:sz w:val="21"/>
                <w:szCs w:val="21"/>
              </w:rPr>
              <w:t xml:space="preserve">Google Workspace</w:t>
            </w:r>
          </w:p>
        </w:tc>
        <w:tc>
          <w:tcPr>
            <w:tcW w:type="dxa" w:w="624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color w:val="2D2D2D"/>
                <w:sz w:val="21"/>
                <w:szCs w:val="21"/>
              </w:rPr>
              <w:t xml:space="preserve">HIPAA BAA available under Google Workspace for Healthcare</w:t>
            </w:r>
          </w:p>
        </w:tc>
      </w:tr>
      <w:tr>
        <w:tc>
          <w:tcPr>
            <w:tcW w:type="dxa" w:w="3120"/>
            <w:tcBorders>
              <w:top w:val="single" w:color="C5D5EF" w:sz="1"/>
              <w:left w:val="single" w:color="C5D5EF" w:sz="1"/>
              <w:bottom w:val="single" w:color="C5D5EF" w:sz="1"/>
              <w:right w:val="single" w:color="C5D5EF" w:sz="1"/>
            </w:tcBorders>
            <w:shd w:fill="FFFFFF" w:val="clear"/>
            <w:tcMar>
              <w:top w:type="dxa" w:w="100"/>
              <w:left w:type="dxa" w:w="160"/>
              <w:bottom w:type="dxa" w:w="100"/>
              <w:right w:type="dxa" w:w="120"/>
            </w:tcMar>
          </w:tcPr>
          <w:p>
            <w:r>
              <w:rPr>
                <w:rFonts w:ascii="Arial" w:cs="Arial" w:eastAsia="Arial" w:hAnsi="Arial"/>
                <w:b/>
                <w:bCs/>
                <w:color w:val="1B3A6B"/>
                <w:sz w:val="21"/>
                <w:szCs w:val="21"/>
              </w:rPr>
              <w:t xml:space="preserve">Patient Communications</w:t>
            </w:r>
          </w:p>
        </w:tc>
        <w:tc>
          <w:tcPr>
            <w:tcW w:type="dxa" w:w="6240"/>
            <w:tcBorders>
              <w:top w:val="single" w:color="C5D5EF" w:sz="1"/>
              <w:left w:val="single" w:color="C5D5EF" w:sz="1"/>
              <w:bottom w:val="single" w:color="C5D5EF" w:sz="1"/>
              <w:right w:val="single" w:color="C5D5EF" w:sz="1"/>
            </w:tcBorders>
            <w:shd w:fill="FFFFFF" w:val="clear"/>
            <w:tcMar>
              <w:top w:type="dxa" w:w="100"/>
              <w:left w:type="dxa" w:w="160"/>
              <w:bottom w:type="dxa" w:w="100"/>
              <w:right w:type="dxa" w:w="120"/>
            </w:tcMar>
          </w:tcPr>
          <w:p>
            <w:r>
              <w:rPr>
                <w:rFonts w:ascii="Arial" w:cs="Arial" w:eastAsia="Arial" w:hAnsi="Arial"/>
                <w:color w:val="2D2D2D"/>
                <w:sz w:val="21"/>
                <w:szCs w:val="21"/>
              </w:rPr>
              <w:t xml:space="preserve">Limit SMS and email content to the minimum necessary details</w:t>
            </w:r>
          </w:p>
        </w:tc>
      </w:tr>
    </w:tbl>
    <w:p>
      <w:pPr>
        <w:spacing w:after="80" w:before="160"/>
      </w:pPr>
      <w:r>
        <w:t xml:space="preserve"/>
      </w:r>
    </w:p>
    <w:p>
      <w:pPr>
        <w:shd w:fill="1B3A6B" w:val="clear"/>
        <w:spacing w:after="120" w:before="360"/>
        <w:ind w:left="120" w:right="120"/>
      </w:pPr>
      <w:r>
        <w:rPr>
          <w:rFonts w:ascii="Arial" w:cs="Arial" w:eastAsia="Arial" w:hAnsi="Arial"/>
          <w:b/>
          <w:bCs/>
          <w:caps/>
          <w:color w:val="FFFFFF"/>
          <w:sz w:val="26"/>
          <w:szCs w:val="26"/>
        </w:rPr>
        <w:t xml:space="preserve">Website Review Note</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5EF" w:sz="1"/>
              <w:left w:val="single" w:color="C5D5EF" w:sz="1"/>
              <w:bottom w:val="single" w:color="C5D5EF" w:sz="1"/>
              <w:right w:val="single" w:color="C5D5EF" w:sz="1"/>
            </w:tcBorders>
            <w:shd w:fill="1B3A6B" w:val="clear"/>
            <w:tcMar>
              <w:top w:type="dxa" w:w="100"/>
              <w:left w:type="dxa" w:w="120"/>
              <w:bottom w:type="dxa" w:w="100"/>
              <w:right w:type="dxa" w:w="120"/>
            </w:tcMar>
            <w:vAlign w:val="center"/>
          </w:tcPr>
          <w:p>
            <w:pPr>
              <w:jc w:val="center"/>
            </w:pPr>
            <w:r>
              <w:rPr>
                <w:rFonts w:ascii="Arial" w:cs="Arial" w:eastAsia="Arial" w:hAnsi="Arial"/>
                <w:b/>
                <w:bCs/>
                <w:caps/>
                <w:color w:val="FFFFFF"/>
                <w:sz w:val="20"/>
                <w:szCs w:val="20"/>
              </w:rPr>
              <w:t xml:space="preserve">Action Required</w:t>
            </w:r>
          </w:p>
        </w:tc>
        <w:tc>
          <w:tcPr>
            <w:tcW w:type="dxa" w:w="7560"/>
            <w:tcBorders>
              <w:top w:val="single" w:color="C5D5EF" w:sz="1"/>
              <w:left w:val="single" w:color="C5D5EF" w:sz="1"/>
              <w:bottom w:val="single" w:color="C5D5EF" w:sz="1"/>
              <w:right w:val="single" w:color="C5D5EF" w:sz="1"/>
            </w:tcBorders>
            <w:shd w:fill="EAF0FB" w:val="clear"/>
            <w:tcMar>
              <w:top w:type="dxa" w:w="100"/>
              <w:left w:type="dxa" w:w="160"/>
              <w:bottom w:type="dxa" w:w="100"/>
              <w:right w:type="dxa" w:w="120"/>
            </w:tcMar>
          </w:tcPr>
          <w:p>
            <w:r>
              <w:rPr>
                <w:rFonts w:ascii="Arial" w:cs="Arial" w:eastAsia="Arial" w:hAnsi="Arial"/>
                <w:color w:val="2D2D2D"/>
                <w:sz w:val="21"/>
                <w:szCs w:val="21"/>
              </w:rPr>
              <w:t xml:space="preserve">The current website includes testimonials referencing 'Dr. Harris,' which appears inconsistent with the Apex / Dr. Faruqi branding. This should be reviewed and corrected before the new booking system goes live to avoid patient trust issues.</w:t>
            </w:r>
          </w:p>
        </w:tc>
      </w:tr>
    </w:tbl>
    <w:p>
      <w:pPr>
        <w:spacing w:after="80" w:before="160"/>
      </w:pPr>
      <w:r>
        <w:t xml:space="preserve"/>
      </w:r>
    </w:p>
    <w:p>
      <w:pPr>
        <w:shd w:fill="1B3A6B" w:val="clear"/>
        <w:spacing w:after="120" w:before="360"/>
        <w:ind w:left="120" w:right="120"/>
      </w:pPr>
      <w:r>
        <w:rPr>
          <w:rFonts w:ascii="Arial" w:cs="Arial" w:eastAsia="Arial" w:hAnsi="Arial"/>
          <w:b/>
          <w:bCs/>
          <w:caps/>
          <w:color w:val="FFFFFF"/>
          <w:sz w:val="26"/>
          <w:szCs w:val="26"/>
        </w:rPr>
        <w:t xml:space="preserve">Final Recommendation</w:t>
      </w:r>
    </w:p>
    <w:p>
      <w:pPr>
        <w:spacing w:after="80" w:before="100"/>
      </w:pPr>
      <w:r>
        <w:t xml:space="preserve"/>
      </w:r>
    </w:p>
    <w:p>
      <w:pPr>
        <w:spacing w:after="60" w:before="60"/>
      </w:pPr>
      <w:r>
        <w:rPr>
          <w:rFonts w:ascii="Arial" w:cs="Arial" w:eastAsia="Arial" w:hAnsi="Arial"/>
          <w:b w:val="false"/>
          <w:bCs w:val="false"/>
          <w:color w:val="2D2D2D"/>
          <w:sz w:val="22"/>
          <w:szCs w:val="22"/>
        </w:rPr>
        <w:t xml:space="preserve">The eight-step implementation path to go live:</w:t>
      </w:r>
    </w:p>
    <w:p>
      <w:pPr>
        <w:spacing w:after="60" w:before="80"/>
      </w:pPr>
      <w:r>
        <w:t xml:space="preserve"/>
      </w:r>
    </w:p>
    <w:p>
      <w:pPr>
        <w:pStyle w:val="ListParagraph"/>
        <w:numPr>
          <w:ilvl w:val="0"/>
          <w:numId w:val="5"/>
        </w:numPr>
        <w:spacing w:after="80" w:before="80"/>
      </w:pPr>
      <w:r>
        <w:rPr>
          <w:rFonts w:ascii="Arial" w:cs="Arial" w:eastAsia="Arial" w:hAnsi="Arial"/>
          <w:color w:val="2D2D2D"/>
          <w:sz w:val="22"/>
          <w:szCs w:val="22"/>
        </w:rPr>
        <w:t xml:space="preserve">Keep the existing number visible to patients.</w:t>
      </w:r>
    </w:p>
    <w:p>
      <w:pPr>
        <w:pStyle w:val="ListParagraph"/>
        <w:numPr>
          <w:ilvl w:val="0"/>
          <w:numId w:val="5"/>
        </w:numPr>
        <w:spacing w:after="80" w:before="80"/>
      </w:pPr>
      <w:r>
        <w:rPr>
          <w:rFonts w:ascii="Arial" w:cs="Arial" w:eastAsia="Arial" w:hAnsi="Arial"/>
          <w:color w:val="2D2D2D"/>
          <w:sz w:val="22"/>
          <w:szCs w:val="22"/>
        </w:rPr>
        <w:t xml:space="preserve">Forward it to a Twilio/Retell pilot line first.</w:t>
      </w:r>
    </w:p>
    <w:p>
      <w:pPr>
        <w:pStyle w:val="ListParagraph"/>
        <w:numPr>
          <w:ilvl w:val="0"/>
          <w:numId w:val="5"/>
        </w:numPr>
        <w:spacing w:after="80" w:before="80"/>
      </w:pPr>
      <w:r>
        <w:rPr>
          <w:rFonts w:ascii="Arial" w:cs="Arial" w:eastAsia="Arial" w:hAnsi="Arial"/>
          <w:color w:val="2D2D2D"/>
          <w:sz w:val="22"/>
          <w:szCs w:val="22"/>
        </w:rPr>
        <w:t xml:space="preserve">Let Retell AI book directly into Google Calendar.</w:t>
      </w:r>
    </w:p>
    <w:p>
      <w:pPr>
        <w:pStyle w:val="ListParagraph"/>
        <w:numPr>
          <w:ilvl w:val="0"/>
          <w:numId w:val="5"/>
        </w:numPr>
        <w:spacing w:after="80" w:before="80"/>
      </w:pPr>
      <w:r>
        <w:rPr>
          <w:rFonts w:ascii="Arial" w:cs="Arial" w:eastAsia="Arial" w:hAnsi="Arial"/>
          <w:color w:val="2D2D2D"/>
          <w:sz w:val="22"/>
          <w:szCs w:val="22"/>
        </w:rPr>
        <w:t xml:space="preserve">Log every call and booking outcome into Google Sheets.</w:t>
      </w:r>
    </w:p>
    <w:p>
      <w:pPr>
        <w:pStyle w:val="ListParagraph"/>
        <w:numPr>
          <w:ilvl w:val="0"/>
          <w:numId w:val="5"/>
        </w:numPr>
        <w:spacing w:after="80" w:before="80"/>
      </w:pPr>
      <w:r>
        <w:rPr>
          <w:rFonts w:ascii="Arial" w:cs="Arial" w:eastAsia="Arial" w:hAnsi="Arial"/>
          <w:color w:val="2D2D2D"/>
          <w:sz w:val="22"/>
          <w:szCs w:val="22"/>
        </w:rPr>
        <w:t xml:space="preserve">Send instant SMS and email confirmations to the patient.</w:t>
      </w:r>
    </w:p>
    <w:p>
      <w:pPr>
        <w:pStyle w:val="ListParagraph"/>
        <w:numPr>
          <w:ilvl w:val="0"/>
          <w:numId w:val="5"/>
        </w:numPr>
        <w:spacing w:after="80" w:before="80"/>
      </w:pPr>
      <w:r>
        <w:rPr>
          <w:rFonts w:ascii="Arial" w:cs="Arial" w:eastAsia="Arial" w:hAnsi="Arial"/>
          <w:color w:val="2D2D2D"/>
          <w:sz w:val="22"/>
          <w:szCs w:val="22"/>
        </w:rPr>
        <w:t xml:space="preserve">Notify the doctor and staff immediately after each booking.</w:t>
      </w:r>
    </w:p>
    <w:p>
      <w:pPr>
        <w:pStyle w:val="ListParagraph"/>
        <w:numPr>
          <w:ilvl w:val="0"/>
          <w:numId w:val="5"/>
        </w:numPr>
        <w:spacing w:after="80" w:before="80"/>
      </w:pPr>
      <w:r>
        <w:rPr>
          <w:rFonts w:ascii="Arial" w:cs="Arial" w:eastAsia="Arial" w:hAnsi="Arial"/>
          <w:color w:val="2D2D2D"/>
          <w:sz w:val="22"/>
          <w:szCs w:val="22"/>
        </w:rPr>
        <w:t xml:space="preserve">Add a website booking button using the same calendar.</w:t>
      </w:r>
    </w:p>
    <w:p>
      <w:pPr>
        <w:pStyle w:val="ListParagraph"/>
        <w:numPr>
          <w:ilvl w:val="0"/>
          <w:numId w:val="5"/>
        </w:numPr>
        <w:spacing w:after="80" w:before="80"/>
      </w:pPr>
      <w:r>
        <w:rPr>
          <w:rFonts w:ascii="Arial" w:cs="Arial" w:eastAsia="Arial" w:hAnsi="Arial"/>
          <w:color w:val="2D2D2D"/>
          <w:sz w:val="22"/>
          <w:szCs w:val="22"/>
        </w:rPr>
        <w:t xml:space="preserve">After the pilot proves out, port the primary number permanently.</w:t>
      </w:r>
    </w:p>
    <w:p>
      <w:pPr>
        <w:spacing w:after="80" w:before="200"/>
      </w:pPr>
      <w:r>
        <w:t xml:space="preserve"/>
      </w:r>
    </w:p>
    <w:p>
      <w:pPr>
        <w:pBdr>
          <w:top w:val="single" w:color="1B3A6B" w:sz="6" w:space="1"/>
          <w:bottom w:val="single" w:color="1B3A6B" w:sz="6" w:space="1"/>
        </w:pBdr>
        <w:shd w:fill="EAF0FB" w:val="clear"/>
        <w:spacing w:after="160" w:before="160"/>
        <w:jc w:val="center"/>
      </w:pPr>
      <w:r>
        <w:rPr>
          <w:rFonts w:ascii="Arial" w:cs="Arial" w:eastAsia="Arial" w:hAnsi="Arial"/>
          <w:i/>
          <w:iCs/>
          <w:color w:val="555555"/>
          <w:sz w:val="18"/>
          <w:szCs w:val="18"/>
        </w:rPr>
        <w:t xml:space="preserve">This document is confidential and prepared exclusively for Apex Regenerative Hair Center.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F" w:sz="4" w:space="4"/>
      </w:pBdr>
      <w:tabs>
        <w:tab w:val="right" w:pos="9026"/>
      </w:tabs>
      <w:spacing w:after="0" w:before="80"/>
    </w:pPr>
    <w:r>
      <w:rPr>
        <w:rFonts w:ascii="Arial" w:cs="Arial" w:eastAsia="Arial" w:hAnsi="Arial"/>
        <w:color w:val="555555"/>
        <w:sz w:val="16"/>
        <w:szCs w:val="16"/>
      </w:rPr>
      <w:t xml:space="preserve">Confidential — Prepared for Apex Regenerative Hair Center</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80" w:before="0"/>
    </w:pPr>
    <w:r>
      <w:rPr>
        <w:rFonts w:ascii="Arial" w:cs="Arial" w:eastAsia="Arial" w:hAnsi="Arial"/>
        <w:b/>
        <w:bCs/>
        <w:caps/>
        <w:color w:val="1B3A6B"/>
        <w:sz w:val="18"/>
        <w:szCs w:val="18"/>
      </w:rPr>
      <w:t xml:space="preserve">APEX REGENERATIVE HAIR CENTER</w:t>
    </w:r>
    <w:r>
      <w:rPr>
        <w:rFonts w:ascii="Arial" w:cs="Arial" w:eastAsia="Arial" w:hAnsi="Arial"/>
      </w:rPr>
      <w:t xml:space="preserve">	</w:t>
    </w:r>
    <w:r>
      <w:rPr>
        <w:rFonts w:ascii="Arial" w:cs="Arial" w:eastAsia="Arial" w:hAnsi="Arial"/>
        <w:i/>
        <w:iCs/>
        <w:color w:val="555555"/>
        <w:sz w:val="18"/>
        <w:szCs w:val="18"/>
      </w:rPr>
      <w:t xml:space="preserve">System Implementation Plan</w:t>
    </w:r>
  </w:p>
  <w:p>
    <w:pPr>
      <w:pBdr>
        <w:bottom w:val="single" w:color="1B3A6B" w:sz="6"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2026-04-25T08:30:38.461Z</dcterms:created>
  <dcterms:modified xsi:type="dcterms:W3CDTF">2026-04-25T08:30:38.462Z</dcterms:modified>
</cp:coreProperties>
</file>

<file path=docProps/custom.xml><?xml version="1.0" encoding="utf-8"?>
<Properties xmlns="http://schemas.openxmlformats.org/officeDocument/2006/custom-properties" xmlns:vt="http://schemas.openxmlformats.org/officeDocument/2006/docPropsVTypes"/>
</file>