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0" w:before="24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44"/>
          <w:szCs w:val="44"/>
        </w:rPr>
        <w:t xml:space="preserve">NON-DISCLOSURE AGREEMENT</w:t>
      </w:r>
    </w:p>
    <w:p>
      <w:pPr>
        <w:shd w:fill="B8860B" w:val="clear"/>
        <w:spacing w:after="0" w:before="0"/>
      </w:pPr>
      <w:r>
        <w:rPr>
          <w:sz w:val="12"/>
          <w:szCs w:val="12"/>
        </w:rPr>
        <w:t xml:space="preserve"> </w:t>
      </w:r>
    </w:p>
    <w:p>
      <w:pPr>
        <w:shd w:fill="1B3A6B" w:val="clear"/>
        <w:spacing w:after="300" w:before="0"/>
        <w:jc w:val="center"/>
      </w:pPr>
      <w:r>
        <w:rPr>
          <w:rFonts w:ascii="Arial" w:cs="Arial" w:eastAsia="Arial" w:hAnsi="Arial"/>
          <w:color w:val="C5D5EF"/>
          <w:sz w:val="20"/>
          <w:szCs w:val="20"/>
        </w:rPr>
        <w:t xml:space="preserve">Effective Date: _______________</w:t>
      </w:r>
    </w:p>
    <w:p>
      <w:pPr>
        <w:spacing w:after="6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This Non-Disclosure Agreement ("Agreement") is entered into by and between Kemper Design Services, a consulting firm ("Discloser"), and _____________________________ ("Recipient").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1. Confidential Information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"Confidential Information" means all non-public information disclosed by Discloser to Recipient in connection with AI consulting services, including but not limited to: project plans, pricing, technical specifications, business strategies, customer data, source code, scripts, and any information marked as confidential or reasonably understood to be confidential.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2. Obligations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Recipient agrees to: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• Hold Confidential Information in strict confidence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• Use Confidential Information solely for the purpose of evaluating or engaging consulting services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• Not disclose Confidential Information to third parties without prior written consent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• Implement reasonable safeguards to protect Confidential Information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3. Exceptions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This obligation does not apply to information that: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• Was publicly known before disclosure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• Is independently developed without reference to Confidential Information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1"/>
          <w:szCs w:val="21"/>
        </w:rPr>
        <w:t xml:space="preserve">• Is required to be disclosed by law or court order (with notice to Discloser)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4. Term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This Agreement remains in effect for three (3) years from the date of disclosure, except for trade secrets which remain confidential indefinitely.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5. No License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Disclosure of Confidential Information grants no license or right to Recipient except as expressly stated herein.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6. Return of Information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Upon request or termination, Recipient agrees to return or destroy all Confidential Information and certify such destruction in writing.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7. Disclaimer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CONFIDENTIAL INFORMATION IS PROVIDED "AS IS" WITHOUT WARRANTY OF ANY KIND. DISCLOSER MAKES NO REPRESENTATION REGARDING ACCURACY, COMPLETENESS, OR FITNESS FOR ANY PURPOSE.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8. Governing Law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This Agreement shall be governed by and construed in accordance with the laws of the State of Florida, without regard to conflicts of law principles.</w:t>
      </w:r>
    </w:p>
    <w:p>
      <w:pPr>
        <w:spacing w:after="80" w:before="120"/>
      </w:pPr>
      <w:r>
        <w:t xml:space="preserve"/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IN WITNESS WHEREOF, the parties have executed this Agreement as of the date first written above.</w:t>
      </w:r>
    </w:p>
    <w:p>
      <w:pPr>
        <w:spacing w:after="40" w:before="80"/>
      </w:pPr>
      <w:r>
        <w:t xml:space="preserve"/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KEMPER DESIGN SERVICES</w:t>
      </w:r>
    </w:p>
    <w:p>
      <w:pPr>
        <w:pBdr>
          <w:bottom w:val="single" w:color="1B3A6B" w:sz="4" w:space="1"/>
        </w:pBdr>
        <w:spacing w:after="0" w:before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Signature</w:t>
      </w:r>
    </w:p>
    <w:p>
      <w:pPr>
        <w:spacing w:after="10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Damian Kemper, Principal</w:t>
      </w:r>
    </w:p>
    <w:p>
      <w:pPr>
        <w:spacing w:after="40" w:before="40"/>
      </w:pPr>
      <w:r>
        <w:t xml:space="preserve"/>
      </w:r>
    </w:p>
    <w:p>
      <w:pPr>
        <w:spacing w:after="100" w:before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RECIPIENT</w:t>
      </w:r>
    </w:p>
    <w:p>
      <w:pPr>
        <w:pBdr>
          <w:bottom w:val="single" w:color="1B3A6B" w:sz="4" w:space="1"/>
        </w:pBdr>
        <w:spacing w:after="0" w:before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Signature</w:t>
      </w:r>
    </w:p>
    <w:p>
      <w:pPr>
        <w:spacing w:after="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Name: _________________________________</w:t>
      </w:r>
    </w:p>
    <w:p>
      <w:pPr>
        <w:spacing w:after="0" w:before="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Title: __________________________________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5EF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Confidential — Kemper Design Services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aps/>
        <w:color w:val="1B3A6B"/>
        <w:sz w:val="18"/>
        <w:szCs w:val="18"/>
      </w:rPr>
      <w:t xml:space="preserve">KEMPER DESIGN SERVICES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Non-Disclosure Agreement</w:t>
    </w:r>
  </w:p>
  <w:p>
    <w:pPr>
      <w:pBdr>
        <w:bottom w:val="single" w:color="1B3A6B" w:sz="6" w:space="1"/>
      </w:pBdr>
      <w:spacing w:after="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2026-04-26T17:42:44.716Z</dcterms:created>
  <dcterms:modified xsi:type="dcterms:W3CDTF">2026-04-26T17:42:44.718Z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