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24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4"/>
          <w:szCs w:val="44"/>
        </w:rPr>
        <w:t xml:space="preserve">W-9 INFORMATION &amp; TAX DOCUMENTATION</w:t>
      </w:r>
    </w:p>
    <w:p>
      <w:pPr>
        <w:shd w:fill="B8860B" w:val="clear"/>
        <w:spacing w:after="0" w:before="0"/>
      </w:pPr>
      <w:r>
        <w:rPr>
          <w:sz w:val="12"/>
          <w:szCs w:val="12"/>
        </w:rPr>
        <w:t xml:space="preserve"> </w:t>
      </w:r>
    </w:p>
    <w:p>
      <w:pPr>
        <w:shd w:fill="1B3A6B" w:val="clear"/>
        <w:spacing w:after="300" w:before="0"/>
        <w:jc w:val="center"/>
      </w:pPr>
      <w:r>
        <w:rPr>
          <w:rFonts w:ascii="Arial" w:cs="Arial" w:eastAsia="Arial" w:hAnsi="Arial"/>
          <w:color w:val="C5D5EF"/>
          <w:sz w:val="20"/>
          <w:szCs w:val="20"/>
        </w:rPr>
        <w:t xml:space="preserve">Independent Contractor Tax Reference</w:t>
      </w:r>
    </w:p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Kemper Design Services operates as an independent contractor. Clients are responsible for obtaining and maintaining a valid W-9 form before engaging services. This document provides reference information and templates.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Contractor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3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AF0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Kemper Design Services</w:t>
            </w:r>
          </w:p>
        </w:tc>
        <w:tc>
          <w:tcPr>
            <w:tcW w:type="dxa" w:w="3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DF3D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Sole Proprietorship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Owner</w:t>
            </w:r>
          </w:p>
        </w:tc>
        <w:tc>
          <w:tcPr>
            <w:tcW w:type="dxa" w:w="34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Damian Kemper</w:t>
            </w:r>
          </w:p>
        </w:tc>
        <w:tc>
          <w:tcPr>
            <w:tcW w:type="dxa" w:w="34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F3D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Email: kemperdesignservices@gmail.com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1. W-9 Form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Form W-9 (Request for Taxpayer Identification Number and Certification) is a U.S. Internal Revenue Service form that contractors must complete before receiving payment. It provides your client with your: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Business name and legal name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Social Security Number (SSN) or Employer Identification Number (EIN)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Business address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Tax classification (self-employed, S-corp, LLC, etc.)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Certification that you are a U.S. taxpayer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2. When W-9 Is Required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Your client must obtain a completed W-9 from Kemper Design Services: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Before the first payment for services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If any W-9 information becomes invalid or outdated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For payments that may trigger 1099-NEC reporting (typically $600+)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3. Contractor Tax Classification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Kemper Design Services is classified as a Sole Proprietor for tax purposes. This means: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Business income reported on Schedule C (Form 1040)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Self-employment tax (Social Security &amp; Medicare) responsibility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Business expenses may be deducted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Annual income threshold: $400+ requires filing self-employment tax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4. 1099-NEC Reporting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If your client pays Kemper Design Services $600 or more in a calendar year, they are required to: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Issue Form 1099-NEC (Nonemployee Compensation) by January 31st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File a copy with the IRS (Form 1096 transmittal)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Send a copy to Kemper Design Services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5. Withholding &amp; Backup Withholding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Under normal circumstances, no federal income tax is withheld from contractor payments. However, backup withholding (currently 24%) may apply if: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No valid W-9 is on file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Contractor fails to provide a Taxpayer ID Number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IRS notifies client of incorrect information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6. Obtaining a W-9 from Kemper Design Services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To request a completed W-9 form: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Email: kemperdesignservices@gmail.com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Subject: "W-9 Request — [Your Company Name]"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Response time: Within 2 business days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W-9 valid for 3 years or until information changes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7. Tax Documentation Retention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Clients should retain W-9 and 1099-NEC forms for: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At least 3 years (IRS requirement)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Tax audit protection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Business records documentation</w:t>
      </w:r>
    </w:p>
    <w:p>
      <w:pPr>
        <w:spacing w:after="80" w:before="120"/>
      </w:pPr>
      <w:r>
        <w:t xml:space="preserve"/>
      </w:r>
    </w:p>
    <w:p>
      <w:pPr>
        <w:shd w:fill="FDF3DC" w:val="clear"/>
        <w:spacing w:after="200" w:before="60"/>
        <w:ind w:left="200" w:right="200"/>
      </w:pPr>
      <w:r>
        <w:rPr>
          <w:rFonts w:ascii="Arial" w:cs="Arial" w:eastAsia="Arial" w:hAnsi="Arial"/>
          <w:i/>
          <w:iCs/>
          <w:color w:val="2D2D2D"/>
          <w:sz w:val="19"/>
          <w:szCs w:val="19"/>
        </w:rPr>
        <w:t xml:space="preserve">NOTE: Kemper Design Services does not provide tax or legal advice. Consult a CPA or tax attorney regarding your specific W-9 and 1099 requirements.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F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Confidential — Kemper Design Services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aps/>
        <w:color w:val="1B3A6B"/>
        <w:sz w:val="18"/>
        <w:szCs w:val="18"/>
      </w:rPr>
      <w:t xml:space="preserve">KEMPER DESIGN SERVICES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W-9 Information &amp; Tax Documentation</w:t>
    </w:r>
  </w:p>
  <w:p>
    <w:pPr>
      <w:pBdr>
        <w:bottom w:val="single" w:color="1B3A6B" w:sz="6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2026-04-26T17:42:46.311Z</dcterms:created>
  <dcterms:modified xsi:type="dcterms:W3CDTF">2026-04-26T17:42:46.312Z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