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24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4"/>
          <w:szCs w:val="44"/>
        </w:rPr>
        <w:t xml:space="preserve">INCIDENT RESPONSE PLAN</w:t>
      </w:r>
    </w:p>
    <w:p>
      <w:pPr>
        <w:shd w:fill="B8860B" w:val="clear"/>
        <w:spacing w:after="0" w:before="0"/>
      </w:pPr>
      <w:r>
        <w:rPr>
          <w:sz w:val="12"/>
          <w:szCs w:val="12"/>
        </w:rPr>
        <w:t xml:space="preserve"> </w:t>
      </w:r>
    </w:p>
    <w:p>
      <w:pPr>
        <w:shd w:fill="1B3A6B" w:val="clear"/>
        <w:spacing w:after="300" w:before="0"/>
        <w:jc w:val="center"/>
      </w:pPr>
      <w:r>
        <w:rPr>
          <w:rFonts w:ascii="Arial" w:cs="Arial" w:eastAsia="Arial" w:hAnsi="Arial"/>
          <w:color w:val="C5D5EF"/>
          <w:sz w:val="20"/>
          <w:szCs w:val="20"/>
        </w:rPr>
        <w:t xml:space="preserve">Emergency Protocols for System Failures &amp; Security Events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This document outlines procedures for responding to incidents affecting client systems. The goal: minimize downtime, prevent data loss, and maintain client trust.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1. Incident Severity Levels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CRITICAL (P1)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System is down or non-functional. No calls being answered. Active data loss. Customer contact: within 15 minutes. Resolution target: 2 hours.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HIGH (P2)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Partial system degradation. Some calls failing. Data inconsistencies. Customer contact: within 1 hour. Resolution target: 4 hours.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MEDIUM (P3)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Minor feature not working. Workaround available. Non-critical issue. Customer contact: within 4 hours. Resolution target: 24 hours.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2. Incident Response Checklist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DETECTION (0-5 minutes)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Automated monitoring detects issue OR customer reports it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Log incident in shared tracker with timestamp &amp; severity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Assign incident ID (INCIDENT-YYYYMMDD-001)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NOTIFICATION (5-15 minutes)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Notify customer immediately by phone (not email)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Provide incident ID and status update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Escalate to Damian Kemper if P1/P2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INVESTIGATION (0-30 minutes)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Check system logs &amp; monitoring dashboards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Identify root cause (code bug, API failure, configuration)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Test issue in staging environment if applicable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MITIGATION (30-60 minutes)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Apply hotfix or rollback to last stable version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Validate fix in staging before production deployment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Deploy to production &amp; monitor for 30 minutes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COMMUNICATION (ongoing)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Update customer every 15 minutes during active incident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Confirm system is stable before closing ticket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☐ Send incident summary email within 1 hour of resolution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3. Common Incidents &amp; Responses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AI VOICE SYSTEM DOWN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Cause: Retell API failure, Twilio routing issue, or network latency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Response: Check Retell &amp; Twilio status dashboards → restart agent → test with test call → revert to backup provider if needed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CALENDAR SYNC FAILURE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Cause: Google API error, permission issue, or webhook failure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Response: Check Google API quotas → verify OAuth token → rerun sync manually → escalate to Google if persistent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DATA NOT LOGGING TO SHEETS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Cause: Webhook timeout, column mismatch, or authentication failure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Response: Test webhook endpoint → verify Sheets column structure → check service account permissions → rerun failed entries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4. Post-Incident Review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Within 24 hours of P1/P2 incidents, conduct a brief review: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What happened?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Why did it happen? (root cause)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How was it fixed?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What's the permanent solution? (prevent recurrence)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• Document lesson learned in runbook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5. Emergency Contacts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Damian Kemper: [phone] | [email]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Backup Contact: [name/phone if applicable]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On-Call Schedule: [specify if applicable]</w:t>
      </w:r>
    </w:p>
    <w:p>
      <w:pPr>
        <w:spacing w:after="80" w:before="120"/>
      </w:pPr>
      <w:r>
        <w:t xml:space="preserve"/>
      </w:r>
    </w:p>
    <w:p>
      <w:pPr>
        <w:shd w:fill="FDEAEA" w:val="clear"/>
        <w:spacing w:after="0" w:before="60"/>
        <w:ind w:left="200" w:right="200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Speed matters in incidents. Communicate fast, fix fast, learn fast.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F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Confidential — Kemper Design Services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aps/>
        <w:color w:val="1B3A6B"/>
        <w:sz w:val="18"/>
        <w:szCs w:val="18"/>
      </w:rPr>
      <w:t xml:space="preserve">KEMPER DESIGN SERVICES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Incident Response Plan</w:t>
    </w:r>
  </w:p>
  <w:p>
    <w:pPr>
      <w:pBdr>
        <w:bottom w:val="single" w:color="1B3A6B" w:sz="6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2026-04-26T18:02:45.178Z</dcterms:created>
  <dcterms:modified xsi:type="dcterms:W3CDTF">2026-04-26T18:02:45.179Z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