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240"/>
        <w:jc w:val="center"/>
      </w:pPr>
      <w:r>
        <w:rPr>
          <w:rFonts w:ascii="Arial" w:cs="Arial" w:eastAsia="Arial" w:hAnsi="Arial"/>
          <w:b/>
          <w:bCs/>
          <w:caps/>
          <w:color w:val="FFFFFF"/>
          <w:sz w:val="44"/>
          <w:szCs w:val="44"/>
        </w:rPr>
        <w:t xml:space="preserve">TERMS OF SERVICE</w:t>
      </w:r>
    </w:p>
    <w:p>
      <w:pPr>
        <w:shd w:fill="B8860B" w:val="clear"/>
        <w:spacing w:after="0" w:before="0"/>
      </w:pPr>
      <w:r>
        <w:rPr>
          <w:sz w:val="12"/>
          <w:szCs w:val="12"/>
        </w:rPr>
        <w:t xml:space="preserve"> </w:t>
      </w:r>
    </w:p>
    <w:p>
      <w:pPr>
        <w:shd w:fill="1B3A6B" w:val="clear"/>
        <w:spacing w:after="300" w:before="0"/>
        <w:jc w:val="center"/>
      </w:pPr>
      <w:r>
        <w:rPr>
          <w:rFonts w:ascii="Arial" w:cs="Arial" w:eastAsia="Arial" w:hAnsi="Arial"/>
          <w:color w:val="C5D5EF"/>
          <w:sz w:val="20"/>
          <w:szCs w:val="20"/>
        </w:rPr>
        <w:t xml:space="preserve">Kemper Design Services — AI Consulting</w:t>
      </w:r>
    </w:p>
    <w:p>
      <w:pPr>
        <w:spacing w:after="60" w:before="80"/>
      </w:pPr>
      <w:r>
        <w:t xml:space="preserve"/>
      </w:r>
    </w:p>
    <w:p>
      <w:pPr>
        <w:spacing w:after="60" w:before="60"/>
      </w:pPr>
      <w:r>
        <w:rPr>
          <w:rFonts w:ascii="Arial" w:cs="Arial" w:eastAsia="Arial" w:hAnsi="Arial"/>
          <w:b w:val="false"/>
          <w:bCs w:val="false"/>
          <w:color w:val="2D2D2D"/>
          <w:sz w:val="22"/>
          <w:szCs w:val="22"/>
        </w:rPr>
        <w:t xml:space="preserve">Last Updated: April 2025 | Effective Date: Upon Agreement</w:t>
      </w:r>
    </w:p>
    <w:p>
      <w:pPr>
        <w:shd w:fill="1B3A6B" w:val="clear"/>
        <w:spacing w:after="80" w:before="240"/>
      </w:pPr>
      <w:r>
        <w:rPr>
          <w:rFonts w:ascii="Arial" w:cs="Arial" w:eastAsia="Arial" w:hAnsi="Arial"/>
          <w:b/>
          <w:bCs/>
          <w:caps/>
          <w:color w:val="FFFFFF"/>
          <w:sz w:val="26"/>
          <w:szCs w:val="26"/>
        </w:rPr>
        <w:t xml:space="preserve">  1. Services Provided</w:t>
      </w:r>
    </w:p>
    <w:p>
      <w:pPr>
        <w:spacing w:after="60" w:before="60"/>
      </w:pPr>
      <w:r>
        <w:rPr>
          <w:rFonts w:ascii="Arial" w:cs="Arial" w:eastAsia="Arial" w:hAnsi="Arial"/>
          <w:b w:val="false"/>
          <w:bCs w:val="false"/>
          <w:color w:val="2D2D2D"/>
          <w:sz w:val="22"/>
          <w:szCs w:val="22"/>
        </w:rPr>
        <w:t xml:space="preserve">Kemper Design Services ("Company") provides AI consulting, system design, implementation, and maintenance services. Services are delivered as detailed in each project-specific Statement of Work (SOW) or proposal.</w:t>
      </w:r>
    </w:p>
    <w:p>
      <w:pPr>
        <w:shd w:fill="1B3A6B" w:val="clear"/>
        <w:spacing w:after="80" w:before="240"/>
      </w:pPr>
      <w:r>
        <w:rPr>
          <w:rFonts w:ascii="Arial" w:cs="Arial" w:eastAsia="Arial" w:hAnsi="Arial"/>
          <w:b/>
          <w:bCs/>
          <w:caps/>
          <w:color w:val="FFFFFF"/>
          <w:sz w:val="26"/>
          <w:szCs w:val="26"/>
        </w:rPr>
        <w:t xml:space="preserve">  2. Client Responsibilities</w:t>
      </w:r>
    </w:p>
    <w:p>
      <w:pPr>
        <w:spacing w:after="60" w:before="60"/>
      </w:pPr>
      <w:r>
        <w:rPr>
          <w:rFonts w:ascii="Arial" w:cs="Arial" w:eastAsia="Arial" w:hAnsi="Arial"/>
          <w:b w:val="false"/>
          <w:bCs w:val="false"/>
          <w:color w:val="2D2D2D"/>
          <w:sz w:val="22"/>
          <w:szCs w:val="22"/>
        </w:rPr>
        <w:t xml:space="preserve">Client agrees to:</w:t>
      </w:r>
    </w:p>
    <w:p>
      <w:pPr>
        <w:spacing w:after="60" w:before="60"/>
      </w:pPr>
      <w:r>
        <w:rPr>
          <w:rFonts w:ascii="Arial" w:cs="Arial" w:eastAsia="Arial" w:hAnsi="Arial"/>
          <w:b w:val="false"/>
          <w:bCs w:val="false"/>
          <w:color w:val="2D2D2D"/>
          <w:sz w:val="22"/>
          <w:szCs w:val="22"/>
        </w:rPr>
        <w:t xml:space="preserve">• Provide timely access to necessary systems and data</w:t>
      </w:r>
    </w:p>
    <w:p>
      <w:pPr>
        <w:spacing w:after="60" w:before="60"/>
      </w:pPr>
      <w:r>
        <w:rPr>
          <w:rFonts w:ascii="Arial" w:cs="Arial" w:eastAsia="Arial" w:hAnsi="Arial"/>
          <w:b w:val="false"/>
          <w:bCs w:val="false"/>
          <w:color w:val="2D2D2D"/>
          <w:sz w:val="22"/>
          <w:szCs w:val="22"/>
        </w:rPr>
        <w:t xml:space="preserve">• Designate a primary point of contact for the project</w:t>
      </w:r>
    </w:p>
    <w:p>
      <w:pPr>
        <w:spacing w:after="60" w:before="60"/>
      </w:pPr>
      <w:r>
        <w:rPr>
          <w:rFonts w:ascii="Arial" w:cs="Arial" w:eastAsia="Arial" w:hAnsi="Arial"/>
          <w:b w:val="false"/>
          <w:bCs w:val="false"/>
          <w:color w:val="2D2D2D"/>
          <w:sz w:val="22"/>
          <w:szCs w:val="22"/>
        </w:rPr>
        <w:t xml:space="preserve">• Provide accurate information about business processes &amp; requirements</w:t>
      </w:r>
    </w:p>
    <w:p>
      <w:pPr>
        <w:spacing w:after="60" w:before="60"/>
      </w:pPr>
      <w:r>
        <w:rPr>
          <w:rFonts w:ascii="Arial" w:cs="Arial" w:eastAsia="Arial" w:hAnsi="Arial"/>
          <w:b w:val="false"/>
          <w:bCs w:val="false"/>
          <w:color w:val="2D2D2D"/>
          <w:sz w:val="22"/>
          <w:szCs w:val="22"/>
        </w:rPr>
        <w:t xml:space="preserve">• Obtain necessary third-party consents (e.g., employee email lists, customer data access)</w:t>
      </w:r>
    </w:p>
    <w:p>
      <w:pPr>
        <w:spacing w:after="60" w:before="60"/>
      </w:pPr>
      <w:r>
        <w:rPr>
          <w:rFonts w:ascii="Arial" w:cs="Arial" w:eastAsia="Arial" w:hAnsi="Arial"/>
          <w:b w:val="false"/>
          <w:bCs w:val="false"/>
          <w:color w:val="2D2D2D"/>
          <w:sz w:val="22"/>
          <w:szCs w:val="22"/>
        </w:rPr>
        <w:t xml:space="preserve">• Maintain data security and backup procedures on Client's systems</w:t>
      </w:r>
    </w:p>
    <w:p>
      <w:pPr>
        <w:shd w:fill="1B3A6B" w:val="clear"/>
        <w:spacing w:after="80" w:before="240"/>
      </w:pPr>
      <w:r>
        <w:rPr>
          <w:rFonts w:ascii="Arial" w:cs="Arial" w:eastAsia="Arial" w:hAnsi="Arial"/>
          <w:b/>
          <w:bCs/>
          <w:caps/>
          <w:color w:val="FFFFFF"/>
          <w:sz w:val="26"/>
          <w:szCs w:val="26"/>
        </w:rPr>
        <w:t xml:space="preserve">  3. Fees &amp; Payment</w:t>
      </w:r>
    </w:p>
    <w:p>
      <w:pPr>
        <w:spacing w:after="60" w:before="60"/>
      </w:pPr>
      <w:r>
        <w:rPr>
          <w:rFonts w:ascii="Arial" w:cs="Arial" w:eastAsia="Arial" w:hAnsi="Arial"/>
          <w:b w:val="false"/>
          <w:bCs w:val="false"/>
          <w:color w:val="2D2D2D"/>
          <w:sz w:val="22"/>
          <w:szCs w:val="22"/>
        </w:rPr>
        <w:t xml:space="preserve">Fees are as specified in the proposal or SOW. Invoices are due within 30 days. Late payments incur a 1.5% monthly interest charge. Client is responsible for all expenses and travel costs unless otherwise agreed.</w:t>
      </w:r>
    </w:p>
    <w:p>
      <w:pPr>
        <w:shd w:fill="1B3A6B" w:val="clear"/>
        <w:spacing w:after="80" w:before="240"/>
      </w:pPr>
      <w:r>
        <w:rPr>
          <w:rFonts w:ascii="Arial" w:cs="Arial" w:eastAsia="Arial" w:hAnsi="Arial"/>
          <w:b/>
          <w:bCs/>
          <w:caps/>
          <w:color w:val="FFFFFF"/>
          <w:sz w:val="26"/>
          <w:szCs w:val="26"/>
        </w:rPr>
        <w:t xml:space="preserve">  4. Intellectual Property</w:t>
      </w:r>
    </w:p>
    <w:p>
      <w:pPr>
        <w:spacing w:after="60" w:before="60"/>
      </w:pPr>
      <w:r>
        <w:rPr>
          <w:rFonts w:ascii="Arial" w:cs="Arial" w:eastAsia="Arial" w:hAnsi="Arial"/>
          <w:b w:val="false"/>
          <w:bCs w:val="false"/>
          <w:color w:val="2D2D2D"/>
          <w:sz w:val="22"/>
          <w:szCs w:val="22"/>
        </w:rPr>
        <w:t xml:space="preserve">All work product, code, designs, documents, and deliverables created under this agreement are the sole property of Client upon final payment. Company retains the right to use methodologies, frameworks, and learnings for other clients without disclosing Client-specific information.</w:t>
      </w:r>
    </w:p>
    <w:p>
      <w:pPr>
        <w:shd w:fill="1B3A6B" w:val="clear"/>
        <w:spacing w:after="80" w:before="240"/>
      </w:pPr>
      <w:r>
        <w:rPr>
          <w:rFonts w:ascii="Arial" w:cs="Arial" w:eastAsia="Arial" w:hAnsi="Arial"/>
          <w:b/>
          <w:bCs/>
          <w:caps/>
          <w:color w:val="FFFFFF"/>
          <w:sz w:val="26"/>
          <w:szCs w:val="26"/>
        </w:rPr>
        <w:t xml:space="preserve">  5. Confidentiality</w:t>
      </w:r>
    </w:p>
    <w:p>
      <w:pPr>
        <w:spacing w:after="60" w:before="60"/>
      </w:pPr>
      <w:r>
        <w:rPr>
          <w:rFonts w:ascii="Arial" w:cs="Arial" w:eastAsia="Arial" w:hAnsi="Arial"/>
          <w:b w:val="false"/>
          <w:bCs w:val="false"/>
          <w:color w:val="2D2D2D"/>
          <w:sz w:val="22"/>
          <w:szCs w:val="22"/>
        </w:rPr>
        <w:t xml:space="preserve">Both parties agree to keep confidential information confidential for 3 years. Exceptions: (a) information required by law, (b) publicly available information, (c) independently developed information.</w:t>
      </w:r>
    </w:p>
    <w:p>
      <w:pPr>
        <w:shd w:fill="1B3A6B" w:val="clear"/>
        <w:spacing w:after="80" w:before="240"/>
      </w:pPr>
      <w:r>
        <w:rPr>
          <w:rFonts w:ascii="Arial" w:cs="Arial" w:eastAsia="Arial" w:hAnsi="Arial"/>
          <w:b/>
          <w:bCs/>
          <w:caps/>
          <w:color w:val="FFFFFF"/>
          <w:sz w:val="26"/>
          <w:szCs w:val="26"/>
        </w:rPr>
        <w:t xml:space="preserve">  6. Warranties &amp; Disclaimers</w:t>
      </w:r>
    </w:p>
    <w:p>
      <w:pPr>
        <w:spacing w:after="60" w:before="60"/>
      </w:pPr>
      <w:r>
        <w:rPr>
          <w:rFonts w:ascii="Arial" w:cs="Arial" w:eastAsia="Arial" w:hAnsi="Arial"/>
          <w:b w:val="false"/>
          <w:bCs w:val="false"/>
          <w:color w:val="2D2D2D"/>
          <w:sz w:val="22"/>
          <w:szCs w:val="22"/>
        </w:rPr>
        <w:t xml:space="preserve">COMPANY WARRANTS THAT SERVICES WILL BE PERFORMED IN A PROFESSIONAL MANNER. HOWEVER, COMPANY MAKES NO OTHER WARRANTIES, EXPRESS OR IMPLIED. THE SERVICE IS PROVIDED "AS IS" WITHOUT WARRANTY OF MERCHANTABILITY OR FITNESS FOR A PARTICULAR PURPOSE.</w:t>
      </w:r>
    </w:p>
    <w:p>
      <w:pPr>
        <w:shd w:fill="1B3A6B" w:val="clear"/>
        <w:spacing w:after="80" w:before="240"/>
      </w:pPr>
      <w:r>
        <w:rPr>
          <w:rFonts w:ascii="Arial" w:cs="Arial" w:eastAsia="Arial" w:hAnsi="Arial"/>
          <w:b/>
          <w:bCs/>
          <w:caps/>
          <w:color w:val="FFFFFF"/>
          <w:sz w:val="26"/>
          <w:szCs w:val="26"/>
        </w:rPr>
        <w:t xml:space="preserve">  7. Limitation of Liability</w:t>
      </w:r>
    </w:p>
    <w:p>
      <w:pPr>
        <w:spacing w:after="60" w:before="60"/>
      </w:pPr>
      <w:r>
        <w:rPr>
          <w:rFonts w:ascii="Arial" w:cs="Arial" w:eastAsia="Arial" w:hAnsi="Arial"/>
          <w:b w:val="false"/>
          <w:bCs w:val="false"/>
          <w:color w:val="2D2D2D"/>
          <w:sz w:val="22"/>
          <w:szCs w:val="22"/>
        </w:rPr>
        <w:t xml:space="preserve">Company's total liability is limited to fees paid in the preceding 12 months. Company is not liable for:</w:t>
      </w:r>
    </w:p>
    <w:p>
      <w:pPr>
        <w:spacing w:after="60" w:before="60"/>
      </w:pPr>
      <w:r>
        <w:rPr>
          <w:rFonts w:ascii="Arial" w:cs="Arial" w:eastAsia="Arial" w:hAnsi="Arial"/>
          <w:b w:val="false"/>
          <w:bCs w:val="false"/>
          <w:color w:val="2D2D2D"/>
          <w:sz w:val="22"/>
          <w:szCs w:val="22"/>
        </w:rPr>
        <w:t xml:space="preserve">• Indirect, incidental, or consequential damages</w:t>
      </w:r>
    </w:p>
    <w:p>
      <w:pPr>
        <w:spacing w:after="60" w:before="60"/>
      </w:pPr>
      <w:r>
        <w:rPr>
          <w:rFonts w:ascii="Arial" w:cs="Arial" w:eastAsia="Arial" w:hAnsi="Arial"/>
          <w:b w:val="false"/>
          <w:bCs w:val="false"/>
          <w:color w:val="2D2D2D"/>
          <w:sz w:val="22"/>
          <w:szCs w:val="22"/>
        </w:rPr>
        <w:t xml:space="preserve">• Lost revenue or lost business opportunity</w:t>
      </w:r>
    </w:p>
    <w:p>
      <w:pPr>
        <w:spacing w:after="60" w:before="60"/>
      </w:pPr>
      <w:r>
        <w:rPr>
          <w:rFonts w:ascii="Arial" w:cs="Arial" w:eastAsia="Arial" w:hAnsi="Arial"/>
          <w:b w:val="false"/>
          <w:bCs w:val="false"/>
          <w:color w:val="2D2D2D"/>
          <w:sz w:val="22"/>
          <w:szCs w:val="22"/>
        </w:rPr>
        <w:t xml:space="preserve">• Client's use of services outside Company's recommendations</w:t>
      </w:r>
    </w:p>
    <w:p>
      <w:pPr>
        <w:shd w:fill="1B3A6B" w:val="clear"/>
        <w:spacing w:after="80" w:before="240"/>
      </w:pPr>
      <w:r>
        <w:rPr>
          <w:rFonts w:ascii="Arial" w:cs="Arial" w:eastAsia="Arial" w:hAnsi="Arial"/>
          <w:b/>
          <w:bCs/>
          <w:caps/>
          <w:color w:val="FFFFFF"/>
          <w:sz w:val="26"/>
          <w:szCs w:val="26"/>
        </w:rPr>
        <w:t xml:space="preserve">  8. Service Level Agreement (SLA)</w:t>
      </w:r>
    </w:p>
    <w:p>
      <w:pPr>
        <w:spacing w:after="60" w:before="60"/>
      </w:pPr>
      <w:r>
        <w:rPr>
          <w:rFonts w:ascii="Arial" w:cs="Arial" w:eastAsia="Arial" w:hAnsi="Arial"/>
          <w:b w:val="false"/>
          <w:bCs w:val="false"/>
          <w:color w:val="2D2D2D"/>
          <w:sz w:val="22"/>
          <w:szCs w:val="22"/>
        </w:rPr>
        <w:t xml:space="preserve">Company commits to 99.5% uptime for live systems during contracted hours. Uptime excludes scheduled maintenance and events beyond Company's control. SLA credit (if applicable): [specify credit amount/percentage].</w:t>
      </w:r>
    </w:p>
    <w:p>
      <w:pPr>
        <w:shd w:fill="1B3A6B" w:val="clear"/>
        <w:spacing w:after="80" w:before="240"/>
      </w:pPr>
      <w:r>
        <w:rPr>
          <w:rFonts w:ascii="Arial" w:cs="Arial" w:eastAsia="Arial" w:hAnsi="Arial"/>
          <w:b/>
          <w:bCs/>
          <w:caps/>
          <w:color w:val="FFFFFF"/>
          <w:sz w:val="26"/>
          <w:szCs w:val="26"/>
        </w:rPr>
        <w:t xml:space="preserve">  9. Support &amp; Maintenance</w:t>
      </w:r>
    </w:p>
    <w:p>
      <w:pPr>
        <w:spacing w:after="60" w:before="60"/>
      </w:pPr>
      <w:r>
        <w:rPr>
          <w:rFonts w:ascii="Arial" w:cs="Arial" w:eastAsia="Arial" w:hAnsi="Arial"/>
          <w:b w:val="false"/>
          <w:bCs w:val="false"/>
          <w:color w:val="2D2D2D"/>
          <w:sz w:val="22"/>
          <w:szCs w:val="22"/>
        </w:rPr>
        <w:t xml:space="preserve">Standard support includes: monthly check-ins, urgent issue response within 24 hours, and minor adjustments. Premium support available at additional cost.</w:t>
      </w:r>
    </w:p>
    <w:p>
      <w:pPr>
        <w:shd w:fill="1B3A6B" w:val="clear"/>
        <w:spacing w:after="80" w:before="240"/>
      </w:pPr>
      <w:r>
        <w:rPr>
          <w:rFonts w:ascii="Arial" w:cs="Arial" w:eastAsia="Arial" w:hAnsi="Arial"/>
          <w:b/>
          <w:bCs/>
          <w:caps/>
          <w:color w:val="FFFFFF"/>
          <w:sz w:val="26"/>
          <w:szCs w:val="26"/>
        </w:rPr>
        <w:t xml:space="preserve">  10. Data &amp; Security</w:t>
      </w:r>
    </w:p>
    <w:p>
      <w:pPr>
        <w:spacing w:after="60" w:before="60"/>
      </w:pPr>
      <w:r>
        <w:rPr>
          <w:rFonts w:ascii="Arial" w:cs="Arial" w:eastAsia="Arial" w:hAnsi="Arial"/>
          <w:b w:val="false"/>
          <w:bCs w:val="false"/>
          <w:color w:val="2D2D2D"/>
          <w:sz w:val="22"/>
          <w:szCs w:val="22"/>
        </w:rPr>
        <w:t xml:space="preserve">Company implements industry-standard security measures including encryption, firewalls, and access controls. Client retains ownership of all Client data. Company is not liable for unauthorized access resulting from Client's negligence.</w:t>
      </w:r>
    </w:p>
    <w:p>
      <w:pPr>
        <w:shd w:fill="1B3A6B" w:val="clear"/>
        <w:spacing w:after="80" w:before="240"/>
      </w:pPr>
      <w:r>
        <w:rPr>
          <w:rFonts w:ascii="Arial" w:cs="Arial" w:eastAsia="Arial" w:hAnsi="Arial"/>
          <w:b/>
          <w:bCs/>
          <w:caps/>
          <w:color w:val="FFFFFF"/>
          <w:sz w:val="26"/>
          <w:szCs w:val="26"/>
        </w:rPr>
        <w:t xml:space="preserve">  11. Termination</w:t>
      </w:r>
    </w:p>
    <w:p>
      <w:pPr>
        <w:spacing w:after="60" w:before="60"/>
      </w:pPr>
      <w:r>
        <w:rPr>
          <w:rFonts w:ascii="Arial" w:cs="Arial" w:eastAsia="Arial" w:hAnsi="Arial"/>
          <w:b w:val="false"/>
          <w:bCs w:val="false"/>
          <w:color w:val="2D2D2D"/>
          <w:sz w:val="22"/>
          <w:szCs w:val="22"/>
        </w:rPr>
        <w:t xml:space="preserve">Either party may terminate with 30 days written notice. Upon termination: (a) Client pays for work completed, (b) Company returns or destroys Client data per Client's request, (c) all credentials/access are revoked.</w:t>
      </w:r>
    </w:p>
    <w:p>
      <w:pPr>
        <w:shd w:fill="1B3A6B" w:val="clear"/>
        <w:spacing w:after="80" w:before="240"/>
      </w:pPr>
      <w:r>
        <w:rPr>
          <w:rFonts w:ascii="Arial" w:cs="Arial" w:eastAsia="Arial" w:hAnsi="Arial"/>
          <w:b/>
          <w:bCs/>
          <w:caps/>
          <w:color w:val="FFFFFF"/>
          <w:sz w:val="26"/>
          <w:szCs w:val="26"/>
        </w:rPr>
        <w:t xml:space="preserve">  12. Governing Law</w:t>
      </w:r>
    </w:p>
    <w:p>
      <w:pPr>
        <w:spacing w:after="60" w:before="60"/>
      </w:pPr>
      <w:r>
        <w:rPr>
          <w:rFonts w:ascii="Arial" w:cs="Arial" w:eastAsia="Arial" w:hAnsi="Arial"/>
          <w:b w:val="false"/>
          <w:bCs w:val="false"/>
          <w:color w:val="2D2D2D"/>
          <w:sz w:val="22"/>
          <w:szCs w:val="22"/>
        </w:rPr>
        <w:t xml:space="preserve">This Agreement is governed by the laws of the State of Florida, without regard to conflict of laws. Disputes will be resolved via mediation before litigation.</w:t>
      </w:r>
    </w:p>
    <w:p>
      <w:pPr>
        <w:shd w:fill="1B3A6B" w:val="clear"/>
        <w:spacing w:after="80" w:before="240"/>
      </w:pPr>
      <w:r>
        <w:rPr>
          <w:rFonts w:ascii="Arial" w:cs="Arial" w:eastAsia="Arial" w:hAnsi="Arial"/>
          <w:b/>
          <w:bCs/>
          <w:caps/>
          <w:color w:val="FFFFFF"/>
          <w:sz w:val="26"/>
          <w:szCs w:val="26"/>
        </w:rPr>
        <w:t xml:space="preserve">  13. Entire Agreement</w:t>
      </w:r>
    </w:p>
    <w:p>
      <w:pPr>
        <w:spacing w:after="60" w:before="60"/>
      </w:pPr>
      <w:r>
        <w:rPr>
          <w:rFonts w:ascii="Arial" w:cs="Arial" w:eastAsia="Arial" w:hAnsi="Arial"/>
          <w:b w:val="false"/>
          <w:bCs w:val="false"/>
          <w:color w:val="2D2D2D"/>
          <w:sz w:val="22"/>
          <w:szCs w:val="22"/>
        </w:rPr>
        <w:t xml:space="preserve">This Terms of Service, along with any SOW or proposal, constitutes the entire agreement between the parties and supersedes all prior agreements.</w:t>
      </w:r>
    </w:p>
    <w:p>
      <w:pPr>
        <w:spacing w:after="80" w:before="120"/>
      </w:pPr>
      <w:r>
        <w:t xml:space="preserve"/>
      </w:r>
    </w:p>
    <w:p>
      <w:pPr>
        <w:spacing w:after="0" w:before="60"/>
        <w:jc w:val="center"/>
      </w:pPr>
      <w:r>
        <w:rPr>
          <w:rFonts w:ascii="Arial" w:cs="Arial" w:eastAsia="Arial" w:hAnsi="Arial"/>
          <w:b/>
          <w:bCs/>
          <w:color w:val="1B3A6B"/>
          <w:sz w:val="20"/>
          <w:szCs w:val="20"/>
        </w:rPr>
        <w:t xml:space="preserve">By engaging Kemper Design Services, you accept these Terms of Service.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F" w:sz="4" w:space="4"/>
      </w:pBdr>
      <w:tabs>
        <w:tab w:val="right" w:pos="9026"/>
      </w:tabs>
      <w:spacing w:after="0" w:before="80"/>
    </w:pPr>
    <w:r>
      <w:rPr>
        <w:rFonts w:ascii="Arial" w:cs="Arial" w:eastAsia="Arial" w:hAnsi="Arial"/>
        <w:i/>
        <w:iCs/>
        <w:color w:val="555555"/>
        <w:sz w:val="16"/>
        <w:szCs w:val="16"/>
      </w:rPr>
      <w:t xml:space="preserve">Confidential — Kemper Design Services</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80" w:before="0"/>
    </w:pPr>
    <w:r>
      <w:rPr>
        <w:rFonts w:ascii="Arial" w:cs="Arial" w:eastAsia="Arial" w:hAnsi="Arial"/>
        <w:b/>
        <w:bCs/>
        <w:caps/>
        <w:color w:val="1B3A6B"/>
        <w:sz w:val="18"/>
        <w:szCs w:val="18"/>
      </w:rPr>
      <w:t xml:space="preserve">KEMPER DESIGN SERVICES</w:t>
    </w:r>
    <w:r>
      <w:rPr>
        <w:rFonts w:ascii="Arial" w:cs="Arial" w:eastAsia="Arial" w:hAnsi="Arial"/>
      </w:rPr>
      <w:t xml:space="preserve">	</w:t>
    </w:r>
    <w:r>
      <w:rPr>
        <w:rFonts w:ascii="Arial" w:cs="Arial" w:eastAsia="Arial" w:hAnsi="Arial"/>
        <w:i/>
        <w:iCs/>
        <w:color w:val="555555"/>
        <w:sz w:val="18"/>
        <w:szCs w:val="18"/>
      </w:rPr>
      <w:t xml:space="preserve">Terms of Service</w:t>
    </w:r>
  </w:p>
  <w:p>
    <w:pPr>
      <w:pBdr>
        <w:bottom w:val="single" w:color="1B3A6B" w:sz="6"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2026-04-26T18:02:45.481Z</dcterms:created>
  <dcterms:modified xsi:type="dcterms:W3CDTF">2026-04-26T18:02:45.482Z</dcterms:modified>
</cp:coreProperties>
</file>

<file path=docProps/custom.xml><?xml version="1.0" encoding="utf-8"?>
<Properties xmlns="http://schemas.openxmlformats.org/officeDocument/2006/custom-properties" xmlns:vt="http://schemas.openxmlformats.org/officeDocument/2006/docPropsVTypes"/>
</file>