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944AC" w14:textId="11EE651F" w:rsidR="009044E4" w:rsidRDefault="009044E4" w:rsidP="009044E4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2. Creating Samples of Interest</w:t>
      </w:r>
    </w:p>
    <w:p w14:paraId="112C2DAA" w14:textId="77777777" w:rsidR="009044E4" w:rsidRDefault="009044E4" w:rsidP="009044E4">
      <w:pPr>
        <w:pStyle w:val="NoSpacing"/>
        <w:rPr>
          <w:rFonts w:ascii="Arial" w:hAnsi="Arial" w:cs="Arial"/>
          <w:sz w:val="24"/>
          <w:szCs w:val="24"/>
        </w:rPr>
      </w:pPr>
    </w:p>
    <w:p w14:paraId="66E0888E" w14:textId="01B557D6" w:rsidR="009044E4" w:rsidRDefault="005F68DE" w:rsidP="009044E4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protein prediction pipeline to convert RNA-seq data to predicted enzyme abundances (REQUIRED)</w:t>
      </w:r>
    </w:p>
    <w:p w14:paraId="24F7556E" w14:textId="00838692" w:rsidR="005F68DE" w:rsidRDefault="005F68DE" w:rsidP="005F68DE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Requirements: RNA-seq data for samples of interest, preferably with most genes and not significant amount of missing values</w:t>
      </w:r>
    </w:p>
    <w:p w14:paraId="4AA53ECC" w14:textId="202D5F5B" w:rsidR="000F5B37" w:rsidRDefault="005F68DE" w:rsidP="005F68DE">
      <w:pPr>
        <w:pStyle w:val="NoSpacing"/>
        <w:numPr>
          <w:ilvl w:val="0"/>
          <w:numId w:val="2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folder within the ‘FBA-pipeline\Code + Models\data\protein\input’ folder, named with whatever you want the dataset name to be.</w:t>
      </w:r>
    </w:p>
    <w:p w14:paraId="5E83C104" w14:textId="07AFDBA3" w:rsidR="005F68DE" w:rsidRDefault="005F68DE" w:rsidP="005F68DE">
      <w:pPr>
        <w:pStyle w:val="NoSpacing"/>
        <w:numPr>
          <w:ilvl w:val="0"/>
          <w:numId w:val="2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(1) RNA-seq dataset, and (2) copy of “_OPTIONS_.xlsx” file in this folder. Do not change the name of the options file.</w:t>
      </w:r>
    </w:p>
    <w:p w14:paraId="0089AAD3" w14:textId="47288D77" w:rsidR="005F68DE" w:rsidRDefault="005F68DE" w:rsidP="005F68DE">
      <w:pPr>
        <w:pStyle w:val="NoSpacing"/>
        <w:numPr>
          <w:ilvl w:val="0"/>
          <w:numId w:val="2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out the _OPTIONS_ file with dataset information.</w:t>
      </w:r>
    </w:p>
    <w:p w14:paraId="641D2312" w14:textId="00187776" w:rsidR="00AB217B" w:rsidRDefault="005F68DE" w:rsidP="00AB217B">
      <w:pPr>
        <w:pStyle w:val="NoSpacing"/>
        <w:numPr>
          <w:ilvl w:val="0"/>
          <w:numId w:val="2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>
        <w:rPr>
          <w:rFonts w:ascii="Arial" w:hAnsi="Arial" w:cs="Arial"/>
          <w:sz w:val="24"/>
          <w:szCs w:val="24"/>
        </w:rPr>
        <w:t>‘FBA-pipeline\Code + Models\data\protein\</w:t>
      </w:r>
      <w:proofErr w:type="spellStart"/>
      <w:r>
        <w:rPr>
          <w:rFonts w:ascii="Arial" w:hAnsi="Arial" w:cs="Arial"/>
          <w:sz w:val="24"/>
          <w:szCs w:val="24"/>
        </w:rPr>
        <w:t>protein.ipynb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45AB96E6" w14:textId="77777777" w:rsidR="005125D1" w:rsidRPr="0080519A" w:rsidRDefault="005125D1" w:rsidP="005125D1">
      <w:pPr>
        <w:pStyle w:val="NoSpacing"/>
        <w:spacing w:before="120"/>
        <w:ind w:left="1080"/>
        <w:rPr>
          <w:rFonts w:ascii="Arial" w:hAnsi="Arial" w:cs="Arial"/>
          <w:sz w:val="20"/>
          <w:szCs w:val="20"/>
        </w:rPr>
      </w:pPr>
    </w:p>
    <w:p w14:paraId="000019C7" w14:textId="02E5EA97" w:rsidR="00AB217B" w:rsidRDefault="00AB217B" w:rsidP="00AB217B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Vmax values for new samples (REQUIRED)</w:t>
      </w:r>
    </w:p>
    <w:p w14:paraId="0DF859F9" w14:textId="62C8D5C3" w:rsidR="00AB217B" w:rsidRDefault="00AB217B" w:rsidP="00AB217B">
      <w:pPr>
        <w:pStyle w:val="NoSpacing"/>
        <w:numPr>
          <w:ilvl w:val="0"/>
          <w:numId w:val="4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>
        <w:rPr>
          <w:rFonts w:ascii="Arial" w:hAnsi="Arial" w:cs="Arial"/>
          <w:sz w:val="24"/>
          <w:szCs w:val="24"/>
        </w:rPr>
        <w:t>‘FBA-pipeline\Code + Models\data\</w:t>
      </w:r>
      <w:proofErr w:type="spellStart"/>
      <w:r>
        <w:rPr>
          <w:rFonts w:ascii="Arial" w:hAnsi="Arial" w:cs="Arial"/>
          <w:sz w:val="24"/>
          <w:szCs w:val="24"/>
        </w:rPr>
        <w:t>vmax</w:t>
      </w:r>
      <w:proofErr w:type="spellEnd"/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vmax</w:t>
      </w:r>
      <w:r>
        <w:rPr>
          <w:rFonts w:ascii="Arial" w:hAnsi="Arial" w:cs="Arial"/>
          <w:sz w:val="24"/>
          <w:szCs w:val="24"/>
        </w:rPr>
        <w:t>.ipynb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4DBD8A02" w14:textId="77777777" w:rsidR="005125D1" w:rsidRPr="0080519A" w:rsidRDefault="005125D1" w:rsidP="005125D1">
      <w:pPr>
        <w:pStyle w:val="NoSpacing"/>
        <w:spacing w:before="120"/>
        <w:ind w:left="1080"/>
        <w:rPr>
          <w:rFonts w:ascii="Arial" w:hAnsi="Arial" w:cs="Arial"/>
          <w:sz w:val="20"/>
          <w:szCs w:val="20"/>
        </w:rPr>
      </w:pPr>
    </w:p>
    <w:p w14:paraId="094A93D2" w14:textId="2F64DF6D" w:rsidR="00AB217B" w:rsidRDefault="00AB217B" w:rsidP="00AB217B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125D1">
        <w:rPr>
          <w:rFonts w:ascii="Arial" w:hAnsi="Arial" w:cs="Arial"/>
          <w:sz w:val="24"/>
          <w:szCs w:val="24"/>
        </w:rPr>
        <w:t>Create clinical files with sample information</w:t>
      </w:r>
      <w:r>
        <w:rPr>
          <w:rFonts w:ascii="Arial" w:hAnsi="Arial" w:cs="Arial"/>
          <w:sz w:val="24"/>
          <w:szCs w:val="24"/>
        </w:rPr>
        <w:t xml:space="preserve"> (</w:t>
      </w:r>
      <w:r w:rsidR="005125D1">
        <w:rPr>
          <w:rFonts w:ascii="Arial" w:hAnsi="Arial" w:cs="Arial"/>
          <w:sz w:val="24"/>
          <w:szCs w:val="24"/>
        </w:rPr>
        <w:t>Optional</w:t>
      </w:r>
      <w:r>
        <w:rPr>
          <w:rFonts w:ascii="Arial" w:hAnsi="Arial" w:cs="Arial"/>
          <w:sz w:val="24"/>
          <w:szCs w:val="24"/>
        </w:rPr>
        <w:t>)</w:t>
      </w:r>
    </w:p>
    <w:p w14:paraId="2D38E77C" w14:textId="257272A0" w:rsidR="005125D1" w:rsidRDefault="005125D1" w:rsidP="005125D1">
      <w:pPr>
        <w:pStyle w:val="NoSpacing"/>
        <w:numPr>
          <w:ilvl w:val="0"/>
          <w:numId w:val="7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 information is not needed for creation of FBA models</w:t>
      </w:r>
    </w:p>
    <w:p w14:paraId="0D75F8B0" w14:textId="176C34F9" w:rsidR="005125D1" w:rsidRDefault="005125D1" w:rsidP="005125D1">
      <w:pPr>
        <w:pStyle w:val="NoSpacing"/>
        <w:numPr>
          <w:ilvl w:val="0"/>
          <w:numId w:val="7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Clinical information must be processed manually in the </w:t>
      </w:r>
      <w:r>
        <w:rPr>
          <w:rFonts w:ascii="Arial" w:hAnsi="Arial" w:cs="Arial"/>
          <w:sz w:val="24"/>
          <w:szCs w:val="24"/>
        </w:rPr>
        <w:t>‘FBA-pipeline\Code + Models\data\</w:t>
      </w:r>
      <w:r>
        <w:rPr>
          <w:rFonts w:ascii="Arial" w:hAnsi="Arial" w:cs="Arial"/>
          <w:sz w:val="24"/>
          <w:szCs w:val="24"/>
        </w:rPr>
        <w:t>clinical</w:t>
      </w:r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clinical</w:t>
      </w:r>
      <w:r>
        <w:rPr>
          <w:rFonts w:ascii="Arial" w:hAnsi="Arial" w:cs="Arial"/>
          <w:sz w:val="24"/>
          <w:szCs w:val="24"/>
        </w:rPr>
        <w:t>.ipynb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notebook. Useful information includes cell line/tumor attributes, radiation response, and drug response.</w:t>
      </w:r>
    </w:p>
    <w:p w14:paraId="75F548E5" w14:textId="3AA14D25" w:rsidR="005125D1" w:rsidRDefault="005125D1" w:rsidP="005125D1">
      <w:pPr>
        <w:pStyle w:val="NoSpacing"/>
        <w:numPr>
          <w:ilvl w:val="0"/>
          <w:numId w:val="7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folder within </w:t>
      </w:r>
      <w:r>
        <w:rPr>
          <w:rFonts w:ascii="Arial" w:hAnsi="Arial" w:cs="Arial"/>
          <w:sz w:val="24"/>
          <w:szCs w:val="24"/>
        </w:rPr>
        <w:t>‘FBA-pipeline\Code + Models\data\clinical\</w:t>
      </w:r>
      <w:r>
        <w:rPr>
          <w:rFonts w:ascii="Arial" w:hAnsi="Arial" w:cs="Arial"/>
          <w:sz w:val="24"/>
          <w:szCs w:val="24"/>
        </w:rPr>
        <w:t>’ with the same dataset name from Steps 1-2.</w:t>
      </w:r>
    </w:p>
    <w:p w14:paraId="4BDC1510" w14:textId="59194ACC" w:rsidR="005125D1" w:rsidRDefault="005125D1" w:rsidP="005125D1">
      <w:pPr>
        <w:pStyle w:val="NoSpacing"/>
        <w:numPr>
          <w:ilvl w:val="0"/>
          <w:numId w:val="7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each file with the same names as samples from Steps 1-2.</w:t>
      </w:r>
    </w:p>
    <w:p w14:paraId="212ADE4A" w14:textId="77777777" w:rsidR="005125D1" w:rsidRPr="0080519A" w:rsidRDefault="005125D1" w:rsidP="005125D1">
      <w:pPr>
        <w:pStyle w:val="NoSpacing"/>
        <w:spacing w:before="120"/>
        <w:rPr>
          <w:rFonts w:ascii="Arial" w:hAnsi="Arial" w:cs="Arial"/>
          <w:sz w:val="20"/>
          <w:szCs w:val="20"/>
        </w:rPr>
      </w:pPr>
    </w:p>
    <w:p w14:paraId="42AC91D8" w14:textId="0187CE9A" w:rsidR="005125D1" w:rsidRDefault="005125D1" w:rsidP="005125D1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sample mutation data</w:t>
      </w:r>
      <w:r>
        <w:rPr>
          <w:rFonts w:ascii="Arial" w:hAnsi="Arial" w:cs="Arial"/>
          <w:sz w:val="24"/>
          <w:szCs w:val="24"/>
        </w:rPr>
        <w:t xml:space="preserve"> (Optional)</w:t>
      </w:r>
    </w:p>
    <w:p w14:paraId="70571EA7" w14:textId="299DAA57" w:rsidR="005125D1" w:rsidRDefault="005125D1" w:rsidP="005125D1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Mutation data is not needed for creation of FBA models</w:t>
      </w:r>
    </w:p>
    <w:p w14:paraId="1CA5F90D" w14:textId="181F5DD7" w:rsidR="005125D1" w:rsidRDefault="005125D1" w:rsidP="005125D1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Mutation data must be processed manually in the </w:t>
      </w:r>
      <w:r>
        <w:rPr>
          <w:rFonts w:ascii="Arial" w:hAnsi="Arial" w:cs="Arial"/>
          <w:sz w:val="24"/>
          <w:szCs w:val="24"/>
        </w:rPr>
        <w:t>‘FBA-pipeline\Code + Models\data\</w:t>
      </w:r>
      <w:r>
        <w:rPr>
          <w:rFonts w:ascii="Arial" w:hAnsi="Arial" w:cs="Arial"/>
          <w:sz w:val="24"/>
          <w:szCs w:val="24"/>
        </w:rPr>
        <w:t>mutation</w:t>
      </w:r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mutation</w:t>
      </w:r>
      <w:r>
        <w:rPr>
          <w:rFonts w:ascii="Arial" w:hAnsi="Arial" w:cs="Arial"/>
          <w:sz w:val="24"/>
          <w:szCs w:val="24"/>
        </w:rPr>
        <w:t>.ipynb</w:t>
      </w:r>
      <w:proofErr w:type="spellEnd"/>
      <w:r>
        <w:rPr>
          <w:rFonts w:ascii="Arial" w:hAnsi="Arial" w:cs="Arial"/>
          <w:sz w:val="24"/>
          <w:szCs w:val="24"/>
        </w:rPr>
        <w:t>’ notebook.</w:t>
      </w:r>
      <w:r>
        <w:rPr>
          <w:rFonts w:ascii="Arial" w:hAnsi="Arial" w:cs="Arial"/>
          <w:sz w:val="24"/>
          <w:szCs w:val="24"/>
        </w:rPr>
        <w:t xml:space="preserve"> See notebook sections for TCGA and CCLE samples for example processing.</w:t>
      </w:r>
    </w:p>
    <w:p w14:paraId="27B87794" w14:textId="73479EF1" w:rsidR="005125D1" w:rsidRDefault="0080519A" w:rsidP="005125D1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files should be formatted the same as TCGA and CCLE sample files, with gene symbols and Envision scores</w:t>
      </w:r>
    </w:p>
    <w:p w14:paraId="5A3FA4B3" w14:textId="6ABD82BD" w:rsidR="0080519A" w:rsidRDefault="0080519A" w:rsidP="0080519A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folder within ‘FBA-pipeline\Code + Models\data\</w:t>
      </w:r>
      <w:r>
        <w:rPr>
          <w:rFonts w:ascii="Arial" w:hAnsi="Arial" w:cs="Arial"/>
          <w:sz w:val="24"/>
          <w:szCs w:val="24"/>
        </w:rPr>
        <w:t>mutation</w:t>
      </w:r>
      <w:r>
        <w:rPr>
          <w:rFonts w:ascii="Arial" w:hAnsi="Arial" w:cs="Arial"/>
          <w:sz w:val="24"/>
          <w:szCs w:val="24"/>
        </w:rPr>
        <w:t>\’ with the same dataset name from Steps 1-2.</w:t>
      </w:r>
    </w:p>
    <w:p w14:paraId="22BC7E37" w14:textId="04FA5FAF" w:rsidR="005125D1" w:rsidRPr="0080519A" w:rsidRDefault="0080519A" w:rsidP="005125D1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each file with the same names as samples from Steps 1-2.</w:t>
      </w:r>
    </w:p>
    <w:sectPr w:rsidR="005125D1" w:rsidRPr="0080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F3E"/>
    <w:multiLevelType w:val="hybridMultilevel"/>
    <w:tmpl w:val="06600A6E"/>
    <w:lvl w:ilvl="0" w:tplc="F78C36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16A19"/>
    <w:multiLevelType w:val="hybridMultilevel"/>
    <w:tmpl w:val="2CE82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B555C"/>
    <w:multiLevelType w:val="hybridMultilevel"/>
    <w:tmpl w:val="E3AE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33DF3"/>
    <w:multiLevelType w:val="hybridMultilevel"/>
    <w:tmpl w:val="BD7A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F0B63"/>
    <w:multiLevelType w:val="hybridMultilevel"/>
    <w:tmpl w:val="06600A6E"/>
    <w:lvl w:ilvl="0" w:tplc="F78C36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9D08E0"/>
    <w:multiLevelType w:val="hybridMultilevel"/>
    <w:tmpl w:val="827C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4270F"/>
    <w:multiLevelType w:val="hybridMultilevel"/>
    <w:tmpl w:val="551A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5125D1"/>
    <w:rsid w:val="005F68DE"/>
    <w:rsid w:val="0077441B"/>
    <w:rsid w:val="0080519A"/>
    <w:rsid w:val="009044E4"/>
    <w:rsid w:val="00970251"/>
    <w:rsid w:val="00AB217B"/>
    <w:rsid w:val="00C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Joshua Lewis</cp:lastModifiedBy>
  <cp:revision>6</cp:revision>
  <dcterms:created xsi:type="dcterms:W3CDTF">2020-04-06T21:31:00Z</dcterms:created>
  <dcterms:modified xsi:type="dcterms:W3CDTF">2020-04-10T23:45:00Z</dcterms:modified>
</cp:coreProperties>
</file>