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Lời giải và thực hành DSP Lab 2</w:t>
      </w:r>
    </w:p>
    <w:p>
      <w:r>
        <w:t>Tài liệu giải bài 1–8 và sáu bài bổ sung 1.1, 1.3, 1.6, 1.7, 1.9, 1.10 trong Chapter 1. Mã thực hành được tách thành lab2.sce và chapter1_extra.sce. Mỗi dãy hữu hạn được hiểu bằng 0 ngoài các chỉ số đã cho.</w:t>
      </w:r>
    </w:p>
    <w:p>
      <w:r>
        <w:t>Họ và tên: ......................................    MSSV: ......................................</w:t>
      </w:r>
    </w:p>
    <w:p>
      <w:r>
        <w:t>Lớp / nhóm: ....................................    Ngày thực hiện: ........................</w:t>
      </w:r>
    </w:p>
    <w:p>
      <w:pPr>
        <w:pStyle w:val="Heading1"/>
      </w:pPr>
      <w:r>
        <w:t>Chạy mã và hoàn thiện báo cáo</w:t>
      </w:r>
    </w:p>
    <w:p>
      <w:pPr>
        <w:spacing w:after="160"/>
      </w:pPr>
      <w:r>
        <w:rPr>
          <w:rFonts w:ascii="DejaVu Sans Mono" w:hAnsi="DejaVu Sans Mono"/>
          <w:sz w:val="16"/>
        </w:rPr>
        <w:t>exec("D:/DSP_Lab_1_2/code/lab2.sce", -1);</w:t>
      </w:r>
      <w:r>
        <w:rPr>
          <w:rFonts w:ascii="DejaVu Sans Mono" w:hAnsi="DejaVu Sans Mono"/>
          <w:sz w:val="16"/>
        </w:rPr>
        <w:br/>
        <w:t>exec("D:/DSP_Lab_1_2/code/chapter1_extra.sce", -1);</w:t>
      </w:r>
    </w:p>
    <w:p>
      <w:r>
        <w:t>Thay đường dẫn bằng thư mục đã giải nén. Chạy từng file trong Scilab có giao diện đồ họa. File đầu tạo Figure 201–210; file bổ sung tạo Figure 301, 303, 306, 307, 309, 310. Chụp cả Console và đồ thị theo từng bài rồi chèn vào các mục tương ứng.</w:t>
      </w:r>
    </w:p>
    <w:p>
      <w:r>
        <w:t>Lab 2 yêu cầu tập hợp ảnh vào một file Word và nộp LMS. Giữ bản Word; xuất thêm PDF nếu mục nộp của lớp yêu cầu. Điền họ tên, MSSV và lớp trước khi nộp.</w:t>
      </w:r>
    </w:p>
    <w:p>
      <w:pPr>
        <w:pStyle w:val="Heading1"/>
      </w:pPr>
      <w:r>
        <w:t>Kiến thức cần dùng</w:t>
      </w:r>
    </w:p>
    <w:p>
      <w:r>
        <w:t>δ(n) = 1 khi n = 0 và bằng 0 ở nơi khác. u(n) = 1 khi n ≥ 0 và bằng 0 khi n &lt; 0. Ramp đơn vị ur(n) = n u(n). Hàm bool2s chuyển điều kiện đúng/sai thành 1/0.</w:t>
      </w:r>
    </w:p>
    <w:p>
      <w:r>
        <w:t>Tách chẵn lẻ: xe(n) = [x(n) + x(−n)]/2; xo(n) = [x(n) − x(−n)]/2. Khi đó xe(−n) = xe(n), xo(−n) = −xo(n), và x = xe + xo.</w:t>
      </w:r>
    </w:p>
    <w:p>
      <w:r>
        <w:t>Năng lượng Ex = Σ |x(n)|² trên mọi n. Công suất trung bình Px = lim khi M → ∞ của [Σ từ −M đến M |x(n)|²]/(2M + 1). Công thức trong tờ Lab cần giới hạn này để là công suất trung bình toàn dãy. Với tín hiệu tuần hoàn, lấy trung bình |x|² trong một chu kỳ.</w:t>
      </w:r>
    </w:p>
    <w:p>
      <w:r>
        <w:t>Mũi tên đánh dấu mẫu tại n = 0, không phải luôn là phần tử đầu. Chỉ số phần tử trong Scilab bắt đầu từ 1; vector n lưu chỉ số thời gian của tín hiệu riêng biệt.</w:t>
      </w:r>
    </w:p>
    <w:p>
      <w:r>
        <w:br w:type="page"/>
      </w:r>
    </w:p>
    <w:p>
      <w:pPr>
        <w:pStyle w:val="Heading1"/>
      </w:pPr>
      <w:r>
        <w:t>Bài 1 Các hàm Scilab</w:t>
      </w:r>
    </w:p>
    <w:tbl>
      <w:tblPr>
        <w:tblW w:type="auto" w:w="0"/>
        <w:tblLayout w:type="autofit"/>
        <w:tblLook w:firstColumn="1" w:firstRow="1" w:lastColumn="0" w:lastRow="0" w:noHBand="0" w:noVBand="1" w:val="04A0"/>
      </w:tblPr>
      <w:tblGrid>
        <w:gridCol w:w="4874"/>
        <w:gridCol w:w="4874"/>
      </w:tblGrid>
      <w:tr>
        <w:tc>
          <w:tcPr>
            <w:tcW w:type="dxa" w:w="4874"/>
            <w:tcBorders>
              <w:top w:val="single" w:sz="4" w:color="D9D9D9"/>
              <w:left w:val="single" w:sz="4" w:color="D9D9D9"/>
              <w:bottom w:val="single" w:sz="4" w:color="D9D9D9"/>
              <w:right w:val="single" w:sz="4" w:color="D9D9D9"/>
            </w:tcBorders>
            <w:shd w:fill="E7EDF3"/>
          </w:tcPr>
          <w:p>
            <w:pPr>
              <w:spacing w:after="80" w:before="80"/>
            </w:pPr>
            <w:r>
              <w:rPr>
                <w:sz w:val="18"/>
              </w:rPr>
              <w:t>Hàm</w:t>
            </w:r>
          </w:p>
        </w:tc>
        <w:tc>
          <w:tcPr>
            <w:tcW w:type="dxa" w:w="4874"/>
            <w:tcBorders>
              <w:top w:val="single" w:sz="4" w:color="D9D9D9"/>
              <w:left w:val="single" w:sz="4" w:color="D9D9D9"/>
              <w:bottom w:val="single" w:sz="4" w:color="D9D9D9"/>
              <w:right w:val="single" w:sz="4" w:color="D9D9D9"/>
            </w:tcBorders>
            <w:shd w:fill="E7EDF3"/>
          </w:tcPr>
          <w:p>
            <w:pPr>
              <w:spacing w:after="80" w:before="80"/>
            </w:pPr>
            <w:r>
              <w:rPr>
                <w:sz w:val="18"/>
              </w:rPr>
              <w:t>Công dụng và cách dùng</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plot2d3</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Vẽ các vạch đứng cho dãy rời rạc: plot2d3(n,x).</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min</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Giá trị nhỏ nhất: min([2,-1,4]) = −1.</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max</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Giá trị lớn nhất: max([2,-1,4]) = 4.</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subplot</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Chọn ô vẽ: subplot(3,1,2) chọn ô thứ 2 trong 3 hàng, 1 cột.</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title</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Đặt tiêu đề ô hiện tại: title("Unit step").</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xlabel</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Nhãn trục ngang: xlabel("n").</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ylabel</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Nhãn trục dọc: ylabel("Amplitude").</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bool2s</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Đổi Boolean thành số: bool2s([-1,0,1]&gt;=0) = [0,1,1].</w:t>
            </w:r>
          </w:p>
        </w:tc>
      </w:tr>
      <w:tr>
        <w:tc>
          <w:tcPr>
            <w:tcW w:type="dxa" w:w="4874"/>
            <w:tcBorders>
              <w:top w:val="single" w:sz="4" w:color="D9D9D9"/>
              <w:left w:val="single" w:sz="4" w:color="D9D9D9"/>
              <w:bottom w:val="single" w:sz="4" w:color="D9D9D9"/>
              <w:right w:val="single" w:sz="4" w:color="D9D9D9"/>
            </w:tcBorders>
          </w:tcPr>
          <w:p>
            <w:pPr>
              <w:spacing w:after="80" w:before="80"/>
            </w:pPr>
            <w:r>
              <w:rPr>
                <w:sz w:val="18"/>
              </w:rPr>
              <w:t>deff</w:t>
            </w:r>
          </w:p>
        </w:tc>
        <w:tc>
          <w:tcPr>
            <w:tcW w:type="dxa" w:w="4874"/>
            <w:tcBorders>
              <w:top w:val="single" w:sz="4" w:color="D9D9D9"/>
              <w:left w:val="single" w:sz="4" w:color="D9D9D9"/>
              <w:bottom w:val="single" w:sz="4" w:color="D9D9D9"/>
              <w:right w:val="single" w:sz="4" w:color="D9D9D9"/>
            </w:tcBorders>
          </w:tcPr>
          <w:p>
            <w:pPr>
              <w:spacing w:after="80" w:before="80"/>
            </w:pPr>
            <w:r>
              <w:rPr>
                <w:sz w:val="18"/>
              </w:rPr>
              <w:t>Định nghĩa hàm từ chuỗi: deff("y=f(t)","y=t.^2"). f([1,2]) = [1,4].</w:t>
            </w:r>
          </w:p>
        </w:tc>
      </w:tr>
    </w:tbl>
    <w:p/>
    <w:p>
      <w:r>
        <w:t>Khối EX 1 trong lab2.sce minh họa đủ chín hàm. Hàm drawseq là hàm hỗ trợ tự định nghĩa, kết hợp plot2d3, title, xlabel, ylabel và xgrid. Chạy cả file để hàm này được khai báo trước khi sử dụng.</w:t>
      </w:r>
    </w:p>
    <w:p>
      <w:r>
        <w:t>Ảnh thực hành cần chèn: Console của min, max, bool2s, deff và Figure 201.</w:t>
      </w:r>
    </w:p>
    <w:p>
      <w:pPr>
        <w:pStyle w:val="Heading1"/>
      </w:pPr>
      <w:r>
        <w:t>Bài 2 đến 4 Các tín hiệu cơ bản</w:t>
      </w:r>
    </w:p>
    <w:p>
      <w:pPr>
        <w:spacing w:after="160"/>
      </w:pPr>
      <w:r>
        <w:rPr>
          <w:rFonts w:ascii="DejaVu Sans Mono" w:hAnsi="DejaVu Sans Mono"/>
          <w:sz w:val="16"/>
        </w:rPr>
        <w:t>n=-5:5;</w:t>
      </w:r>
      <w:r>
        <w:rPr>
          <w:rFonts w:ascii="DejaVu Sans Mono" w:hAnsi="DejaVu Sans Mono"/>
          <w:sz w:val="16"/>
        </w:rPr>
        <w:br/>
        <w:t>u=bool2s(n&gt;=0);</w:t>
      </w:r>
      <w:r>
        <w:rPr>
          <w:rFonts w:ascii="DejaVu Sans Mono" w:hAnsi="DejaVu Sans Mono"/>
          <w:sz w:val="16"/>
        </w:rPr>
        <w:br/>
        <w:t>delta=bool2s(n==0);</w:t>
      </w:r>
      <w:r>
        <w:rPr>
          <w:rFonts w:ascii="DejaVu Sans Mono" w:hAnsi="DejaVu Sans Mono"/>
          <w:sz w:val="16"/>
        </w:rPr>
        <w:br/>
        <w:t>ur=n.*bool2s(n&gt;=0);</w:t>
      </w:r>
    </w:p>
    <w:p>
      <w:r>
        <w:t>Bài 2: u = [0 0 0 0 0 1 1 1 1 1 1], chuyển từ 0 sang 1 tại n = 0. Bài 3: δ = [0 0 0 0 0 1 0 0 0 0 0], chỉ có một mẫu khác 0. Bài 4: ur = [0 0 0 0 0 0 1 2 3 4 5], bằng 0 ở phần âm và tăng tuyến tính ở phần không âm.</w:t>
      </w:r>
    </w:p>
    <w:p>
      <w:r>
        <w:t>Ảnh thực hành cần chèn: Figure 202, 203, 204 và các vector trên Console.</w:t>
      </w:r>
    </w:p>
    <w:p>
      <w:r>
        <w:br w:type="page"/>
      </w:r>
    </w:p>
    <w:p>
      <w:pPr>
        <w:pStyle w:val="Heading1"/>
      </w:pPr>
      <w:r>
        <w:t>Bài 5 Thành phần chẵn và lẻ</w:t>
      </w:r>
    </w:p>
    <w:p>
      <w:r>
        <w:t>Với x = {1, 3↑, −2}, ta có x(−1) = 1, x(0) = 3, x(1) = −2. Đảo thời gian rồi áp dụng công thức tách chẵn lẻ:</w:t>
      </w:r>
    </w:p>
    <w:tbl>
      <w:tblPr>
        <w:tblW w:type="auto" w:w="0"/>
        <w:tblLayout w:type="autofit"/>
        <w:tblLook w:firstColumn="1" w:firstRow="1" w:lastColumn="0" w:lastRow="0" w:noHBand="0" w:noVBand="1" w:val="04A0"/>
      </w:tblPr>
      <w:tblGrid>
        <w:gridCol w:w="1950"/>
        <w:gridCol w:w="1950"/>
        <w:gridCol w:w="1950"/>
        <w:gridCol w:w="1950"/>
        <w:gridCol w:w="1950"/>
      </w:tblGrid>
      <w:tr>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n</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x(n)</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x(−n)</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xe(n)</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xo(n)</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-2</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−0.5</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1.5</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3</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3</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3</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-2</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−0.5</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−1.5</w:t>
            </w:r>
          </w:p>
        </w:tc>
      </w:tr>
    </w:tbl>
    <w:p/>
    <w:p>
      <w:pPr>
        <w:spacing w:after="160"/>
      </w:pPr>
      <w:r>
        <w:rPr>
          <w:rFonts w:ascii="DejaVu Sans Mono" w:hAnsi="DejaVu Sans Mono"/>
          <w:sz w:val="16"/>
        </w:rPr>
        <w:t>n=-1:1; x=[1,3,-2]; xr=[-2,3,1];</w:t>
      </w:r>
      <w:r>
        <w:rPr>
          <w:rFonts w:ascii="DejaVu Sans Mono" w:hAnsi="DejaVu Sans Mono"/>
          <w:sz w:val="16"/>
        </w:rPr>
        <w:br/>
        <w:t>xe=(x+xr)/2; xo=(x-xr)/2;</w:t>
      </w:r>
      <w:r>
        <w:rPr>
          <w:rFonts w:ascii="DejaVu Sans Mono" w:hAnsi="DejaVu Sans Mono"/>
          <w:sz w:val="16"/>
        </w:rPr>
        <w:br/>
        <w:t>scf(205); clf();</w:t>
      </w:r>
      <w:r>
        <w:rPr>
          <w:rFonts w:ascii="DejaVu Sans Mono" w:hAnsi="DejaVu Sans Mono"/>
          <w:sz w:val="16"/>
        </w:rPr>
        <w:br/>
        <w:t>subplot(3,1,1); drawseq(n,x,"x(n)");</w:t>
      </w:r>
      <w:r>
        <w:rPr>
          <w:rFonts w:ascii="DejaVu Sans Mono" w:hAnsi="DejaVu Sans Mono"/>
          <w:sz w:val="16"/>
        </w:rPr>
        <w:br/>
        <w:t>subplot(3,1,2); drawseq(n,xo,"xo(n)");</w:t>
      </w:r>
      <w:r>
        <w:rPr>
          <w:rFonts w:ascii="DejaVu Sans Mono" w:hAnsi="DejaVu Sans Mono"/>
          <w:sz w:val="16"/>
        </w:rPr>
        <w:br/>
        <w:t>subplot(3,1,3); drawseq(n,xe,"xe(n)");</w:t>
      </w:r>
    </w:p>
    <w:p>
      <w:r>
        <w:t>Kiểm tra: xe có hai mẫu đối xứng bằng −0.5; xo có hai mẫu đối xứng trái dấu và xo(0) = 0. Tổng xe + xo trả lại x. File đầy đủ mở rộng miền vẽ ra −3:3 và thêm các mẫu 0.</w:t>
      </w:r>
    </w:p>
    <w:p>
      <w:r>
        <w:t>Ảnh thực hành cần chèn: Figure 205 có ba ô và bảng Console.</w:t>
      </w:r>
    </w:p>
    <w:p>
      <w:pPr>
        <w:pStyle w:val="Heading1"/>
      </w:pPr>
      <w:r>
        <w:t>Bài 6 và 7 Cộng và nhân tín hiệu</w:t>
      </w:r>
    </w:p>
    <w:p>
      <w:r>
        <w:t>x1 bắt đầu tại n = 0, còn x2 bắt đầu tại n = −1. Dùng trục chung n = −1:3 và bổ sung 0 ngoài miền của từng dãy:</w:t>
      </w:r>
    </w:p>
    <w:tbl>
      <w:tblPr>
        <w:tblW w:type="auto" w:w="0"/>
        <w:tblLayout w:type="autofit"/>
        <w:tblLook w:firstColumn="1" w:firstRow="1" w:lastColumn="0" w:lastRow="0" w:noHBand="0" w:noVBand="1" w:val="04A0"/>
      </w:tblPr>
      <w:tblGrid>
        <w:gridCol w:w="1950"/>
        <w:gridCol w:w="1950"/>
        <w:gridCol w:w="1950"/>
        <w:gridCol w:w="1950"/>
        <w:gridCol w:w="1950"/>
      </w:tblGrid>
      <w:tr>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n</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x1</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x2</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x1 + x2</w:t>
            </w:r>
          </w:p>
        </w:tc>
        <w:tc>
          <w:tcPr>
            <w:tcW w:type="dxa" w:w="1950"/>
            <w:tcBorders>
              <w:top w:val="single" w:sz="4" w:color="D9D9D9"/>
              <w:left w:val="single" w:sz="4" w:color="D9D9D9"/>
              <w:bottom w:val="single" w:sz="4" w:color="D9D9D9"/>
              <w:right w:val="single" w:sz="4" w:color="D9D9D9"/>
            </w:tcBorders>
            <w:shd w:fill="E7EDF3"/>
          </w:tcPr>
          <w:p>
            <w:pPr>
              <w:spacing w:after="80" w:before="80"/>
            </w:pPr>
            <w:r>
              <w:rPr>
                <w:sz w:val="18"/>
              </w:rPr>
              <w:t>x1 × x2</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1</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2</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3</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2</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2</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3</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3</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6</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9</w:t>
            </w:r>
          </w:p>
        </w:tc>
      </w:tr>
      <w:tr>
        <w:tc>
          <w:tcPr>
            <w:tcW w:type="dxa" w:w="1950"/>
            <w:tcBorders>
              <w:top w:val="single" w:sz="4" w:color="D9D9D9"/>
              <w:left w:val="single" w:sz="4" w:color="D9D9D9"/>
              <w:bottom w:val="single" w:sz="4" w:color="D9D9D9"/>
              <w:right w:val="single" w:sz="4" w:color="D9D9D9"/>
            </w:tcBorders>
          </w:tcPr>
          <w:p>
            <w:pPr>
              <w:spacing w:after="80" w:before="80"/>
            </w:pPr>
            <w:r>
              <w:rPr>
                <w:sz w:val="18"/>
              </w:rPr>
              <w:t>3</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-2</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-2</w:t>
            </w:r>
          </w:p>
        </w:tc>
        <w:tc>
          <w:tcPr>
            <w:tcW w:type="dxa" w:w="1950"/>
            <w:tcBorders>
              <w:top w:val="single" w:sz="4" w:color="D9D9D9"/>
              <w:left w:val="single" w:sz="4" w:color="D9D9D9"/>
              <w:bottom w:val="single" w:sz="4" w:color="D9D9D9"/>
              <w:right w:val="single" w:sz="4" w:color="D9D9D9"/>
            </w:tcBorders>
          </w:tcPr>
          <w:p>
            <w:pPr>
              <w:spacing w:after="80" w:before="80"/>
            </w:pPr>
            <w:r>
              <w:rPr>
                <w:sz w:val="18"/>
              </w:rPr>
              <w:t>0</w:t>
            </w:r>
          </w:p>
        </w:tc>
      </w:tr>
    </w:tbl>
    <w:p/>
    <w:p>
      <w:pPr>
        <w:spacing w:after="160"/>
      </w:pPr>
      <w:r>
        <w:rPr>
          <w:rFonts w:ascii="DejaVu Sans Mono" w:hAnsi="DejaVu Sans Mono"/>
          <w:sz w:val="16"/>
        </w:rPr>
        <w:t>n=-1:3;</w:t>
      </w:r>
      <w:r>
        <w:rPr>
          <w:rFonts w:ascii="DejaVu Sans Mono" w:hAnsi="DejaVu Sans Mono"/>
          <w:sz w:val="16"/>
        </w:rPr>
        <w:br/>
        <w:t>x1=[0,0,1,3,-2]; x2=[0,1,2,3,0];</w:t>
      </w:r>
      <w:r>
        <w:rPr>
          <w:rFonts w:ascii="DejaVu Sans Mono" w:hAnsi="DejaVu Sans Mono"/>
          <w:sz w:val="16"/>
        </w:rPr>
        <w:br/>
        <w:t>ysum=x1+x2; yprod=x1.*x2;</w:t>
      </w:r>
    </w:p>
    <w:p>
      <w:r>
        <w:t>Kết quả theo thứ tự n = −1, 0, 1, 2, 3: tổng [0,1,3,6,−2], tích [0,0,2,9,0]. Không cộng trực tiếp hai vector ban đầu khi chúng chưa dùng chung gốc thời gian.</w:t>
      </w:r>
    </w:p>
    <w:p>
      <w:r>
        <w:t>Ảnh thực hành cần chèn: Figure 206 cho phép cộng và Figure 207 cho phép nhân; mỗi cửa sổ có x1, x2, y.</w:t>
      </w:r>
    </w:p>
    <w:p>
      <w:r>
        <w:br w:type="page"/>
      </w:r>
    </w:p>
    <w:p>
      <w:pPr>
        <w:pStyle w:val="Heading1"/>
      </w:pPr>
      <w:r>
        <w:t>Bài 8 Biến đổi chỉ số thời gian</w:t>
      </w:r>
    </w:p>
    <w:p>
      <w:r>
        <w:t>Dãy gốc x = {1, −2, 3↑, 6} có x(−2)=1, x(−1)=−2, x(0)=3, x(1)=6. Gọi k là chỉ số mẫu của dãy gốc. Tìm vị trí mới n từ biểu thức đối số để tránh nhầm chiều dịch.</w:t>
      </w:r>
    </w:p>
    <w:tbl>
      <w:tblPr>
        <w:tblW w:type="auto" w:w="0"/>
        <w:tblLayout w:type="autofit"/>
        <w:tblLook w:firstColumn="1" w:firstRow="1" w:lastColumn="0" w:lastRow="0" w:noHBand="0" w:noVBand="1" w:val="04A0"/>
      </w:tblPr>
      <w:tblGrid>
        <w:gridCol w:w="2437"/>
        <w:gridCol w:w="2437"/>
        <w:gridCol w:w="2437"/>
        <w:gridCol w:w="2437"/>
      </w:tblGrid>
      <w:tr>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Tín hiệu</w:t>
            </w:r>
          </w:p>
        </w:tc>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Quan hệ chỉ số</w:t>
            </w:r>
          </w:p>
        </w:tc>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Chỉ số tăng dần</w:t>
            </w:r>
          </w:p>
        </w:tc>
        <w:tc>
          <w:tcPr>
            <w:tcW w:type="dxa" w:w="2437"/>
            <w:tcBorders>
              <w:top w:val="single" w:sz="4" w:color="D9D9D9"/>
              <w:left w:val="single" w:sz="4" w:color="D9D9D9"/>
              <w:bottom w:val="single" w:sz="4" w:color="D9D9D9"/>
              <w:right w:val="single" w:sz="4" w:color="D9D9D9"/>
            </w:tcBorders>
            <w:shd w:fill="E7EDF3"/>
          </w:tcPr>
          <w:p>
            <w:pPr>
              <w:spacing w:after="80" w:before="80"/>
            </w:pPr>
            <w:r>
              <w:rPr>
                <w:sz w:val="18"/>
              </w:rPr>
              <w:t>Giá trị tương ứng</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x(n)</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n=k</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−2, −1, 0, 1</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1, −2, 3, 6</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y1=x(−n)</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n=−k</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−1, 0, 1, 2</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6, 3, −2, 1</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y2=x(n+3)</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n=k−3</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−5, −4, −3, −2</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1, −2, 3, 6</w:t>
            </w:r>
          </w:p>
        </w:tc>
      </w:tr>
      <w:tr>
        <w:tc>
          <w:tcPr>
            <w:tcW w:type="dxa" w:w="2437"/>
            <w:tcBorders>
              <w:top w:val="single" w:sz="4" w:color="D9D9D9"/>
              <w:left w:val="single" w:sz="4" w:color="D9D9D9"/>
              <w:bottom w:val="single" w:sz="4" w:color="D9D9D9"/>
              <w:right w:val="single" w:sz="4" w:color="D9D9D9"/>
            </w:tcBorders>
          </w:tcPr>
          <w:p>
            <w:pPr>
              <w:spacing w:after="80" w:before="80"/>
            </w:pPr>
            <w:r>
              <w:rPr>
                <w:sz w:val="18"/>
              </w:rPr>
              <w:t>y3=2x(−n−2)</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n=−k−2</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−3, −2, −1, 0</w:t>
            </w:r>
          </w:p>
        </w:tc>
        <w:tc>
          <w:tcPr>
            <w:tcW w:type="dxa" w:w="2437"/>
            <w:tcBorders>
              <w:top w:val="single" w:sz="4" w:color="D9D9D9"/>
              <w:left w:val="single" w:sz="4" w:color="D9D9D9"/>
              <w:bottom w:val="single" w:sz="4" w:color="D9D9D9"/>
              <w:right w:val="single" w:sz="4" w:color="D9D9D9"/>
            </w:tcBorders>
          </w:tcPr>
          <w:p>
            <w:pPr>
              <w:spacing w:after="80" w:before="80"/>
            </w:pPr>
            <w:r>
              <w:rPr>
                <w:sz w:val="18"/>
              </w:rPr>
              <w:t>12, 6, −4, 2</w:t>
            </w:r>
          </w:p>
        </w:tc>
      </w:tr>
    </w:tbl>
    <w:p/>
    <w:p>
      <w:r>
        <w:t>y1 là đảo thời gian. y2 dịch trái 3 mẫu. Với y3, đảo thời gian trước, dịch trái 2 mẫu rồi nhân biên độ với 2. Ngoài các chỉ số trong bảng, các dãy đều bằng 0.</w:t>
      </w:r>
    </w:p>
    <w:p>
      <w:pPr>
        <w:spacing w:after="160"/>
      </w:pPr>
      <w:r>
        <w:rPr>
          <w:rFonts w:ascii="DejaVu Sans Mono" w:hAnsi="DejaVu Sans Mono"/>
          <w:sz w:val="16"/>
        </w:rPr>
        <w:t>function y=original(k)</w:t>
      </w:r>
      <w:r>
        <w:rPr>
          <w:rFonts w:ascii="DejaVu Sans Mono" w:hAnsi="DejaVu Sans Mono"/>
          <w:sz w:val="16"/>
        </w:rPr>
        <w:br/>
        <w:t xml:space="preserve"> y=bool2s(k==-2)-2*bool2s(k==-1) ...</w:t>
      </w:r>
      <w:r>
        <w:rPr>
          <w:rFonts w:ascii="DejaVu Sans Mono" w:hAnsi="DejaVu Sans Mono"/>
          <w:sz w:val="16"/>
        </w:rPr>
        <w:br/>
        <w:t xml:space="preserve">   +3*bool2s(k==0)+6*bool2s(k==1);</w:t>
      </w:r>
      <w:r>
        <w:rPr>
          <w:rFonts w:ascii="DejaVu Sans Mono" w:hAnsi="DejaVu Sans Mono"/>
          <w:sz w:val="16"/>
        </w:rPr>
        <w:br/>
        <w:t>endfunction</w:t>
      </w:r>
      <w:r>
        <w:rPr>
          <w:rFonts w:ascii="DejaVu Sans Mono" w:hAnsi="DejaVu Sans Mono"/>
          <w:sz w:val="16"/>
        </w:rPr>
        <w:br/>
        <w:t>n=-6:4;</w:t>
      </w:r>
      <w:r>
        <w:rPr>
          <w:rFonts w:ascii="DejaVu Sans Mono" w:hAnsi="DejaVu Sans Mono"/>
          <w:sz w:val="16"/>
        </w:rPr>
        <w:br/>
        <w:t>x=original(n);</w:t>
      </w:r>
      <w:r>
        <w:rPr>
          <w:rFonts w:ascii="DejaVu Sans Mono" w:hAnsi="DejaVu Sans Mono"/>
          <w:sz w:val="16"/>
        </w:rPr>
        <w:br/>
        <w:t>y1=original(-n);</w:t>
      </w:r>
      <w:r>
        <w:rPr>
          <w:rFonts w:ascii="DejaVu Sans Mono" w:hAnsi="DejaVu Sans Mono"/>
          <w:sz w:val="16"/>
        </w:rPr>
        <w:br/>
        <w:t>y2=original(n+3);</w:t>
      </w:r>
      <w:r>
        <w:rPr>
          <w:rFonts w:ascii="DejaVu Sans Mono" w:hAnsi="DejaVu Sans Mono"/>
          <w:sz w:val="16"/>
        </w:rPr>
        <w:br/>
        <w:t>y3=2*original(-n-2);</w:t>
      </w:r>
    </w:p>
    <w:p>
      <w:r>
        <w:t>Mã đầy đủ tạo ba cửa sổ riêng. Mỗi cửa sổ có hai ô: x(n) và một tín hiệu yi(n), đúng yêu cầu đề. Miền chung −6:4 giúp nhìn thấy rõ chiều dịch.</w:t>
      </w:r>
    </w:p>
    <w:p>
      <w:r>
        <w:t>Ảnh thực hành cần chèn: Figure 208, 209, 210 và bảng giá trị y1, y2, y3 trên Console.</w:t>
      </w:r>
    </w:p>
    <w:p>
      <w:pPr>
        <w:pStyle w:val="Heading1"/>
      </w:pPr>
      <w:r>
        <w:t>Kiểm tra trước khi sang phần bổ sung</w:t>
      </w:r>
    </w:p>
    <w:p>
      <w:r>
        <w:t>Các hình cần có tên tín hiệu, nhãn n và nhãn biên độ. Dãy rời rạc vẽ bằng các vạch đứng. Kiểm tra mẫu tại n = 0 ở bài 5 và 8 bằng bảng, không dựa vào vị trí phần tử trên màn hình.</w:t>
      </w:r>
    </w:p>
    <w:p>
      <w:r>
        <w:br w:type="page"/>
      </w:r>
    </w:p>
    <w:p>
      <w:pPr>
        <w:pStyle w:val="Heading1"/>
      </w:pPr>
      <w:r>
        <w:t>Bổ sung 1 1 Phân loại tín hiệu</w:t>
      </w:r>
    </w:p>
    <w:p>
      <w:r>
        <w:t>Số chiều là số biến độc lập; số kênh là số thành phần đầu ra. Một tín hiệu có ba tọa độ vị trí vẫn chỉ một chiều nếu tất cả chỉ phụ thuộc thời gian t. Một số tình huống phụ thuộc cách đo và lưu trữ nên cần nêu giả định.</w:t>
      </w:r>
    </w:p>
    <w:tbl>
      <w:tblPr>
        <w:tblW w:type="auto" w:w="0"/>
        <w:tblLayout w:type="autofit"/>
        <w:tblLook w:firstColumn="1" w:firstRow="1" w:lastColumn="0" w:lastRow="0" w:noHBand="0" w:noVBand="1" w:val="04A0"/>
      </w:tblPr>
      <w:tblGrid>
        <w:gridCol w:w="3250"/>
        <w:gridCol w:w="3250"/>
        <w:gridCol w:w="3250"/>
      </w:tblGrid>
      <w:tr>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Trường hợp</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Chiều và kênh</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Thời gian và biên độ</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a Giá đóng cửa các cổ phiếu</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 chiều là ngày; nhiều kênh nếu theo dõi nhiều mã</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Thời gian rời rạc; biên độ số theo bước giá</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b Phim màu</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3 chiều x, y, thời gian; nhiều kênh màu</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Các khung hình rời rạc theo thời gian; phim số có pixel và biên độ lượng tử; phim quang học có cường độ liên tục</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c Vô lăng so với khung xe</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 chiều thời gian; 1 kênh nếu biểu diễn góc quay θ(t)</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Thời gian liên tục, biên độ analog trong mô hình vật lý</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d Vô lăng so với mặt đất</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 chiều thời gian; nhiều kênh X(t), Y(t), Z(t)</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Thời gian liên tục, biên độ analog; nếu xét cả tư thế cần thêm góc</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e Cân nặng và chiều cao mỗi tháng</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 chiều tháng; 2 kênh</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Thời gian rời rạc; đại lượng vật lý analog, số đọc có độ phân giải hữu hạn là digital</w:t>
            </w:r>
          </w:p>
        </w:tc>
      </w:tr>
    </w:tbl>
    <w:p/>
    <w:p>
      <w:r>
        <w:t>Không kết luận chỉ từ chữ “đo hàng tháng” rằng biên độ chắc chắn digital: điều đó chỉ xác định thời điểm lấy mẫu. Tính digital còn phụ thuộc độ phân giải khi ghi số.</w:t>
      </w:r>
    </w:p>
    <w:p>
      <w:r>
        <w:t>Phần Scilab dùng chuỗi giá, cân nặng và chiều cao giả định để minh họa chỉ số và số kênh; đây không phải dữ liệu đo thật. Các phần phim màu và hệ quy chiếu là bài phân loại, không có dữ liệu số duy nhất cần tính.</w:t>
      </w:r>
    </w:p>
    <w:p>
      <w:r>
        <w:t>Ảnh thực hành cần chèn: Figure 301 và thông báo mô hình các trường hợp b, c, d trong Console.</w:t>
      </w:r>
    </w:p>
    <w:p>
      <w:pPr>
        <w:pStyle w:val="Heading1"/>
      </w:pPr>
      <w:r>
        <w:t>Bổ sung 1 3 Điều kiện tuần hoàn</w:t>
      </w:r>
    </w:p>
    <w:p>
      <w:r>
        <w:t>Sinusoid liên tục có T₀ = 2π/|Ω₀|. Sinusoid rời rạc cần ω₀/(2π) hữu tỉ; nếu bằng p/q ở dạng tối giản thì chu kỳ thông thường là q mẫu. Pha ban đầu không đổi kết luận của các tín hiệu trong bài này.</w:t>
      </w:r>
    </w:p>
    <w:tbl>
      <w:tblPr>
        <w:tblW w:type="auto" w:w="0"/>
        <w:tblLayout w:type="autofit"/>
        <w:tblLook w:firstColumn="1" w:firstRow="1" w:lastColumn="0" w:lastRow="0" w:noHBand="0" w:noVBand="1" w:val="04A0"/>
      </w:tblPr>
      <w:tblGrid>
        <w:gridCol w:w="3250"/>
        <w:gridCol w:w="3250"/>
        <w:gridCol w:w="3250"/>
      </w:tblGrid>
      <w:tr>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Ý</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Tín hiệu</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Kết luận</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a</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3cos(5t + π/6)</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Tuần hoàn, T₀ = 2π/5 s</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b</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3cos(5n + π/6)</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Không tuần hoàn; 5/(2π) vô tỉ</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c</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2exp[j(n/6 − π)]</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Không tuần hoàn; 1/(12π) vô tỉ</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d</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cos(n/8)cos(πn/8)</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Không tuần hoàn</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e</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cos(πn/2) − sin(πn/8) + 3cos(πn/4 + π/3)</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Tuần hoàn, N₀ = 16 mẫu</w:t>
            </w:r>
          </w:p>
        </w:tc>
      </w:tr>
    </w:tbl>
    <w:p/>
    <w:p>
      <w:r>
        <w:br w:type="page"/>
      </w:r>
    </w:p>
    <w:p>
      <w:pPr>
        <w:pStyle w:val="Heading1"/>
      </w:pPr>
      <w:r>
        <w:t>Giải thích bổ sung 1 3 và 1 6</w:t>
      </w:r>
    </w:p>
    <w:p>
      <w:r>
        <w:t>1.3d: dùng cos A cos B = [cos(A+B) + cos(A−B)]/2. Hai tần số là (1+π)/8 và (1−π)/8 rad/mẫu. Chia cho 2π được 1/(16π) ± 1/16, đều vô tỉ. Các thành phần mũ phức tương ứng phân biệt modulo 2π và có hệ số khác 0, nên không thể tạo tổng tuần hoàn.</w:t>
      </w:r>
    </w:p>
    <w:p>
      <w:r>
        <w:t>1.3e: ba thành phần có chu kỳ 4, 16 và 8. Bội chung nhỏ nhất là 16. Thành phần −sin(πn/8) có hệ số khác 0 và tần số riêng, không bị triệt tiêu; do đó 16 là chu kỳ cơ bản, không chỉ là một chu kỳ chung.</w:t>
      </w:r>
    </w:p>
    <w:p>
      <w:r>
        <w:t>Chú ý đề 1.3c là n/6, không phải πn/6; đề 1.3d có cos(n/8), không phải cos(πn/8) ở cả hai thừa số.</w:t>
      </w:r>
    </w:p>
    <w:p>
      <w:r>
        <w:t>Ảnh thực hành cần chèn: Figure 303 và sai số kiểm tra e(n+16) − e(n) gần 0. Một đoạn đồ thị hữu hạn không chứng minh được tính không tuần hoàn.</w:t>
      </w:r>
    </w:p>
    <w:p>
      <w:pPr>
        <w:pStyle w:val="Heading1"/>
      </w:pPr>
      <w:r>
        <w:t>Bổ sung 1 6 Quan hệ chu kỳ lấy mẫu</w:t>
      </w:r>
    </w:p>
    <w:p>
      <w:r>
        <w:t>Đặt xa(t) = A cos(2πt/Tp + φ), Ts = T = 1/Fs. Khi lấy mẫu: x(n) = A cos(2πnT/Tp + φ). Đối với sinusoid không suy biến, chu kỳ N cần NT/Tp là số nguyên.</w:t>
      </w:r>
    </w:p>
    <w:p>
      <w:r>
        <w:t>a. Nếu T/Tp = k/N là số hữu tỉ thì khi thay n bằng n+N, pha tăng 2πk. Do cos(θ+2πk) = cos θ, ta có x(n+N)=x(n). Nếu k/N chưa tối giản, rút gọn về p/q với gcd(p,q)=1. Chu kỳ cơ bản là N₀=q mẫu trong trường hợp không suy biến.</w:t>
      </w:r>
    </w:p>
    <w:p>
      <w:r>
        <w:t>b. Chu kỳ của dãy quy về giây là Tₚ,discrete = N₀T = qT = pTp. Chu kỳ rời rạc đo bằng mẫu khác với chu kỳ đo bằng giây.</w:t>
      </w:r>
    </w:p>
    <w:p>
      <w:r>
        <w:t>c. Vì p là số nguyên dương nên chu kỳ của dãy quy về giây bằng một số nguyên lần chu kỳ analog. Ví dụ T/Tp=2/5: N₀=5 và 5T=2Tp. Một chu kỳ của dãy ứng với hai chu kỳ analog.</w:t>
      </w:r>
    </w:p>
    <w:p>
      <w:r>
        <w:t>Các mẫu hằng hoặc toàn 0 do pha và tần số lấy mẫu đặc biệt là ngoại lệ khi nói về chu kỳ cơ bản: dãy có thể có chu kỳ nhỏ hơn q. Chứng minh x(n+q)=x(n) vẫn đúng. Phần Scilab chọn cos với pha 0 để minh họa trường hợp không suy biến.</w:t>
      </w:r>
    </w:p>
    <w:p>
      <w:r>
        <w:t>Ảnh thực hành cần chèn: Figure 306, so sánh tỷ số 2/5 với √2/10 và sai số kiểm tra chu kỳ 5.</w:t>
      </w:r>
    </w:p>
    <w:p>
      <w:r>
        <w:br w:type="page"/>
      </w:r>
    </w:p>
    <w:p>
      <w:pPr>
        <w:pStyle w:val="Heading1"/>
      </w:pPr>
      <w:r>
        <w:t>Bổ sung 1 7 Aliasing khi lấy mẫu</w:t>
      </w:r>
    </w:p>
    <w:p>
      <w:r>
        <w:t>a. Tần số lớn nhất là 10 kHz nên Nyquist rate là 20 kHz. Để khôi phục chính xác một tín hiệu bất kỳ trong dải đã nêu, chọn Fs &gt; 20 kHz với giả thiết tín hiệu giới hạn băng và tái tạo lý tưởng. Giá trị bằng đúng 20 kHz là biên lý thuyết; thành phần tại đúng Fs/2 có thể mất thông tin pha, nên không bảo đảm cho mọi tín hiệu.</w:t>
      </w:r>
    </w:p>
    <w:p>
      <w:r>
        <w:t>Khi Fs = 8 kHz, dải tần analog phân biệt duy nhất ở phía dương là đến 4 kHz. Chuẩn hóa f = F/Fs rồi trừ số nguyên để đưa về khoảng [−1/2, 1/2].</w:t>
      </w:r>
    </w:p>
    <w:tbl>
      <w:tblPr>
        <w:tblW w:type="auto" w:w="0"/>
        <w:tblLayout w:type="autofit"/>
        <w:tblLook w:firstColumn="1" w:firstRow="1" w:lastColumn="0" w:lastRow="0" w:noHBand="0" w:noVBand="1" w:val="04A0"/>
      </w:tblPr>
      <w:tblGrid>
        <w:gridCol w:w="3250"/>
        <w:gridCol w:w="3250"/>
        <w:gridCol w:w="3250"/>
      </w:tblGrid>
      <w:tr>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Thành phần</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Tần số chuẩn hóa</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Tần số gập</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F1 = 5 kHz</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5/8 → −3/8 chu kỳ/mẫu</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−3 kHz có dấu; độ lớn 3 kHz</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F2 = 9 kHz</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9/8 → 1/8 chu kỳ/mẫu</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 kHz</w:t>
            </w:r>
          </w:p>
        </w:tc>
      </w:tr>
    </w:tbl>
    <w:p/>
    <w:p>
      <w:r>
        <w:t>b. Với đại diện sin: sin(2π·5000n/8000) = −sin(2π·3000n/8000). Với cos pha 0, dấu âm của tần số không đổi giá trị cos. Vì vậy nếu chỉ hỏi vị trí tần số, trả lời 3 kHz; nếu viết tín hiệu tái tạo phải giữ thông tin pha và dấu.</w:t>
      </w:r>
    </w:p>
    <w:p>
      <w:r>
        <w:t>c. Thành phần 9 kHz tạo cùng các mẫu với thành phần 1 kHz. Các tần số gốc 5 kHz và 9 kHz không thể được phân biệt từ mẫu với các tần số gập tương ứng nếu không có thông tin bổ sung.</w:t>
      </w:r>
    </w:p>
    <w:p>
      <w:r>
        <w:t>Ảnh thực hành cần chèn: Figure 307 và hai sai số so sánh cặp mẫu gần 0.</w:t>
      </w:r>
    </w:p>
    <w:p>
      <w:pPr>
        <w:pStyle w:val="Heading1"/>
      </w:pPr>
      <w:r>
        <w:t>Bổ sung 1 9 Hai thành phần gập về cùng tần số</w:t>
      </w:r>
    </w:p>
    <w:p>
      <w:r>
        <w:t>Cho xa(t) = sin(480πt) + 3sin(720πt), Fs = 600 Hz. Hai tần số analog là 240 Hz và 360 Hz.</w:t>
      </w:r>
    </w:p>
    <w:p>
      <w:r>
        <w:t>a. Nyquist rate = 2 × 360 = 720 mẫu/s. Fs hiện tại nhỏ hơn 720 nên có aliasing.</w:t>
        <w:br/>
        <w:t>b. Folding frequency = Fs/2 = 300 Hz.</w:t>
        <w:br/>
        <w:t>c. Các tần số góc sau lấy mẫu là ω1 = 480π/600 = 0.8π và ω2 = 720π/600 = 1.2π rad/mẫu. Tần số 1.2π tương đương −0.8π modulo 2π.</w:t>
      </w:r>
    </w:p>
    <w:p>
      <w:r>
        <w:t>d. Với n nguyên, sin(1.2πn) = sin(2πn − 0.8πn) = −sin(0.8πn). Do đó x(n) = −2sin(0.8πn). Bộ D/A lý tưởng dùng cùng Fs = 600 Hz và tái tạo dải cơ sở cho ya(t) = −2sin(480πt). Đây không phải tín hiệu analog ban đầu.</w:t>
      </w:r>
    </w:p>
    <w:p>
      <w:r>
        <w:t>Ảnh thực hành cần chèn: Figure 309 và sai số của x(n) so với −2sin(0.8πn).</w:t>
      </w:r>
    </w:p>
    <w:p>
      <w:r>
        <w:br w:type="page"/>
      </w:r>
    </w:p>
    <w:p>
      <w:pPr>
        <w:pStyle w:val="Heading1"/>
      </w:pPr>
      <w:r>
        <w:t>Bổ sung 1 10 Lấy mẫu và tốc độ bit</w:t>
      </w:r>
    </w:p>
    <w:p>
      <w:r>
        <w:t>Cho xa(t) = 3cos(600πt) + 2cos(1800πt), tốc độ truyền Rb = 10000 bit/s, số mức lượng tử L = 1024. Giả sử không có bit mào đầu, sửa lỗi hoặc overhead; mỗi mẫu dùng đủ log₂(1024) = 10 bit.</w:t>
      </w:r>
    </w:p>
    <w:tbl>
      <w:tblPr>
        <w:tblW w:type="auto" w:w="0"/>
        <w:tblLayout w:type="autofit"/>
        <w:tblLook w:firstColumn="1" w:firstRow="1" w:lastColumn="0" w:lastRow="0" w:noHBand="0" w:noVBand="1" w:val="04A0"/>
      </w:tblPr>
      <w:tblGrid>
        <w:gridCol w:w="3250"/>
        <w:gridCol w:w="3250"/>
        <w:gridCol w:w="3250"/>
      </w:tblGrid>
      <w:tr>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Đại lượng</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Tính toán</w:t>
            </w:r>
          </w:p>
        </w:tc>
        <w:tc>
          <w:tcPr>
            <w:tcW w:type="dxa" w:w="3250"/>
            <w:tcBorders>
              <w:top w:val="single" w:sz="4" w:color="D9D9D9"/>
              <w:left w:val="single" w:sz="4" w:color="D9D9D9"/>
              <w:bottom w:val="single" w:sz="4" w:color="D9D9D9"/>
              <w:right w:val="single" w:sz="4" w:color="D9D9D9"/>
            </w:tcBorders>
            <w:shd w:fill="E7EDF3"/>
          </w:tcPr>
          <w:p>
            <w:pPr>
              <w:spacing w:after="80" w:before="80"/>
            </w:pPr>
            <w:r>
              <w:rPr>
                <w:sz w:val="18"/>
              </w:rPr>
              <w:t>Kết quả</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a Tần số lấy mẫu</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Fs = Rb/10</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1000 mẫu/s</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a Tần số gập</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Fs/2</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500 Hz</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b Nyquist rate</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2 × max(300,900)</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1800 mẫu/s</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c Tần số góc gốc sau lấy mẫu</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2π × 300/1000; 2π × 900/1000</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0.6π; 1.8π rad/mẫu</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c Tần số tương đương dải cơ sở</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0.6π; −0.2π</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Cos tương ứng 300 Hz và 100 Hz</w:t>
            </w:r>
          </w:p>
        </w:tc>
      </w:tr>
      <w:tr>
        <w:tc>
          <w:tcPr>
            <w:tcW w:type="dxa" w:w="3250"/>
            <w:tcBorders>
              <w:top w:val="single" w:sz="4" w:color="D9D9D9"/>
              <w:left w:val="single" w:sz="4" w:color="D9D9D9"/>
              <w:bottom w:val="single" w:sz="4" w:color="D9D9D9"/>
              <w:right w:val="single" w:sz="4" w:color="D9D9D9"/>
            </w:tcBorders>
          </w:tcPr>
          <w:p>
            <w:pPr>
              <w:spacing w:after="80" w:before="80"/>
            </w:pPr>
            <w:r>
              <w:rPr>
                <w:sz w:val="18"/>
              </w:rPr>
              <w:t>d Bước lượng tử</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(5 − (−5))/(1024 − 1)</w:t>
            </w:r>
          </w:p>
        </w:tc>
        <w:tc>
          <w:tcPr>
            <w:tcW w:type="dxa" w:w="3250"/>
            <w:tcBorders>
              <w:top w:val="single" w:sz="4" w:color="D9D9D9"/>
              <w:left w:val="single" w:sz="4" w:color="D9D9D9"/>
              <w:bottom w:val="single" w:sz="4" w:color="D9D9D9"/>
              <w:right w:val="single" w:sz="4" w:color="D9D9D9"/>
            </w:tcBorders>
          </w:tcPr>
          <w:p>
            <w:pPr>
              <w:spacing w:after="80" w:before="80"/>
            </w:pPr>
            <w:r>
              <w:rPr>
                <w:sz w:val="18"/>
              </w:rPr>
              <w:t>10/1023 ≈ 0.009775171 V</w:t>
            </w:r>
          </w:p>
        </w:tc>
      </w:tr>
    </w:tbl>
    <w:p/>
    <w:p>
      <w:r>
        <w:t>Giải thích c: x(n) = 3cos(0.6πn) + 2cos(1.8πn) = 3cos(0.6πn) + 2cos(0.2πn), vì cos là hàm chẵn và tần số rời rạc có tính tương đương modulo 2π.</w:t>
      </w:r>
    </w:p>
    <w:p>
      <w:r>
        <w:t>Giải thích d: đặt θ=600πt. Ta có xa(t)=3cosθ+2cos3θ; tại θ=0 tín hiệu đạt +5, tại θ=π đạt −5. Giả sử miền lượng tử khớp toàn dải [−5,5]. Theo công thức (1.4.27) của Chapter 1 trang 33, L mức gồm hai đầu mút tạo L−1 khoảng, nên Δ=10/1023 V.</w:t>
      </w:r>
    </w:p>
    <w:p>
      <w:r>
        <w:t>Nếu dùng quy ước ADC chia toàn dải thành L ô, bước là 10/1024 = 0.009765625 V. Báo cáo này chọn 10/1023 theo đúng công thức trong tài liệu đính kèm; cần nêu miền điện áp giả định vì nếu ADC có dải khác thì Δ cũng đổi.</w:t>
      </w:r>
    </w:p>
    <w:p>
      <w:r>
        <w:t>Mã còn minh họa lượng tử hóa làm tròn về 1024 mức gồm hai đầu mút. Đây là minh họa thêm cho bước lượng tử, không phải yêu cầu đổi phương pháp truncation ở Lab 1.</w:t>
      </w:r>
    </w:p>
    <w:p>
      <w:r>
        <w:t>Ảnh thực hành cần chèn: Figure 310, Fs, folding frequency, Nyquist rate và Delta trên Console.</w:t>
      </w:r>
    </w:p>
    <w:p>
      <w:pPr>
        <w:pStyle w:val="Heading1"/>
      </w:pPr>
      <w:r>
        <w:t>Tài liệu tham chiếu</w:t>
      </w:r>
    </w:p>
    <w:p>
      <w:r>
        <w:t>DSP2627 - Lab 2.pdf, trang 1–4. Chapter 1.pdf: đề bài trang 37–39; lượng tử hóa trang 32–33. Scilab Online Help: https://help.scilab.org/plot2d3 . Để tra các hàm khác trong Scilab, dùng help min, help max, help subplot, help bool2s, help deff.</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