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A4EFE" w:rsidRDefault="00B35811" w14:paraId="6D9FCCCA" w14:textId="77777777">
      <w:pPr>
        <w:pStyle w:val="Title"/>
      </w:pPr>
      <w:r>
        <w:rPr>
          <w:spacing w:val="11"/>
        </w:rPr>
        <w:t>Pseudoers:</w:t>
      </w:r>
      <w:r>
        <w:rPr>
          <w:spacing w:val="26"/>
        </w:rPr>
        <w:t xml:space="preserve"> </w:t>
      </w:r>
      <w:r>
        <w:t>WAH</w:t>
      </w:r>
      <w:r>
        <w:rPr>
          <w:spacing w:val="25"/>
        </w:rPr>
        <w:t xml:space="preserve"> </w:t>
      </w:r>
      <w:r>
        <w:t>for</w:t>
      </w:r>
      <w:r>
        <w:rPr>
          <w:spacing w:val="24"/>
        </w:rPr>
        <w:t xml:space="preserve"> </w:t>
      </w:r>
      <w:r>
        <w:rPr>
          <w:spacing w:val="12"/>
        </w:rPr>
        <w:t>Hospitals</w:t>
      </w:r>
      <w:r>
        <w:rPr>
          <w:spacing w:val="26"/>
        </w:rPr>
        <w:t xml:space="preserve"> </w:t>
      </w:r>
      <w:r>
        <w:rPr>
          <w:spacing w:val="8"/>
        </w:rPr>
        <w:t>(WAH4H)</w:t>
      </w:r>
    </w:p>
    <w:p w:rsidR="005A4EFE" w:rsidRDefault="00287001" w14:paraId="2680645C" w14:textId="32DB4F9A">
      <w:pPr>
        <w:spacing w:before="243"/>
        <w:ind w:left="32" w:right="30"/>
        <w:jc w:val="center"/>
        <w:rPr>
          <w:rFonts w:ascii="Calibri"/>
        </w:rPr>
      </w:pPr>
      <w:r>
        <w:rPr>
          <w:rFonts w:ascii="Calibri"/>
          <w:color w:val="5A5A5A"/>
        </w:rPr>
        <w:t>Finals</w:t>
      </w:r>
      <w:r>
        <w:rPr>
          <w:rFonts w:ascii="Calibri"/>
          <w:color w:val="5A5A5A"/>
          <w:spacing w:val="-7"/>
        </w:rPr>
        <w:t xml:space="preserve"> </w:t>
      </w:r>
      <w:r>
        <w:rPr>
          <w:rFonts w:ascii="Calibri"/>
          <w:color w:val="5A5A5A"/>
        </w:rPr>
        <w:t>Project</w:t>
      </w:r>
      <w:r>
        <w:rPr>
          <w:rFonts w:ascii="Calibri"/>
          <w:color w:val="5A5A5A"/>
          <w:spacing w:val="-5"/>
        </w:rPr>
        <w:t xml:space="preserve"> </w:t>
      </w:r>
      <w:r>
        <w:rPr>
          <w:rFonts w:ascii="Calibri"/>
          <w:color w:val="5A5A5A"/>
          <w:spacing w:val="-4"/>
        </w:rPr>
        <w:t>(DFD)</w:t>
      </w:r>
    </w:p>
    <w:p w:rsidR="005A4EFE" w:rsidRDefault="005A4EFE" w14:paraId="2696E461" w14:textId="77777777">
      <w:pPr>
        <w:pStyle w:val="BodyText"/>
        <w:rPr>
          <w:rFonts w:ascii="Calibri"/>
          <w:sz w:val="22"/>
        </w:rPr>
      </w:pPr>
    </w:p>
    <w:p w:rsidR="005A4EFE" w:rsidRDefault="005A4EFE" w14:paraId="05C4379B" w14:textId="77777777">
      <w:pPr>
        <w:pStyle w:val="BodyText"/>
        <w:rPr>
          <w:rFonts w:ascii="Calibri"/>
          <w:sz w:val="22"/>
        </w:rPr>
      </w:pPr>
    </w:p>
    <w:p w:rsidR="005A4EFE" w:rsidRDefault="005A4EFE" w14:paraId="5395EB08" w14:textId="77777777">
      <w:pPr>
        <w:pStyle w:val="BodyText"/>
        <w:spacing w:before="194"/>
        <w:rPr>
          <w:rFonts w:ascii="Calibri"/>
          <w:sz w:val="22"/>
        </w:rPr>
      </w:pPr>
    </w:p>
    <w:p w:rsidR="005A4EFE" w:rsidRDefault="00B35811" w14:paraId="396674D0" w14:textId="77777777">
      <w:pPr>
        <w:pStyle w:val="Heading1"/>
        <w:ind w:left="30"/>
      </w:pPr>
      <w:r>
        <w:t>Scrum</w:t>
      </w:r>
      <w:r>
        <w:rPr>
          <w:spacing w:val="-11"/>
        </w:rPr>
        <w:t xml:space="preserve"> </w:t>
      </w:r>
      <w:r>
        <w:rPr>
          <w:spacing w:val="-2"/>
        </w:rPr>
        <w:t>Master:</w:t>
      </w:r>
    </w:p>
    <w:p w:rsidR="005A4EFE" w:rsidRDefault="00B35811" w14:paraId="2A9C2069" w14:textId="77777777">
      <w:pPr>
        <w:spacing w:before="222"/>
        <w:ind w:left="29" w:right="30"/>
        <w:jc w:val="center"/>
        <w:rPr>
          <w:rFonts w:ascii="Calibri"/>
          <w:sz w:val="32"/>
        </w:rPr>
      </w:pPr>
      <w:r>
        <w:rPr>
          <w:rFonts w:ascii="Calibri"/>
          <w:sz w:val="32"/>
        </w:rPr>
        <w:t>Nicolas,</w:t>
      </w:r>
      <w:r>
        <w:rPr>
          <w:rFonts w:ascii="Calibri"/>
          <w:spacing w:val="-12"/>
          <w:sz w:val="32"/>
        </w:rPr>
        <w:t xml:space="preserve"> </w:t>
      </w:r>
      <w:r>
        <w:rPr>
          <w:rFonts w:ascii="Calibri"/>
          <w:sz w:val="32"/>
        </w:rPr>
        <w:t>Jhon</w:t>
      </w:r>
      <w:r>
        <w:rPr>
          <w:rFonts w:ascii="Calibri"/>
          <w:spacing w:val="-12"/>
          <w:sz w:val="32"/>
        </w:rPr>
        <w:t xml:space="preserve"> </w:t>
      </w:r>
      <w:r>
        <w:rPr>
          <w:rFonts w:ascii="Calibri"/>
          <w:spacing w:val="-4"/>
          <w:sz w:val="32"/>
        </w:rPr>
        <w:t>Lloyd</w:t>
      </w:r>
    </w:p>
    <w:p w:rsidR="005A4EFE" w:rsidRDefault="005A4EFE" w14:paraId="4294359C" w14:textId="77777777">
      <w:pPr>
        <w:pStyle w:val="BodyText"/>
        <w:rPr>
          <w:rFonts w:ascii="Calibri"/>
          <w:sz w:val="32"/>
        </w:rPr>
      </w:pPr>
    </w:p>
    <w:p w:rsidR="005A4EFE" w:rsidRDefault="005A4EFE" w14:paraId="4AD976DD" w14:textId="77777777">
      <w:pPr>
        <w:pStyle w:val="BodyText"/>
        <w:rPr>
          <w:rFonts w:ascii="Calibri"/>
          <w:sz w:val="32"/>
        </w:rPr>
      </w:pPr>
    </w:p>
    <w:p w:rsidR="005A4EFE" w:rsidRDefault="005A4EFE" w14:paraId="13B1EA48" w14:textId="77777777">
      <w:pPr>
        <w:pStyle w:val="BodyText"/>
        <w:spacing w:before="276"/>
        <w:rPr>
          <w:rFonts w:ascii="Calibri"/>
          <w:sz w:val="32"/>
        </w:rPr>
      </w:pPr>
    </w:p>
    <w:p w:rsidR="005A4EFE" w:rsidRDefault="00B35811" w14:paraId="2B759882" w14:textId="77777777">
      <w:pPr>
        <w:pStyle w:val="Heading1"/>
      </w:pPr>
      <w:r>
        <w:rPr>
          <w:spacing w:val="-2"/>
        </w:rPr>
        <w:t>Members:</w:t>
      </w:r>
    </w:p>
    <w:p w:rsidR="005A4EFE" w:rsidRDefault="00B35811" w14:paraId="59689096" w14:textId="77777777">
      <w:pPr>
        <w:spacing w:before="221" w:line="376" w:lineRule="auto"/>
        <w:ind w:left="3195" w:right="3195"/>
        <w:jc w:val="center"/>
        <w:rPr>
          <w:rFonts w:ascii="Calibri"/>
          <w:sz w:val="32"/>
        </w:rPr>
      </w:pPr>
      <w:r>
        <w:rPr>
          <w:rFonts w:ascii="Calibri"/>
          <w:sz w:val="32"/>
        </w:rPr>
        <w:t>Chavez,</w:t>
      </w:r>
      <w:r>
        <w:rPr>
          <w:rFonts w:ascii="Calibri"/>
          <w:spacing w:val="-19"/>
          <w:sz w:val="32"/>
        </w:rPr>
        <w:t xml:space="preserve"> </w:t>
      </w:r>
      <w:r>
        <w:rPr>
          <w:rFonts w:ascii="Calibri"/>
          <w:sz w:val="32"/>
        </w:rPr>
        <w:t>Mariyah</w:t>
      </w:r>
      <w:r>
        <w:rPr>
          <w:rFonts w:ascii="Calibri"/>
          <w:spacing w:val="-18"/>
          <w:sz w:val="32"/>
        </w:rPr>
        <w:t xml:space="preserve"> </w:t>
      </w:r>
      <w:r>
        <w:rPr>
          <w:rFonts w:ascii="Calibri"/>
          <w:sz w:val="32"/>
        </w:rPr>
        <w:t>Vanna</w:t>
      </w:r>
      <w:r>
        <w:rPr>
          <w:rFonts w:ascii="Calibri"/>
          <w:spacing w:val="-18"/>
          <w:sz w:val="32"/>
        </w:rPr>
        <w:t xml:space="preserve"> </w:t>
      </w:r>
      <w:r>
        <w:rPr>
          <w:rFonts w:ascii="Calibri"/>
          <w:sz w:val="32"/>
        </w:rPr>
        <w:t>Monique Jajurie, John Kenneth</w:t>
      </w:r>
    </w:p>
    <w:p w:rsidR="005A4EFE" w:rsidRDefault="00B35811" w14:paraId="1B7FB0C6" w14:textId="77777777">
      <w:pPr>
        <w:spacing w:line="388" w:lineRule="exact"/>
        <w:ind w:left="29" w:right="30"/>
        <w:jc w:val="center"/>
        <w:rPr>
          <w:rFonts w:ascii="Calibri"/>
          <w:sz w:val="32"/>
        </w:rPr>
      </w:pPr>
      <w:r>
        <w:rPr>
          <w:rFonts w:ascii="Calibri"/>
          <w:sz w:val="32"/>
        </w:rPr>
        <w:t>Quibin,</w:t>
      </w:r>
      <w:r>
        <w:rPr>
          <w:rFonts w:ascii="Calibri"/>
          <w:spacing w:val="-9"/>
          <w:sz w:val="32"/>
        </w:rPr>
        <w:t xml:space="preserve"> </w:t>
      </w:r>
      <w:r>
        <w:rPr>
          <w:rFonts w:ascii="Calibri"/>
          <w:sz w:val="32"/>
        </w:rPr>
        <w:t>Elijah</w:t>
      </w:r>
      <w:r>
        <w:rPr>
          <w:rFonts w:ascii="Calibri"/>
          <w:spacing w:val="-9"/>
          <w:sz w:val="32"/>
        </w:rPr>
        <w:t xml:space="preserve"> </w:t>
      </w:r>
      <w:r>
        <w:rPr>
          <w:rFonts w:ascii="Calibri"/>
          <w:spacing w:val="-4"/>
          <w:sz w:val="32"/>
        </w:rPr>
        <w:t>Josh</w:t>
      </w:r>
    </w:p>
    <w:p w:rsidR="005A4EFE" w:rsidRDefault="005A4EFE" w14:paraId="0CAD4D16" w14:textId="77777777">
      <w:pPr>
        <w:pStyle w:val="BodyText"/>
        <w:rPr>
          <w:rFonts w:ascii="Calibri"/>
          <w:sz w:val="32"/>
        </w:rPr>
      </w:pPr>
    </w:p>
    <w:p w:rsidR="005A4EFE" w:rsidRDefault="005A4EFE" w14:paraId="6F72FE76" w14:textId="77777777">
      <w:pPr>
        <w:pStyle w:val="BodyText"/>
        <w:rPr>
          <w:rFonts w:ascii="Calibri"/>
          <w:sz w:val="32"/>
        </w:rPr>
      </w:pPr>
    </w:p>
    <w:p w:rsidR="005A4EFE" w:rsidRDefault="005A4EFE" w14:paraId="2998DAEC" w14:textId="77777777">
      <w:pPr>
        <w:pStyle w:val="BodyText"/>
        <w:rPr>
          <w:rFonts w:ascii="Calibri"/>
          <w:sz w:val="32"/>
        </w:rPr>
      </w:pPr>
    </w:p>
    <w:p w:rsidR="005A4EFE" w:rsidRDefault="005A4EFE" w14:paraId="6813527E" w14:textId="77777777">
      <w:pPr>
        <w:pStyle w:val="BodyText"/>
        <w:rPr>
          <w:rFonts w:ascii="Calibri"/>
          <w:sz w:val="32"/>
        </w:rPr>
      </w:pPr>
    </w:p>
    <w:p w:rsidR="005A4EFE" w:rsidRDefault="005A4EFE" w14:paraId="4850A5E8" w14:textId="77777777">
      <w:pPr>
        <w:pStyle w:val="BodyText"/>
        <w:rPr>
          <w:rFonts w:ascii="Calibri"/>
          <w:sz w:val="32"/>
        </w:rPr>
      </w:pPr>
    </w:p>
    <w:p w:rsidR="005A4EFE" w:rsidRDefault="005A4EFE" w14:paraId="58F991F7" w14:textId="77777777">
      <w:pPr>
        <w:pStyle w:val="BodyText"/>
        <w:spacing w:before="329"/>
        <w:rPr>
          <w:rFonts w:ascii="Calibri"/>
          <w:sz w:val="32"/>
        </w:rPr>
      </w:pPr>
    </w:p>
    <w:p w:rsidR="005A4EFE" w:rsidRDefault="00B35811" w14:paraId="7961A504" w14:textId="77777777">
      <w:pPr>
        <w:ind w:left="30" w:right="30"/>
        <w:jc w:val="center"/>
        <w:rPr>
          <w:rFonts w:ascii="Calibri"/>
          <w:sz w:val="32"/>
        </w:rPr>
      </w:pPr>
      <w:r>
        <w:rPr>
          <w:rFonts w:ascii="Calibri"/>
          <w:spacing w:val="-5"/>
          <w:sz w:val="32"/>
        </w:rPr>
        <w:t>SSYADD</w:t>
      </w:r>
      <w:r>
        <w:rPr>
          <w:rFonts w:ascii="Calibri"/>
          <w:spacing w:val="-11"/>
          <w:sz w:val="32"/>
        </w:rPr>
        <w:t xml:space="preserve"> </w:t>
      </w:r>
      <w:r>
        <w:rPr>
          <w:rFonts w:ascii="Calibri"/>
          <w:spacing w:val="-4"/>
          <w:sz w:val="32"/>
        </w:rPr>
        <w:t>SS231</w:t>
      </w:r>
    </w:p>
    <w:p w:rsidR="005A4EFE" w:rsidRDefault="005A4EFE" w14:paraId="3204870F" w14:textId="77777777">
      <w:pPr>
        <w:jc w:val="center"/>
        <w:rPr>
          <w:rFonts w:ascii="Calibri"/>
          <w:sz w:val="32"/>
        </w:rPr>
        <w:sectPr w:rsidR="005A4EFE">
          <w:type w:val="continuous"/>
          <w:pgSz w:w="12240" w:h="15840" w:orient="portrait"/>
          <w:pgMar w:top="1460" w:right="360" w:bottom="280" w:left="360" w:header="720" w:footer="720" w:gutter="0"/>
          <w:cols w:space="720"/>
        </w:sectPr>
      </w:pPr>
    </w:p>
    <w:p w:rsidR="005A4EFE" w:rsidRDefault="00B35811" w14:paraId="72BE26FC" w14:textId="77777777">
      <w:pPr>
        <w:pStyle w:val="Heading2"/>
      </w:pPr>
      <w:r>
        <w:rPr>
          <w:spacing w:val="-4"/>
        </w:rPr>
        <w:t>Level</w:t>
      </w:r>
      <w:r>
        <w:rPr>
          <w:spacing w:val="-27"/>
        </w:rPr>
        <w:t xml:space="preserve"> </w:t>
      </w:r>
      <w:r>
        <w:rPr>
          <w:spacing w:val="-4"/>
        </w:rPr>
        <w:t>0</w:t>
      </w:r>
      <w:r>
        <w:rPr>
          <w:spacing w:val="-30"/>
        </w:rPr>
        <w:t xml:space="preserve"> </w:t>
      </w:r>
      <w:r>
        <w:rPr>
          <w:spacing w:val="-4"/>
        </w:rPr>
        <w:t>–</w:t>
      </w:r>
      <w:r>
        <w:rPr>
          <w:spacing w:val="-29"/>
        </w:rPr>
        <w:t xml:space="preserve"> </w:t>
      </w:r>
      <w:r>
        <w:rPr>
          <w:spacing w:val="-4"/>
        </w:rPr>
        <w:t>Context</w:t>
      </w:r>
      <w:r>
        <w:rPr>
          <w:spacing w:val="-29"/>
        </w:rPr>
        <w:t xml:space="preserve"> </w:t>
      </w:r>
      <w:r>
        <w:rPr>
          <w:spacing w:val="-4"/>
        </w:rPr>
        <w:t>Diagram</w:t>
      </w:r>
    </w:p>
    <w:p w:rsidR="005A4EFE" w:rsidRDefault="002232ED" w14:paraId="03EA77E7" w14:textId="5ABE631A">
      <w:pPr>
        <w:pStyle w:val="BodyText"/>
        <w:spacing w:before="231" w:line="292" w:lineRule="auto"/>
        <w:ind w:left="1080" w:right="1077" w:firstLine="719"/>
        <w:jc w:val="both"/>
        <w:rPr>
          <w:spacing w:val="-2"/>
        </w:rPr>
      </w:pPr>
      <w:r>
        <w:rPr>
          <w:noProof/>
          <w:spacing w:val="-2"/>
        </w:rPr>
        <w:drawing>
          <wp:anchor distT="0" distB="0" distL="114300" distR="114300" simplePos="0" relativeHeight="251662848" behindDoc="0" locked="0" layoutInCell="1" allowOverlap="1" wp14:anchorId="37591C2C" wp14:editId="6C0566AC">
            <wp:simplePos x="0" y="0"/>
            <wp:positionH relativeFrom="margin">
              <wp:align>center</wp:align>
            </wp:positionH>
            <wp:positionV relativeFrom="paragraph">
              <wp:posOffset>1964690</wp:posOffset>
            </wp:positionV>
            <wp:extent cx="6283883" cy="5861685"/>
            <wp:effectExtent l="0" t="0" r="3175" b="5715"/>
            <wp:wrapSquare wrapText="bothSides"/>
            <wp:docPr id="599351343"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51343" name="Picture 1" descr="A diagram of a syste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83883" cy="5861685"/>
                    </a:xfrm>
                    <a:prstGeom prst="rect">
                      <a:avLst/>
                    </a:prstGeom>
                  </pic:spPr>
                </pic:pic>
              </a:graphicData>
            </a:graphic>
            <wp14:sizeRelH relativeFrom="margin">
              <wp14:pctWidth>0</wp14:pctWidth>
            </wp14:sizeRelH>
            <wp14:sizeRelV relativeFrom="margin">
              <wp14:pctHeight>0</wp14:pctHeight>
            </wp14:sizeRelV>
          </wp:anchor>
        </w:drawing>
      </w:r>
      <w:r w:rsidRPr="00287001" w:rsidR="00287001">
        <w:rPr>
          <w:noProof/>
          <w:spacing w:val="-2"/>
        </w:rPr>
        <w:t xml:space="preserve">The Level 0 DFD, also known as the context diagram, provides an overview of the </w:t>
      </w:r>
      <w:r w:rsidRPr="00287001" w:rsidR="00287001">
        <w:rPr>
          <w:b/>
          <w:bCs/>
          <w:noProof/>
          <w:spacing w:val="-2"/>
        </w:rPr>
        <w:t>WAH4H System</w:t>
      </w:r>
      <w:r w:rsidRPr="00287001" w:rsidR="00287001">
        <w:rPr>
          <w:noProof/>
          <w:spacing w:val="-2"/>
        </w:rPr>
        <w:t xml:space="preserve"> as a single process interacting with external entities. At this stage, the system is treated as a "black box" that receives inputs from Health Practitioners, Pharmacists, Billing Staff, Hospital Admins, WAH4PC, and the PhilHealth system. The system produces outputs such as patient lists, diagnosis reports, updated patient information, generated invoices, receipts, claim status, medication logs, and user/resource updates. Data stores are not yet shown here, as the focus is to establish the boundary between WAH4H and its external environment.</w:t>
      </w:r>
    </w:p>
    <w:p w:rsidR="002232ED" w:rsidP="002232ED" w:rsidRDefault="002232ED" w14:paraId="3215DB22" w14:textId="3FFA7BB1">
      <w:pPr>
        <w:pStyle w:val="BodyText"/>
        <w:spacing w:before="231" w:line="292" w:lineRule="auto"/>
        <w:ind w:right="1077"/>
        <w:jc w:val="both"/>
      </w:pPr>
      <w:r>
        <w:rPr>
          <w:spacing w:val="-2"/>
        </w:rPr>
        <w:tab/>
      </w:r>
      <w:r>
        <w:rPr>
          <w:spacing w:val="-2"/>
        </w:rPr>
        <w:tab/>
      </w:r>
    </w:p>
    <w:p w:rsidR="005A4EFE" w:rsidRDefault="005A4EFE" w14:paraId="55069130" w14:textId="7F9389F4">
      <w:pPr>
        <w:pStyle w:val="BodyText"/>
        <w:spacing w:before="4"/>
        <w:rPr>
          <w:sz w:val="11"/>
        </w:rPr>
      </w:pPr>
    </w:p>
    <w:p w:rsidR="005A4EFE" w:rsidRDefault="005A4EFE" w14:paraId="77FCC815" w14:textId="77777777">
      <w:pPr>
        <w:pStyle w:val="BodyText"/>
        <w:rPr>
          <w:sz w:val="11"/>
        </w:rPr>
        <w:sectPr w:rsidR="005A4EFE">
          <w:pgSz w:w="12240" w:h="15840" w:orient="portrait"/>
          <w:pgMar w:top="1360" w:right="360" w:bottom="280" w:left="360" w:header="720" w:footer="720" w:gutter="0"/>
          <w:cols w:space="720"/>
        </w:sectPr>
      </w:pPr>
    </w:p>
    <w:p w:rsidR="005A4EFE" w:rsidRDefault="00B35811" w14:paraId="3794D22E" w14:textId="6CD65521">
      <w:pPr>
        <w:pStyle w:val="Heading2"/>
      </w:pPr>
      <w:r w:rsidR="00B35811">
        <w:rPr>
          <w:spacing w:val="-2"/>
        </w:rPr>
        <w:t>Level</w:t>
      </w:r>
      <w:r w:rsidR="00B35811">
        <w:rPr>
          <w:spacing w:val="-23"/>
        </w:rPr>
        <w:t xml:space="preserve"> </w:t>
      </w:r>
      <w:r w:rsidR="00B35811">
        <w:rPr>
          <w:spacing w:val="-2"/>
        </w:rPr>
        <w:t>1</w:t>
      </w:r>
      <w:r w:rsidR="00B35811">
        <w:rPr>
          <w:spacing w:val="-26"/>
        </w:rPr>
        <w:t xml:space="preserve"> </w:t>
      </w:r>
      <w:r w:rsidR="00B35811">
        <w:rPr>
          <w:spacing w:val="-2"/>
        </w:rPr>
        <w:t>–</w:t>
      </w:r>
      <w:r w:rsidR="00B35811">
        <w:rPr>
          <w:spacing w:val="-22"/>
        </w:rPr>
        <w:t xml:space="preserve"> </w:t>
      </w:r>
      <w:r w:rsidR="00287001">
        <w:rPr>
          <w:spacing w:val="-2"/>
        </w:rPr>
        <w:t>Dataflow Diagram</w:t>
      </w:r>
    </w:p>
    <w:p w:rsidR="6D0CEC66" w:rsidP="6C042F22" w:rsidRDefault="6D0CEC66" w14:paraId="706462BE" w14:textId="59BBC8C9">
      <w:pPr>
        <w:pStyle w:val="Heading2"/>
        <w:rPr>
          <w:sz w:val="20"/>
          <w:szCs w:val="20"/>
        </w:rPr>
      </w:pPr>
      <w:r w:rsidR="6D0CEC66">
        <w:drawing>
          <wp:inline wp14:editId="46FAD95D" wp14:anchorId="22A7BE06">
            <wp:extent cx="5367020" cy="6246495"/>
            <wp:effectExtent l="0" t="0" r="5080" b="1905"/>
            <wp:docPr id="152516140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2382811" name="Picture 2122382811"/>
                    <pic:cNvPicPr/>
                  </pic:nvPicPr>
                  <pic:blipFill>
                    <a:blip xmlns:r="http://schemas.openxmlformats.org/officeDocument/2006/relationships" r:embed="rId9" cstate="print">
                      <a:extLst>
                        <a:ext uri="{28A0092B-C50C-407E-A947-70E740481C1C}">
                          <a14:useLocalDpi xmlns:a14="http://schemas.microsoft.com/office/drawing/2010/main" val="0"/>
                        </a:ext>
                      </a:extLst>
                    </a:blip>
                    <a:stretch>
                      <a:fillRect/>
                    </a:stretch>
                  </pic:blipFill>
                  <pic:spPr>
                    <a:xfrm>
                      <a:off x="0" y="0"/>
                      <a:ext cx="5367020" cy="6246495"/>
                    </a:xfrm>
                    <a:prstGeom prst="rect">
                      <a:avLst/>
                    </a:prstGeom>
                  </pic:spPr>
                </pic:pic>
              </a:graphicData>
            </a:graphic>
          </wp:inline>
        </w:drawing>
      </w:r>
    </w:p>
    <w:p w:rsidR="005A4EFE" w:rsidP="6C042F22" w:rsidRDefault="005A4EFE" w14:paraId="007E2833" w14:textId="651C1FF8">
      <w:pPr>
        <w:pStyle w:val="BodyText"/>
        <w:spacing w:before="231" w:line="292" w:lineRule="auto"/>
        <w:ind w:left="1080" w:right="1073" w:firstLine="719"/>
        <w:jc w:val="both"/>
        <w:sectPr w:rsidR="005A4EFE">
          <w:pgSz w:w="12240" w:h="15840" w:orient="portrait"/>
          <w:pgMar w:top="1360" w:right="360" w:bottom="280" w:left="360" w:header="720" w:footer="720" w:gutter="0"/>
          <w:cols w:space="720"/>
        </w:sectPr>
      </w:pPr>
      <w:r w:rsidR="00287001">
        <w:rPr/>
        <w:t xml:space="preserve">The Level 1 DFD expands the WAH4H System into its </w:t>
      </w:r>
      <w:r w:rsidRPr="6C042F22" w:rsidR="00287001">
        <w:rPr>
          <w:b w:val="1"/>
          <w:bCs w:val="1"/>
        </w:rPr>
        <w:t>six major processes</w:t>
      </w:r>
      <w:r w:rsidR="00287001">
        <w:rPr/>
        <w:t xml:space="preserve">: Admission Process (1), Consultation/Assessment Process (2), Treatment Process (3), Billing Process (4), Discharge Process (5), and User Management Process (6). Each process is linked to the </w:t>
      </w:r>
      <w:r w:rsidR="00287001">
        <w:rPr/>
        <w:t>appropriate data</w:t>
      </w:r>
      <w:r w:rsidR="00287001">
        <w:rPr/>
        <w:t xml:space="preserve"> stores: </w:t>
      </w:r>
      <w:r w:rsidRPr="6C042F22" w:rsidR="00287001">
        <w:rPr>
          <w:b w:val="1"/>
          <w:bCs w:val="1"/>
        </w:rPr>
        <w:t>Admission Records</w:t>
      </w:r>
      <w:r w:rsidR="00287001">
        <w:rPr/>
        <w:t xml:space="preserve">, </w:t>
      </w:r>
      <w:r w:rsidRPr="6C042F22" w:rsidR="00287001">
        <w:rPr>
          <w:b w:val="1"/>
          <w:bCs w:val="1"/>
        </w:rPr>
        <w:t>Patient Records</w:t>
      </w:r>
      <w:r w:rsidR="00287001">
        <w:rPr/>
        <w:t xml:space="preserve">, </w:t>
      </w:r>
      <w:r w:rsidRPr="6C042F22" w:rsidR="00287001">
        <w:rPr>
          <w:b w:val="1"/>
          <w:bCs w:val="1"/>
        </w:rPr>
        <w:t>Clinical &amp; Diagnostic Records</w:t>
      </w:r>
      <w:r w:rsidR="00287001">
        <w:rPr/>
        <w:t xml:space="preserve">, </w:t>
      </w:r>
      <w:r w:rsidRPr="6C042F22" w:rsidR="00287001">
        <w:rPr>
          <w:b w:val="1"/>
          <w:bCs w:val="1"/>
        </w:rPr>
        <w:t>Pharmacy &amp; Medication Data</w:t>
      </w:r>
      <w:r w:rsidR="00287001">
        <w:rPr/>
        <w:t xml:space="preserve">, </w:t>
      </w:r>
      <w:r w:rsidRPr="6C042F22" w:rsidR="00287001">
        <w:rPr>
          <w:b w:val="1"/>
          <w:bCs w:val="1"/>
        </w:rPr>
        <w:t>Billing Records</w:t>
      </w:r>
      <w:r w:rsidR="00287001">
        <w:rPr/>
        <w:t xml:space="preserve">, </w:t>
      </w:r>
      <w:r w:rsidRPr="6C042F22" w:rsidR="00287001">
        <w:rPr>
          <w:b w:val="1"/>
          <w:bCs w:val="1"/>
        </w:rPr>
        <w:t>E-Claims Records</w:t>
      </w:r>
      <w:r w:rsidR="00287001">
        <w:rPr/>
        <w:t xml:space="preserve">, </w:t>
      </w:r>
      <w:r w:rsidRPr="6C042F22" w:rsidR="00287001">
        <w:rPr>
          <w:b w:val="1"/>
          <w:bCs w:val="1"/>
        </w:rPr>
        <w:t>Users</w:t>
      </w:r>
      <w:r w:rsidR="00287001">
        <w:rPr/>
        <w:t xml:space="preserve">, </w:t>
      </w:r>
      <w:r w:rsidRPr="6C042F22" w:rsidR="00287001">
        <w:rPr>
          <w:b w:val="1"/>
          <w:bCs w:val="1"/>
        </w:rPr>
        <w:t>Practitioner Data</w:t>
      </w:r>
      <w:r w:rsidR="00287001">
        <w:rPr/>
        <w:t xml:space="preserve">, and </w:t>
      </w:r>
      <w:r w:rsidRPr="6C042F22" w:rsidR="00287001">
        <w:rPr>
          <w:b w:val="1"/>
          <w:bCs w:val="1"/>
        </w:rPr>
        <w:t>Facility Data</w:t>
      </w:r>
      <w:r w:rsidR="00287001">
        <w:rPr/>
        <w:t xml:space="preserve">. At this level, the diagram shows how each process exchanges data with both internal data stores and external entities (WAH4PC, Health Practitioners, Pharmacist, Billing Staff, </w:t>
      </w:r>
      <w:r w:rsidR="00287001">
        <w:rPr/>
        <w:t>Philhealth</w:t>
      </w:r>
      <w:r w:rsidR="00287001">
        <w:rPr/>
        <w:t>, and Hospital Admin), while highlighting the relationships and data flows among the core modules of the system.</w:t>
      </w:r>
    </w:p>
    <w:p w:rsidR="005A4EFE" w:rsidRDefault="00B35811" w14:paraId="02D8EF4B" w14:textId="77777777">
      <w:pPr>
        <w:pStyle w:val="Heading2"/>
      </w:pPr>
      <w:r>
        <w:rPr>
          <w:spacing w:val="-2"/>
        </w:rPr>
        <w:t>Level</w:t>
      </w:r>
      <w:r>
        <w:rPr>
          <w:spacing w:val="-23"/>
        </w:rPr>
        <w:t xml:space="preserve"> </w:t>
      </w:r>
      <w:r>
        <w:rPr>
          <w:spacing w:val="-2"/>
        </w:rPr>
        <w:t>2</w:t>
      </w:r>
      <w:r>
        <w:rPr>
          <w:spacing w:val="-25"/>
        </w:rPr>
        <w:t xml:space="preserve"> </w:t>
      </w:r>
      <w:r>
        <w:rPr>
          <w:spacing w:val="-2"/>
        </w:rPr>
        <w:t>–</w:t>
      </w:r>
      <w:r>
        <w:rPr>
          <w:spacing w:val="-24"/>
        </w:rPr>
        <w:t xml:space="preserve"> </w:t>
      </w:r>
      <w:r>
        <w:rPr>
          <w:spacing w:val="-2"/>
        </w:rPr>
        <w:t>Detailed</w:t>
      </w:r>
      <w:r>
        <w:rPr>
          <w:spacing w:val="-24"/>
        </w:rPr>
        <w:t xml:space="preserve"> </w:t>
      </w:r>
      <w:r>
        <w:rPr>
          <w:spacing w:val="-2"/>
        </w:rPr>
        <w:t>Process</w:t>
      </w:r>
      <w:r>
        <w:rPr>
          <w:spacing w:val="-25"/>
        </w:rPr>
        <w:t xml:space="preserve"> </w:t>
      </w:r>
      <w:r>
        <w:rPr>
          <w:spacing w:val="-2"/>
        </w:rPr>
        <w:t>Breakdown</w:t>
      </w:r>
    </w:p>
    <w:p w:rsidR="005A4EFE" w:rsidP="6C042F22" w:rsidRDefault="00B35811" w14:paraId="5760BDA7" w14:textId="77777777">
      <w:pPr>
        <w:pStyle w:val="Heading3"/>
        <w:tabs>
          <w:tab w:val="left" w:pos="1453"/>
        </w:tabs>
        <w:spacing w:before="231"/>
        <w:rPr>
          <w:sz w:val="24"/>
          <w:szCs w:val="24"/>
        </w:rPr>
      </w:pPr>
      <w:r w:rsidR="00B35811">
        <w:rPr>
          <w:spacing w:val="-2"/>
        </w:rPr>
        <w:t>User</w:t>
      </w:r>
      <w:r w:rsidR="00B35811">
        <w:rPr>
          <w:spacing w:val="-18"/>
        </w:rPr>
        <w:t xml:space="preserve"> </w:t>
      </w:r>
      <w:r w:rsidR="00B35811">
        <w:rPr>
          <w:spacing w:val="-2"/>
        </w:rPr>
        <w:t>Management</w:t>
      </w:r>
    </w:p>
    <w:p w:rsidR="005A4EFE" w:rsidP="6C042F22" w:rsidRDefault="00287001" w14:paraId="7CCCF92A" w14:textId="2EDE2939">
      <w:pPr>
        <w:pStyle w:val="Heading3"/>
        <w:tabs>
          <w:tab w:val="left" w:leader="none" w:pos="1453"/>
        </w:tabs>
        <w:spacing w:before="231" w:line="292" w:lineRule="auto"/>
        <w:ind/>
      </w:pPr>
      <w:r w:rsidR="5574B2B2">
        <w:drawing>
          <wp:inline wp14:editId="047CA23D" wp14:anchorId="07B1BA8B">
            <wp:extent cx="6335486" cy="3406973"/>
            <wp:effectExtent l="0" t="0" r="0" b="0"/>
            <wp:docPr id="1950391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0391532" name=""/>
                    <pic:cNvPicPr/>
                  </pic:nvPicPr>
                  <pic:blipFill>
                    <a:blip xmlns:r="http://schemas.openxmlformats.org/officeDocument/2006/relationships" r:embed="rId1888759890">
                      <a:extLst>
                        <a:ext uri="{28A0092B-C50C-407E-A947-70E740481C1C}">
                          <a14:useLocalDpi xmlns:a14="http://schemas.microsoft.com/office/drawing/2010/main"/>
                        </a:ext>
                      </a:extLst>
                    </a:blip>
                    <a:stretch>
                      <a:fillRect/>
                    </a:stretch>
                  </pic:blipFill>
                  <pic:spPr>
                    <a:xfrm rot="0">
                      <a:off x="0" y="0"/>
                      <a:ext cx="6335486" cy="3406973"/>
                    </a:xfrm>
                    <a:prstGeom prst="rect">
                      <a:avLst/>
                    </a:prstGeom>
                  </pic:spPr>
                </pic:pic>
              </a:graphicData>
            </a:graphic>
          </wp:inline>
        </w:drawing>
      </w:r>
    </w:p>
    <w:p w:rsidR="005A4EFE" w:rsidP="6C042F22" w:rsidRDefault="00287001" w14:paraId="355897DB" w14:textId="238AC286">
      <w:pPr>
        <w:pStyle w:val="Normal"/>
        <w:spacing w:before="221" w:line="292" w:lineRule="auto"/>
        <w:ind w:left="1080" w:right="1077" w:firstLine="719"/>
        <w:jc w:val="both"/>
        <w:rPr>
          <w:sz w:val="24"/>
          <w:szCs w:val="24"/>
        </w:rPr>
      </w:pPr>
      <w:r w:rsidRPr="6C042F22" w:rsidR="00287001">
        <w:rPr>
          <w:sz w:val="24"/>
          <w:szCs w:val="24"/>
        </w:rPr>
        <w:t xml:space="preserve">The Level 2 diagram for User Management details how Hospital Admins manage staff, users, and facility information within the system. This process includes three main subprocesses: </w:t>
      </w:r>
      <w:r w:rsidRPr="6C042F22" w:rsidR="00287001">
        <w:rPr>
          <w:b w:val="1"/>
          <w:bCs w:val="1"/>
          <w:sz w:val="24"/>
          <w:szCs w:val="24"/>
        </w:rPr>
        <w:t>6.1 Manage Staff and Roles</w:t>
      </w:r>
      <w:r w:rsidRPr="6C042F22" w:rsidR="00287001">
        <w:rPr>
          <w:sz w:val="24"/>
          <w:szCs w:val="24"/>
        </w:rPr>
        <w:t xml:space="preserve">, which handles staff role assignments and practitioner details using the </w:t>
      </w:r>
      <w:r w:rsidRPr="6C042F22" w:rsidR="00287001">
        <w:rPr>
          <w:b w:val="1"/>
          <w:bCs w:val="1"/>
          <w:sz w:val="24"/>
          <w:szCs w:val="24"/>
        </w:rPr>
        <w:t>Practitioner Data (D)</w:t>
      </w:r>
      <w:r w:rsidRPr="6C042F22" w:rsidR="00287001">
        <w:rPr>
          <w:sz w:val="24"/>
          <w:szCs w:val="24"/>
        </w:rPr>
        <w:t xml:space="preserve"> store; </w:t>
      </w:r>
      <w:r w:rsidRPr="6C042F22" w:rsidR="00287001">
        <w:rPr>
          <w:b w:val="1"/>
          <w:bCs w:val="1"/>
          <w:sz w:val="24"/>
          <w:szCs w:val="24"/>
        </w:rPr>
        <w:t>6.2 Manage Users and Access</w:t>
      </w:r>
      <w:r w:rsidRPr="6C042F22" w:rsidR="00287001">
        <w:rPr>
          <w:sz w:val="24"/>
          <w:szCs w:val="24"/>
        </w:rPr>
        <w:t xml:space="preserve">, which creates, updates, or deactivates user accounts and configures access levels, interacting with the </w:t>
      </w:r>
      <w:r w:rsidRPr="6C042F22" w:rsidR="00287001">
        <w:rPr>
          <w:b w:val="1"/>
          <w:bCs w:val="1"/>
          <w:sz w:val="24"/>
          <w:szCs w:val="24"/>
        </w:rPr>
        <w:t>Users (D)</w:t>
      </w:r>
      <w:r w:rsidRPr="6C042F22" w:rsidR="00287001">
        <w:rPr>
          <w:sz w:val="24"/>
          <w:szCs w:val="24"/>
        </w:rPr>
        <w:t xml:space="preserve"> data store; and </w:t>
      </w:r>
      <w:r w:rsidRPr="6C042F22" w:rsidR="00287001">
        <w:rPr>
          <w:b w:val="1"/>
          <w:bCs w:val="1"/>
          <w:sz w:val="24"/>
          <w:szCs w:val="24"/>
        </w:rPr>
        <w:t>6.3 Update Practitioner &amp; Facility Data</w:t>
      </w:r>
      <w:r w:rsidRPr="6C042F22" w:rsidR="00287001">
        <w:rPr>
          <w:sz w:val="24"/>
          <w:szCs w:val="24"/>
        </w:rPr>
        <w:t xml:space="preserve">, which maintains department structure, facility information, and practitioner profiles stored in </w:t>
      </w:r>
      <w:r w:rsidRPr="6C042F22" w:rsidR="00287001">
        <w:rPr>
          <w:b w:val="1"/>
          <w:bCs w:val="1"/>
          <w:sz w:val="24"/>
          <w:szCs w:val="24"/>
        </w:rPr>
        <w:t>Facility Data (D)</w:t>
      </w:r>
      <w:r w:rsidRPr="6C042F22" w:rsidR="00287001">
        <w:rPr>
          <w:sz w:val="24"/>
          <w:szCs w:val="24"/>
        </w:rPr>
        <w:t xml:space="preserve">. The Hospital Admin initiates </w:t>
      </w:r>
      <w:r w:rsidRPr="6C042F22" w:rsidR="00287001">
        <w:rPr>
          <w:sz w:val="24"/>
          <w:szCs w:val="24"/>
        </w:rPr>
        <w:t>requests</w:t>
      </w:r>
      <w:r w:rsidRPr="6C042F22" w:rsidR="00287001">
        <w:rPr>
          <w:sz w:val="24"/>
          <w:szCs w:val="24"/>
        </w:rPr>
        <w:t xml:space="preserve"> to manage staff roles, user accounts, and facility assignments, and receives confirmations of updates, access grants, new user credentials, and updated practitioner/facility records.</w:t>
      </w:r>
    </w:p>
    <w:p w:rsidR="005A4EFE" w:rsidRDefault="005A4EFE" w14:paraId="22C6722B" w14:textId="051A0531">
      <w:pPr>
        <w:pStyle w:val="BodyText"/>
        <w:rPr>
          <w:sz w:val="20"/>
        </w:rPr>
      </w:pPr>
    </w:p>
    <w:p w:rsidR="005A4EFE" w:rsidRDefault="005A4EFE" w14:paraId="3216ABA5" w14:textId="6516C228">
      <w:pPr>
        <w:pStyle w:val="BodyText"/>
        <w:spacing w:before="166"/>
        <w:rPr>
          <w:sz w:val="20"/>
        </w:rPr>
      </w:pPr>
    </w:p>
    <w:p w:rsidR="005A4EFE" w:rsidRDefault="005A4EFE" w14:paraId="2AC3B27B" w14:textId="77777777">
      <w:pPr>
        <w:pStyle w:val="BodyText"/>
        <w:rPr>
          <w:sz w:val="20"/>
        </w:rPr>
        <w:sectPr w:rsidR="005A4EFE">
          <w:pgSz w:w="12240" w:h="15840" w:orient="portrait"/>
          <w:pgMar w:top="1360" w:right="360" w:bottom="280" w:left="360" w:header="720" w:footer="720" w:gutter="0"/>
          <w:cols w:space="720"/>
        </w:sectPr>
      </w:pPr>
    </w:p>
    <w:p w:rsidR="005A4EFE" w:rsidP="00287001" w:rsidRDefault="00F82E36" w14:paraId="30A2F4D9" w14:textId="208E05DF">
      <w:pPr>
        <w:pStyle w:val="Heading3"/>
        <w:tabs>
          <w:tab w:val="left" w:pos="1454"/>
        </w:tabs>
      </w:pPr>
      <w:r w:rsidR="00F82E36">
        <w:rPr>
          <w:spacing w:val="-7"/>
        </w:rPr>
        <w:t xml:space="preserve">Admission Process </w:t>
      </w:r>
    </w:p>
    <w:p w:rsidR="36A3B57F" w:rsidP="6C042F22" w:rsidRDefault="36A3B57F" w14:paraId="0071025A" w14:textId="39815FCD">
      <w:pPr>
        <w:pStyle w:val="Heading3"/>
        <w:tabs>
          <w:tab w:val="left" w:leader="none" w:pos="1454"/>
        </w:tabs>
      </w:pPr>
      <w:r w:rsidR="36A3B57F">
        <w:drawing>
          <wp:inline wp14:editId="6E15A32C" wp14:anchorId="0F188542">
            <wp:extent cx="6539593" cy="4870634"/>
            <wp:effectExtent l="0" t="0" r="0" b="0"/>
            <wp:docPr id="1995097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1203402" name=""/>
                    <pic:cNvPicPr/>
                  </pic:nvPicPr>
                  <pic:blipFill>
                    <a:blip xmlns:r="http://schemas.openxmlformats.org/officeDocument/2006/relationships" r:embed="rId197532207">
                      <a:extLst>
                        <a:ext uri="{28A0092B-C50C-407E-A947-70E740481C1C}">
                          <a14:useLocalDpi xmlns:a14="http://schemas.microsoft.com/office/drawing/2010/main"/>
                        </a:ext>
                      </a:extLst>
                    </a:blip>
                    <a:stretch>
                      <a:fillRect/>
                    </a:stretch>
                  </pic:blipFill>
                  <pic:spPr>
                    <a:xfrm rot="0">
                      <a:off x="0" y="0"/>
                      <a:ext cx="6539593" cy="4870634"/>
                    </a:xfrm>
                    <a:prstGeom prst="rect">
                      <a:avLst/>
                    </a:prstGeom>
                  </pic:spPr>
                </pic:pic>
              </a:graphicData>
            </a:graphic>
          </wp:inline>
        </w:drawing>
      </w:r>
    </w:p>
    <w:p w:rsidR="00287001" w:rsidRDefault="00287001" w14:paraId="1EE5BFF2" w14:textId="04C57AB0">
      <w:pPr>
        <w:spacing w:before="221" w:line="292" w:lineRule="auto"/>
        <w:ind w:left="1080" w:right="1075" w:firstLine="719"/>
        <w:jc w:val="both"/>
        <w:rPr>
          <w:sz w:val="24"/>
        </w:rPr>
      </w:pPr>
      <w:r w:rsidRPr="79814ED5" w:rsidR="00287001">
        <w:rPr>
          <w:sz w:val="24"/>
          <w:szCs w:val="24"/>
        </w:rPr>
        <w:t xml:space="preserve">This process handles all aspects of patient admission, from initial registration to room assignment. The workflow includes three main subprocesses: </w:t>
      </w:r>
      <w:r w:rsidRPr="79814ED5" w:rsidR="00287001">
        <w:rPr>
          <w:b w:val="1"/>
          <w:bCs w:val="1"/>
          <w:sz w:val="24"/>
          <w:szCs w:val="24"/>
        </w:rPr>
        <w:t>1.1 Collect Patient Info</w:t>
      </w:r>
      <w:r w:rsidRPr="79814ED5" w:rsidR="00287001">
        <w:rPr>
          <w:sz w:val="24"/>
          <w:szCs w:val="24"/>
        </w:rPr>
        <w:t xml:space="preserve">, where WAH4PC provides personal information and medical history, creating or updating patient and encounter records in the </w:t>
      </w:r>
      <w:r w:rsidRPr="79814ED5" w:rsidR="00287001">
        <w:rPr>
          <w:b w:val="1"/>
          <w:bCs w:val="1"/>
          <w:sz w:val="24"/>
          <w:szCs w:val="24"/>
        </w:rPr>
        <w:t>Patient Records (D)</w:t>
      </w:r>
      <w:r w:rsidRPr="79814ED5" w:rsidR="00287001">
        <w:rPr>
          <w:sz w:val="24"/>
          <w:szCs w:val="24"/>
        </w:rPr>
        <w:t xml:space="preserve"> data store; </w:t>
      </w:r>
      <w:r w:rsidRPr="79814ED5" w:rsidR="00287001">
        <w:rPr>
          <w:b w:val="1"/>
          <w:bCs w:val="1"/>
          <w:sz w:val="24"/>
          <w:szCs w:val="24"/>
        </w:rPr>
        <w:t>1.2 Verify Patient Info</w:t>
      </w:r>
      <w:r w:rsidRPr="79814ED5" w:rsidR="00287001">
        <w:rPr>
          <w:sz w:val="24"/>
          <w:szCs w:val="24"/>
        </w:rPr>
        <w:t xml:space="preserve">, where Healthcare Staff verifies patient information and checks existing records to ensure accuracy; and </w:t>
      </w:r>
      <w:r w:rsidRPr="79814ED5" w:rsidR="00287001">
        <w:rPr>
          <w:b w:val="1"/>
          <w:bCs w:val="1"/>
          <w:sz w:val="24"/>
          <w:szCs w:val="24"/>
        </w:rPr>
        <w:t>1.3 Assign Room &amp; Practitioner</w:t>
      </w:r>
      <w:r w:rsidRPr="79814ED5" w:rsidR="00287001">
        <w:rPr>
          <w:sz w:val="24"/>
          <w:szCs w:val="24"/>
        </w:rPr>
        <w:t xml:space="preserve">, where room and practitioner availability from </w:t>
      </w:r>
      <w:r w:rsidRPr="79814ED5" w:rsidR="00287001">
        <w:rPr>
          <w:b w:val="1"/>
          <w:bCs w:val="1"/>
          <w:sz w:val="24"/>
          <w:szCs w:val="24"/>
        </w:rPr>
        <w:t>Practitioner &amp; Facility Data (D)</w:t>
      </w:r>
      <w:r w:rsidRPr="79814ED5" w:rsidR="00287001">
        <w:rPr>
          <w:sz w:val="24"/>
          <w:szCs w:val="24"/>
        </w:rPr>
        <w:t xml:space="preserve"> is checked, and the patient is assigned to an appropriate room and healthcare provider. Healthcare Staff coordinates the entire admission process, receiving admission confirmations, assigned room details, and practitioner information, while patient encounter information flows into the central patient records repository.</w:t>
      </w:r>
    </w:p>
    <w:p w:rsidR="005A4EFE" w:rsidRDefault="00F82E36" w14:paraId="3D52B8B2" w14:textId="50CCCAE1">
      <w:pPr>
        <w:pStyle w:val="BodyText"/>
      </w:pPr>
    </w:p>
    <w:p w:rsidR="005A4EFE" w:rsidRDefault="005A4EFE" w14:paraId="29845E81" w14:textId="28634AA3">
      <w:pPr>
        <w:pStyle w:val="BodyText"/>
        <w:rPr>
          <w:sz w:val="20"/>
        </w:rPr>
      </w:pPr>
    </w:p>
    <w:p w:rsidR="005A4EFE" w:rsidP="79814ED5" w:rsidRDefault="005A4EFE" w14:paraId="7FEADC1E" w14:textId="58AE2AE9">
      <w:pPr>
        <w:pStyle w:val="BodyText"/>
        <w:rPr>
          <w:sz w:val="20"/>
          <w:szCs w:val="20"/>
        </w:rPr>
        <w:sectPr w:rsidR="005A4EFE">
          <w:pgSz w:w="12240" w:h="15840" w:orient="portrait"/>
          <w:pgMar w:top="1360" w:right="360" w:bottom="280" w:left="360" w:header="720" w:footer="720" w:gutter="0"/>
          <w:cols w:space="720"/>
        </w:sectPr>
      </w:pPr>
    </w:p>
    <w:p w:rsidRPr="00287001" w:rsidR="005A4EFE" w:rsidP="00287001" w:rsidRDefault="00F82E36" w14:paraId="7EFC2E80" w14:textId="29ED621D">
      <w:pPr>
        <w:pStyle w:val="Heading3"/>
        <w:tabs>
          <w:tab w:val="left" w:pos="1454"/>
        </w:tabs>
      </w:pPr>
      <w:r w:rsidR="00F82E36">
        <w:rPr>
          <w:spacing w:val="-7"/>
        </w:rPr>
        <w:t>Consultation Process</w:t>
      </w:r>
    </w:p>
    <w:p w:rsidR="00287001" w:rsidP="79814ED5" w:rsidRDefault="00287001" w14:paraId="79A5D7B4" w14:textId="2DA1D9FA">
      <w:pPr>
        <w:pStyle w:val="Normal"/>
        <w:spacing w:before="221" w:line="292" w:lineRule="auto"/>
        <w:ind w:left="1080" w:right="1078" w:firstLine="719"/>
        <w:jc w:val="both"/>
        <w:rPr>
          <w:sz w:val="24"/>
          <w:szCs w:val="24"/>
        </w:rPr>
      </w:pPr>
      <w:r w:rsidRPr="21F9086E" w:rsidR="00287001">
        <w:rPr>
          <w:sz w:val="24"/>
          <w:szCs w:val="24"/>
        </w:rPr>
        <w:t xml:space="preserve">The Consultation Process focuses on clinical assessment and diagnosis during patient encounters. This process consists of three key subprocesses: </w:t>
      </w:r>
      <w:r w:rsidRPr="21F9086E" w:rsidR="00287001">
        <w:rPr>
          <w:b w:val="1"/>
          <w:bCs w:val="1"/>
          <w:sz w:val="24"/>
          <w:szCs w:val="24"/>
        </w:rPr>
        <w:t>2.1 Record Vitals and Symptoms</w:t>
      </w:r>
      <w:r w:rsidRPr="21F9086E" w:rsidR="00287001">
        <w:rPr>
          <w:sz w:val="24"/>
          <w:szCs w:val="24"/>
        </w:rPr>
        <w:t xml:space="preserve">, where Healthcare Staff documents patient observations, vital signs, and symptoms, storing this information in </w:t>
      </w:r>
      <w:r w:rsidRPr="21F9086E" w:rsidR="00287001">
        <w:rPr>
          <w:b w:val="1"/>
          <w:bCs w:val="1"/>
          <w:sz w:val="24"/>
          <w:szCs w:val="24"/>
        </w:rPr>
        <w:t>Clinical &amp; Diagnostic Records (D)</w:t>
      </w:r>
      <w:r w:rsidRPr="21F9086E" w:rsidR="00287001">
        <w:rPr>
          <w:sz w:val="24"/>
          <w:szCs w:val="24"/>
        </w:rPr>
        <w:t xml:space="preserve"> along with demographic and encounter details from </w:t>
      </w:r>
      <w:r w:rsidRPr="21F9086E" w:rsidR="00287001">
        <w:rPr>
          <w:b w:val="1"/>
          <w:bCs w:val="1"/>
          <w:sz w:val="24"/>
          <w:szCs w:val="24"/>
        </w:rPr>
        <w:t>Patient Records (D)</w:t>
      </w:r>
      <w:r w:rsidRPr="21F9086E" w:rsidR="00287001">
        <w:rPr>
          <w:sz w:val="24"/>
          <w:szCs w:val="24"/>
        </w:rPr>
        <w:t xml:space="preserve">; </w:t>
      </w:r>
      <w:r w:rsidRPr="21F9086E" w:rsidR="00287001">
        <w:rPr>
          <w:b w:val="1"/>
          <w:bCs w:val="1"/>
          <w:sz w:val="24"/>
          <w:szCs w:val="24"/>
        </w:rPr>
        <w:t>2.2 Diagnose Condition</w:t>
      </w:r>
      <w:r w:rsidRPr="21F9086E" w:rsidR="00287001">
        <w:rPr>
          <w:sz w:val="24"/>
          <w:szCs w:val="24"/>
        </w:rPr>
        <w:t xml:space="preserve">, where Healthcare Staff analyzes recorded vitals, symptoms, and patient history to establish a diagnosis and treatment recommendations, updating the clinical records accordingly; and </w:t>
      </w:r>
      <w:r w:rsidRPr="21F9086E" w:rsidR="00287001">
        <w:rPr>
          <w:b w:val="1"/>
          <w:bCs w:val="1"/>
          <w:sz w:val="24"/>
          <w:szCs w:val="24"/>
        </w:rPr>
        <w:t>2.3 Update Diagnostic Records</w:t>
      </w:r>
      <w:r w:rsidRPr="21F9086E" w:rsidR="00287001">
        <w:rPr>
          <w:sz w:val="24"/>
          <w:szCs w:val="24"/>
        </w:rPr>
        <w:t xml:space="preserve">, where diagnosis details and required lab tests are logged and made ready for laboratory processing. Healthcare Staff </w:t>
      </w:r>
      <w:r w:rsidRPr="21F9086E" w:rsidR="00287001">
        <w:rPr>
          <w:sz w:val="24"/>
          <w:szCs w:val="24"/>
        </w:rPr>
        <w:t>receives</w:t>
      </w:r>
      <w:r w:rsidRPr="21F9086E" w:rsidR="00287001">
        <w:rPr>
          <w:sz w:val="24"/>
          <w:szCs w:val="24"/>
        </w:rPr>
        <w:t xml:space="preserve"> confirmations at each step and may request </w:t>
      </w:r>
      <w:r w:rsidRPr="21F9086E" w:rsidR="00287001">
        <w:rPr>
          <w:sz w:val="24"/>
          <w:szCs w:val="24"/>
        </w:rPr>
        <w:t>additional</w:t>
      </w:r>
      <w:r w:rsidRPr="21F9086E" w:rsidR="00287001">
        <w:rPr>
          <w:sz w:val="24"/>
          <w:szCs w:val="24"/>
        </w:rPr>
        <w:t xml:space="preserve"> diagnostic tests, with all clinical documentation flowing into the Clinical &amp; Diagnostic Records data store for comprehensive patient care tracking.</w:t>
      </w:r>
      <w:r w:rsidR="21F9086E">
        <w:drawing>
          <wp:anchor distT="0" distB="0" distL="114300" distR="114300" simplePos="0" relativeHeight="251658240" behindDoc="0" locked="0" layoutInCell="1" allowOverlap="1" wp14:editId="05BA14FF" wp14:anchorId="0888B696">
            <wp:simplePos x="0" y="0"/>
            <wp:positionH relativeFrom="column">
              <wp:align>left</wp:align>
            </wp:positionH>
            <wp:positionV relativeFrom="paragraph">
              <wp:posOffset>0</wp:posOffset>
            </wp:positionV>
            <wp:extent cx="6815138" cy="4995993"/>
            <wp:effectExtent l="0" t="0" r="0" b="0"/>
            <wp:wrapSquare wrapText="bothSides"/>
            <wp:docPr id="19535389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3538983" name=""/>
                    <pic:cNvPicPr/>
                  </pic:nvPicPr>
                  <pic:blipFill>
                    <a:blip xmlns:r="http://schemas.openxmlformats.org/officeDocument/2006/relationships" r:embed="rId973664408">
                      <a:extLst>
                        <a:ext uri="{28A0092B-C50C-407E-A947-70E740481C1C}">
                          <a14:useLocalDpi xmlns:a14="http://schemas.microsoft.com/office/drawing/2010/main"/>
                        </a:ext>
                      </a:extLst>
                    </a:blip>
                    <a:stretch>
                      <a:fillRect/>
                    </a:stretch>
                  </pic:blipFill>
                  <pic:spPr>
                    <a:xfrm rot="0">
                      <a:off x="0" y="0"/>
                      <a:ext cx="6815138" cy="4995993"/>
                    </a:xfrm>
                    <a:prstGeom prst="rect">
                      <a:avLst/>
                    </a:prstGeom>
                  </pic:spPr>
                </pic:pic>
              </a:graphicData>
            </a:graphic>
            <wp14:sizeRelH relativeFrom="page">
              <wp14:pctWidth>0</wp14:pctWidth>
            </wp14:sizeRelH>
            <wp14:sizeRelV relativeFrom="page">
              <wp14:pctHeight>0</wp14:pctHeight>
            </wp14:sizeRelV>
          </wp:anchor>
        </w:drawing>
      </w:r>
    </w:p>
    <w:p w:rsidR="005A4EFE" w:rsidRDefault="005A4EFE" w14:paraId="2B90F2CA" w14:textId="399D02BA">
      <w:pPr>
        <w:pStyle w:val="BodyText"/>
        <w:spacing w:before="88"/>
        <w:rPr>
          <w:sz w:val="20"/>
        </w:rPr>
      </w:pPr>
    </w:p>
    <w:p w:rsidR="005A4EFE" w:rsidRDefault="005A4EFE" w14:paraId="72BF06D2" w14:textId="77777777">
      <w:pPr>
        <w:pStyle w:val="BodyText"/>
        <w:rPr>
          <w:sz w:val="20"/>
        </w:rPr>
        <w:sectPr w:rsidR="005A4EFE">
          <w:pgSz w:w="12240" w:h="15840" w:orient="portrait"/>
          <w:pgMar w:top="1360" w:right="360" w:bottom="280" w:left="360" w:header="720" w:footer="720" w:gutter="0"/>
          <w:cols w:space="720"/>
        </w:sectPr>
      </w:pPr>
    </w:p>
    <w:p w:rsidR="005A4EFE" w:rsidP="00287001" w:rsidRDefault="00F82E36" w14:paraId="2575A585" w14:textId="131AAAC0">
      <w:pPr>
        <w:pStyle w:val="Heading3"/>
        <w:tabs>
          <w:tab w:val="left" w:pos="1453"/>
        </w:tabs>
      </w:pPr>
      <w:r w:rsidR="00F82E36">
        <w:rPr>
          <w:spacing w:val="-2"/>
        </w:rPr>
        <w:t>Treatment Process</w:t>
      </w:r>
    </w:p>
    <w:p w:rsidR="2E7055CD" w:rsidP="6C042F22" w:rsidRDefault="2E7055CD" w14:paraId="510CE807" w14:textId="3024D9C2">
      <w:pPr>
        <w:pStyle w:val="Heading3"/>
        <w:tabs>
          <w:tab w:val="left" w:leader="none" w:pos="1453"/>
        </w:tabs>
        <w:rPr>
          <w:sz w:val="24"/>
          <w:szCs w:val="24"/>
        </w:rPr>
      </w:pPr>
      <w:r w:rsidR="2E7055CD">
        <w:drawing>
          <wp:inline wp14:editId="63C8DC6B" wp14:anchorId="04765F60">
            <wp:extent cx="6555178" cy="3695823"/>
            <wp:effectExtent l="0" t="0" r="0" b="0"/>
            <wp:docPr id="675852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2946740" name=""/>
                    <pic:cNvPicPr/>
                  </pic:nvPicPr>
                  <pic:blipFill>
                    <a:blip xmlns:r="http://schemas.openxmlformats.org/officeDocument/2006/relationships" r:embed="rId414583491">
                      <a:extLst>
                        <a:ext uri="{28A0092B-C50C-407E-A947-70E740481C1C}">
                          <a14:useLocalDpi xmlns:a14="http://schemas.microsoft.com/office/drawing/2010/main"/>
                        </a:ext>
                      </a:extLst>
                    </a:blip>
                    <a:stretch>
                      <a:fillRect/>
                    </a:stretch>
                  </pic:blipFill>
                  <pic:spPr>
                    <a:xfrm rot="0">
                      <a:off x="0" y="0"/>
                      <a:ext cx="6555178" cy="3695823"/>
                    </a:xfrm>
                    <a:prstGeom prst="rect">
                      <a:avLst/>
                    </a:prstGeom>
                  </pic:spPr>
                </pic:pic>
              </a:graphicData>
            </a:graphic>
          </wp:inline>
        </w:drawing>
      </w:r>
    </w:p>
    <w:p w:rsidR="00287001" w:rsidP="174FF403" w:rsidRDefault="00287001" w14:paraId="79ECDC56" w14:textId="44563223">
      <w:pPr>
        <w:pStyle w:val="Normal"/>
        <w:spacing w:before="221" w:line="292" w:lineRule="auto"/>
        <w:ind w:left="1080" w:right="1078" w:firstLine="719"/>
        <w:jc w:val="both"/>
        <w:rPr>
          <w:sz w:val="24"/>
          <w:szCs w:val="24"/>
        </w:rPr>
      </w:pPr>
      <w:r w:rsidRPr="174FF403" w:rsidR="00287001">
        <w:rPr>
          <w:sz w:val="24"/>
          <w:szCs w:val="24"/>
        </w:rPr>
        <w:t xml:space="preserve">The Treatment Process manages the ordering, dispensing, and administration of medications and treatments. This process includes three main subprocesses: </w:t>
      </w:r>
      <w:r w:rsidRPr="174FF403" w:rsidR="00287001">
        <w:rPr>
          <w:b w:val="1"/>
          <w:bCs w:val="1"/>
          <w:sz w:val="24"/>
          <w:szCs w:val="24"/>
        </w:rPr>
        <w:t>4.1 Generate Treatment Orders</w:t>
      </w:r>
      <w:r w:rsidRPr="174FF403" w:rsidR="00287001">
        <w:rPr>
          <w:sz w:val="24"/>
          <w:szCs w:val="24"/>
        </w:rPr>
        <w:t xml:space="preserve">, where Practitioners create treatment and medication orders based on patient diagnosis and clinical notes from </w:t>
      </w:r>
      <w:r w:rsidRPr="174FF403" w:rsidR="00287001">
        <w:rPr>
          <w:b w:val="1"/>
          <w:bCs w:val="1"/>
          <w:sz w:val="24"/>
          <w:szCs w:val="24"/>
        </w:rPr>
        <w:t>Clinical &amp; Diagnostic Records (D)</w:t>
      </w:r>
      <w:r w:rsidRPr="174FF403" w:rsidR="00287001">
        <w:rPr>
          <w:sz w:val="24"/>
          <w:szCs w:val="24"/>
        </w:rPr>
        <w:t xml:space="preserve">, with updated prescriptions and treatment records stored back into the clinical records; </w:t>
      </w:r>
      <w:r w:rsidRPr="174FF403" w:rsidR="00287001">
        <w:rPr>
          <w:b w:val="1"/>
          <w:bCs w:val="1"/>
          <w:sz w:val="24"/>
          <w:szCs w:val="24"/>
        </w:rPr>
        <w:t>4.2 Dispense Medication</w:t>
      </w:r>
      <w:r w:rsidRPr="174FF403" w:rsidR="00287001">
        <w:rPr>
          <w:sz w:val="24"/>
          <w:szCs w:val="24"/>
        </w:rPr>
        <w:t xml:space="preserve">, where Pharmacists receive medication orders and stock information, dispense medications from the </w:t>
      </w:r>
      <w:r w:rsidRPr="174FF403" w:rsidR="00287001">
        <w:rPr>
          <w:b w:val="1"/>
          <w:bCs w:val="1"/>
          <w:sz w:val="24"/>
          <w:szCs w:val="24"/>
        </w:rPr>
        <w:t>Pharmacy &amp; Medication Data (D)</w:t>
      </w:r>
      <w:r w:rsidRPr="174FF403" w:rsidR="00287001">
        <w:rPr>
          <w:sz w:val="24"/>
          <w:szCs w:val="24"/>
        </w:rPr>
        <w:t xml:space="preserve"> store, and update administered medication logs and current stock levels; and </w:t>
      </w:r>
      <w:r w:rsidRPr="174FF403" w:rsidR="00287001">
        <w:rPr>
          <w:b w:val="1"/>
          <w:bCs w:val="1"/>
          <w:sz w:val="24"/>
          <w:szCs w:val="24"/>
        </w:rPr>
        <w:t>4.3 Administer Treatment</w:t>
      </w:r>
      <w:r w:rsidRPr="174FF403" w:rsidR="00287001">
        <w:rPr>
          <w:sz w:val="24"/>
          <w:szCs w:val="24"/>
        </w:rPr>
        <w:t>, where Practitioners administer the dispensed medications following treatment instructions, with confirmed inventory updates recorded back into the pharmacy data. Practitioners receive confirmation that medication/treatment orders are recorded and treatment administration confirmations, while Pharmacists provide dispensed medication confirmations and medication order details with stock information.</w:t>
      </w:r>
    </w:p>
    <w:p w:rsidR="005A4EFE" w:rsidRDefault="005A4EFE" w14:paraId="2F93AAF8" w14:textId="7D4BBDAE">
      <w:pPr>
        <w:pStyle w:val="BodyText"/>
        <w:rPr>
          <w:sz w:val="20"/>
        </w:rPr>
      </w:pPr>
    </w:p>
    <w:p w:rsidR="005A4EFE" w:rsidRDefault="005A4EFE" w14:paraId="4F12AD35" w14:textId="00649AEE">
      <w:pPr>
        <w:pStyle w:val="BodyText"/>
        <w:spacing w:before="167"/>
        <w:rPr>
          <w:sz w:val="20"/>
        </w:rPr>
      </w:pPr>
    </w:p>
    <w:p w:rsidR="005A4EFE" w:rsidRDefault="005A4EFE" w14:paraId="1A8B9E2D" w14:textId="5EFF53B7">
      <w:pPr>
        <w:pStyle w:val="BodyText"/>
        <w:rPr>
          <w:sz w:val="20"/>
        </w:rPr>
        <w:sectPr w:rsidR="005A4EFE">
          <w:pgSz w:w="12240" w:h="15840" w:orient="portrait"/>
          <w:pgMar w:top="1360" w:right="360" w:bottom="280" w:left="360" w:header="720" w:footer="720" w:gutter="0"/>
          <w:cols w:space="720"/>
        </w:sectPr>
      </w:pPr>
    </w:p>
    <w:p w:rsidR="005A4EFE" w:rsidP="00287001" w:rsidRDefault="00F82E36" w14:paraId="793FE89B" w14:textId="674D4542">
      <w:pPr>
        <w:pStyle w:val="Heading3"/>
        <w:tabs>
          <w:tab w:val="left" w:pos="1454"/>
        </w:tabs>
        <w:jc w:val="both"/>
      </w:pPr>
      <w:r w:rsidR="00F82E36">
        <w:rPr>
          <w:spacing w:val="-4"/>
        </w:rPr>
        <w:t>Billing Process</w:t>
      </w:r>
    </w:p>
    <w:p w:rsidR="3560DF71" w:rsidP="3560DF71" w:rsidRDefault="3560DF71" w14:paraId="7C469192" w14:textId="68AEA87B">
      <w:pPr>
        <w:pStyle w:val="Heading3"/>
        <w:tabs>
          <w:tab w:val="left" w:leader="none" w:pos="1454"/>
        </w:tabs>
        <w:jc w:val="both"/>
      </w:pPr>
      <w:r w:rsidR="6D22528C">
        <w:drawing>
          <wp:inline wp14:editId="47D9F55E" wp14:anchorId="14A87CB1">
            <wp:extent cx="6563641" cy="5639587"/>
            <wp:effectExtent l="0" t="0" r="0" b="0"/>
            <wp:docPr id="2689918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8991890" name=""/>
                    <pic:cNvPicPr/>
                  </pic:nvPicPr>
                  <pic:blipFill>
                    <a:blip xmlns:r="http://schemas.openxmlformats.org/officeDocument/2006/relationships" r:embed="rId1361665326">
                      <a:extLst>
                        <a:ext xmlns:a="http://schemas.openxmlformats.org/drawingml/2006/main" uri="{28A0092B-C50C-407E-A947-70E740481C1C}">
                          <a14:useLocalDpi xmlns:a14="http://schemas.microsoft.com/office/drawing/2010/main" val="0"/>
                        </a:ext>
                      </a:extLst>
                    </a:blip>
                    <a:stretch>
                      <a:fillRect/>
                    </a:stretch>
                  </pic:blipFill>
                  <pic:spPr>
                    <a:xfrm>
                      <a:off x="0" y="0"/>
                      <a:ext cx="6563641" cy="5639587"/>
                    </a:xfrm>
                    <a:prstGeom prst="rect">
                      <a:avLst/>
                    </a:prstGeom>
                  </pic:spPr>
                </pic:pic>
              </a:graphicData>
            </a:graphic>
          </wp:inline>
        </w:drawing>
      </w:r>
    </w:p>
    <w:p w:rsidR="005A4EFE" w:rsidP="3560DF71" w:rsidRDefault="00287001" w14:textId="04562C6B" w14:paraId="248A43C8">
      <w:pPr>
        <w:spacing w:before="221" w:line="290" w:lineRule="auto"/>
        <w:ind w:left="1080" w:right="1074" w:firstLine="719"/>
        <w:jc w:val="both"/>
        <w:rPr>
          <w:spacing w:val="-6"/>
          <w:sz w:val="24"/>
          <w:szCs w:val="24"/>
        </w:rPr>
        <w:sectPr w:rsidR="005A4EFE">
          <w:pgSz w:w="12240" w:h="15840" w:orient="portrait"/>
          <w:pgMar w:top="1360" w:right="360" w:bottom="280" w:left="360" w:header="720" w:footer="720" w:gutter="0"/>
          <w:cols w:space="720"/>
        </w:sectPr>
      </w:pPr>
      <w:r w:rsidRPr="3560DF71" w:rsidR="00287001">
        <w:rPr>
          <w:spacing w:val="-4"/>
          <w:sz w:val="24"/>
          <w:szCs w:val="24"/>
        </w:rPr>
        <w:t xml:space="preserve">The Billing Process manages the calculation of charges, invoice generation, and PhilHealth claims submission. This process contains three main subprocesses: </w:t>
      </w:r>
      <w:r w:rsidRPr="3560DF71" w:rsidR="00287001">
        <w:rPr>
          <w:b w:val="1"/>
          <w:bCs w:val="1"/>
          <w:spacing w:val="-4"/>
          <w:sz w:val="24"/>
          <w:szCs w:val="24"/>
        </w:rPr>
        <w:t>5.1 Calculate Charges</w:t>
      </w:r>
      <w:r w:rsidRPr="3560DF71" w:rsidR="00287001">
        <w:rPr>
          <w:spacing w:val="-4"/>
          <w:sz w:val="24"/>
          <w:szCs w:val="24"/>
        </w:rPr>
        <w:t xml:space="preserve">, where Billing Staff compiles service details, treatments, and administered medications from </w:t>
      </w:r>
      <w:r w:rsidRPr="3560DF71" w:rsidR="00287001">
        <w:rPr>
          <w:b w:val="1"/>
          <w:bCs w:val="1"/>
          <w:spacing w:val="-4"/>
          <w:sz w:val="24"/>
          <w:szCs w:val="24"/>
        </w:rPr>
        <w:t>Patient Records (D)</w:t>
      </w:r>
      <w:r w:rsidRPr="3560DF71" w:rsidR="00287001">
        <w:rPr>
          <w:spacing w:val="-4"/>
          <w:sz w:val="24"/>
          <w:szCs w:val="24"/>
        </w:rPr>
        <w:t xml:space="preserve"> and </w:t>
      </w:r>
      <w:r w:rsidRPr="3560DF71" w:rsidR="00287001">
        <w:rPr>
          <w:b w:val="1"/>
          <w:bCs w:val="1"/>
          <w:spacing w:val="-4"/>
          <w:sz w:val="24"/>
          <w:szCs w:val="24"/>
        </w:rPr>
        <w:t>Pharmacy &amp; Medication Data (D)</w:t>
      </w:r>
      <w:r w:rsidRPr="3560DF71" w:rsidR="00287001">
        <w:rPr>
          <w:spacing w:val="-4"/>
          <w:sz w:val="24"/>
          <w:szCs w:val="24"/>
        </w:rPr>
        <w:t xml:space="preserve"> to calculate total charges, storing updated billing records in </w:t>
      </w:r>
      <w:r w:rsidRPr="3560DF71" w:rsidR="00287001">
        <w:rPr>
          <w:b w:val="1"/>
          <w:bCs w:val="1"/>
          <w:spacing w:val="-4"/>
          <w:sz w:val="24"/>
          <w:szCs w:val="24"/>
        </w:rPr>
        <w:t>Billing &amp; Claims Data (D)</w:t>
      </w:r>
      <w:r w:rsidRPr="3560DF71" w:rsidR="00287001">
        <w:rPr>
          <w:spacing w:val="-4"/>
          <w:sz w:val="24"/>
          <w:szCs w:val="24"/>
        </w:rPr>
        <w:t xml:space="preserve">; </w:t>
      </w:r>
      <w:r w:rsidRPr="3560DF71" w:rsidR="00287001">
        <w:rPr>
          <w:b w:val="1"/>
          <w:bCs w:val="1"/>
          <w:spacing w:val="-4"/>
          <w:sz w:val="24"/>
          <w:szCs w:val="24"/>
        </w:rPr>
        <w:t>5.2 Generate Invoice</w:t>
      </w:r>
      <w:r w:rsidRPr="3560DF71" w:rsidR="00287001">
        <w:rPr>
          <w:spacing w:val="-4"/>
          <w:sz w:val="24"/>
          <w:szCs w:val="24"/>
        </w:rPr>
        <w:t xml:space="preserve">, where billing records are retrieved and formal invoices are created and stored back in the Billing &amp; Claims Data store, with Billing Staff receiving confirmation of invoice generation; and </w:t>
      </w:r>
      <w:r w:rsidRPr="3560DF71" w:rsidR="00287001">
        <w:rPr>
          <w:b w:val="1"/>
          <w:bCs w:val="1"/>
          <w:spacing w:val="-4"/>
          <w:sz w:val="24"/>
          <w:szCs w:val="24"/>
        </w:rPr>
        <w:t>5.3 Process PhilHealth Claims</w:t>
      </w:r>
      <w:r w:rsidRPr="3560DF71" w:rsidR="00287001">
        <w:rPr>
          <w:spacing w:val="-4"/>
          <w:sz w:val="24"/>
          <w:szCs w:val="24"/>
        </w:rPr>
        <w:t xml:space="preserve">, where claim packages are prepared using billing records and claim details, submitted to the external </w:t>
      </w:r>
      <w:r w:rsidRPr="3560DF71" w:rsidR="00287001">
        <w:rPr>
          <w:b w:val="1"/>
          <w:bCs w:val="1"/>
          <w:spacing w:val="-4"/>
          <w:sz w:val="24"/>
          <w:szCs w:val="24"/>
        </w:rPr>
        <w:t>PhilHealth</w:t>
      </w:r>
      <w:r w:rsidRPr="3560DF71" w:rsidR="00287001">
        <w:rPr>
          <w:spacing w:val="-4"/>
          <w:sz w:val="24"/>
          <w:szCs w:val="24"/>
        </w:rPr>
        <w:t xml:space="preserve"> entity for validation, with updated claim status tracked in the Billing &amp; Claims Data store. Billing Staff receives claim submission acknowledgments and confirmations of claim processing from PhilHealth, while PhilHealth performs service verification for claims validation.</w:t>
      </w:r>
    </w:p>
    <w:p w:rsidR="005A4EFE" w:rsidP="00287001" w:rsidRDefault="00F82E36" w14:paraId="66735D2F" w14:textId="1D0D8ABD">
      <w:pPr>
        <w:pStyle w:val="Heading3"/>
        <w:tabs>
          <w:tab w:val="left" w:pos="1454"/>
        </w:tabs>
      </w:pPr>
      <w:r w:rsidR="00F82E36">
        <w:rPr/>
        <w:t>Discharge Process</w:t>
      </w:r>
    </w:p>
    <w:p w:rsidR="3560DF71" w:rsidP="3560DF71" w:rsidRDefault="3560DF71" w14:paraId="1CE39EBE" w14:textId="2A4D65A1">
      <w:pPr>
        <w:pStyle w:val="Heading3"/>
        <w:tabs>
          <w:tab w:val="left" w:leader="none" w:pos="1454"/>
        </w:tabs>
      </w:pPr>
      <w:r w:rsidR="693D4A2A">
        <w:drawing>
          <wp:inline wp14:editId="15B950CF" wp14:anchorId="5DCECDFC">
            <wp:extent cx="6315311" cy="5180529"/>
            <wp:effectExtent l="0" t="0" r="0" b="0"/>
            <wp:docPr id="14326129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2612913" name=""/>
                    <pic:cNvPicPr/>
                  </pic:nvPicPr>
                  <pic:blipFill>
                    <a:blip xmlns:r="http://schemas.openxmlformats.org/officeDocument/2006/relationships" r:embed="rId1835236332">
                      <a:extLst>
                        <a:ext uri="{28A0092B-C50C-407E-A947-70E740481C1C}">
                          <a14:useLocalDpi xmlns:a14="http://schemas.microsoft.com/office/drawing/2010/main"/>
                        </a:ext>
                      </a:extLst>
                    </a:blip>
                    <a:stretch>
                      <a:fillRect/>
                    </a:stretch>
                  </pic:blipFill>
                  <pic:spPr>
                    <a:xfrm rot="0">
                      <a:off x="0" y="0"/>
                      <a:ext cx="6315311" cy="5180529"/>
                    </a:xfrm>
                    <a:prstGeom prst="rect">
                      <a:avLst/>
                    </a:prstGeom>
                  </pic:spPr>
                </pic:pic>
              </a:graphicData>
            </a:graphic>
          </wp:inline>
        </w:drawing>
      </w:r>
    </w:p>
    <w:p w:rsidR="00287001" w:rsidRDefault="00287001" w14:paraId="5121E8EB" w14:textId="32B31348">
      <w:pPr>
        <w:spacing w:before="221" w:line="292" w:lineRule="auto"/>
        <w:ind w:left="1080" w:right="1075" w:firstLine="767"/>
        <w:jc w:val="both"/>
        <w:rPr>
          <w:sz w:val="24"/>
        </w:rPr>
      </w:pPr>
      <w:r w:rsidRPr="00287001">
        <w:rPr>
          <w:sz w:val="24"/>
        </w:rPr>
        <w:t xml:space="preserve">The Discharge Process finalizes patient care by confirming payments, preparing discharge documentation, and obtaining necessary clearances. This process includes three main subprocesses: </w:t>
      </w:r>
      <w:r w:rsidRPr="00287001">
        <w:rPr>
          <w:b/>
          <w:bCs/>
          <w:sz w:val="24"/>
        </w:rPr>
        <w:t>5.1 Confirm Payment &amp; Billing</w:t>
      </w:r>
      <w:r w:rsidRPr="00287001">
        <w:rPr>
          <w:sz w:val="24"/>
        </w:rPr>
        <w:t xml:space="preserve">, where billing records and payment status from </w:t>
      </w:r>
      <w:r w:rsidRPr="00287001">
        <w:rPr>
          <w:b/>
          <w:bCs/>
          <w:sz w:val="24"/>
        </w:rPr>
        <w:t>Billing &amp; Claims Data (D)</w:t>
      </w:r>
      <w:r w:rsidRPr="00287001">
        <w:rPr>
          <w:sz w:val="24"/>
        </w:rPr>
        <w:t xml:space="preserve"> are verified and updated billing records are stored to ensure all financial obligations are settled; </w:t>
      </w:r>
      <w:r w:rsidRPr="00287001">
        <w:rPr>
          <w:b/>
          <w:bCs/>
          <w:sz w:val="24"/>
        </w:rPr>
        <w:t>5.2 Prepare Discharge Summary</w:t>
      </w:r>
      <w:r w:rsidRPr="00287001">
        <w:rPr>
          <w:sz w:val="24"/>
        </w:rPr>
        <w:t xml:space="preserve">, where treatment logs, lab results, and consultation notes from </w:t>
      </w:r>
      <w:r w:rsidRPr="00287001">
        <w:rPr>
          <w:b/>
          <w:bCs/>
          <w:sz w:val="24"/>
        </w:rPr>
        <w:t>Patient Records (D)</w:t>
      </w:r>
      <w:r w:rsidRPr="00287001">
        <w:rPr>
          <w:sz w:val="24"/>
        </w:rPr>
        <w:t xml:space="preserve"> along with encounter details and clinical notes are compiled into a comprehensive discharge summary, with updated patient discharge information stored back in Patient Records; and </w:t>
      </w:r>
      <w:r w:rsidRPr="00287001">
        <w:rPr>
          <w:b/>
          <w:bCs/>
          <w:sz w:val="24"/>
        </w:rPr>
        <w:t>5.3 Obtain Patient Clearance</w:t>
      </w:r>
      <w:r w:rsidRPr="00287001">
        <w:rPr>
          <w:sz w:val="24"/>
        </w:rPr>
        <w:t>, where the Health Practitioner reviews the discharge summary and instructions, provides approval of patient discharge, and the system confirms completion of the discharge summary. The Health Practitioner coordinates the final discharge authorization, ensuring all clinical and administrative requirements are met before the patient leaves the facility.</w:t>
      </w:r>
    </w:p>
    <w:p w:rsidR="005A4EFE" w:rsidP="6C042F22" w:rsidRDefault="00287001" w14:paraId="6A191B25" w14:textId="16949FF6">
      <w:pPr>
        <w:pStyle w:val="BodyText"/>
        <w:rPr>
          <w:sz w:val="20"/>
          <w:szCs w:val="20"/>
        </w:rPr>
      </w:pPr>
    </w:p>
    <w:p w:rsidR="005A4EFE" w:rsidRDefault="005A4EFE" w14:paraId="6033431D" w14:textId="0FAA6295">
      <w:pPr>
        <w:pStyle w:val="BodyText"/>
        <w:rPr>
          <w:sz w:val="20"/>
        </w:rPr>
      </w:pPr>
    </w:p>
    <w:p w:rsidR="005A4EFE" w:rsidRDefault="005A4EFE" w14:paraId="29A2A639" w14:textId="2D9A677F">
      <w:pPr>
        <w:pStyle w:val="BodyText"/>
        <w:rPr>
          <w:sz w:val="20"/>
        </w:rPr>
      </w:pPr>
    </w:p>
    <w:p w:rsidR="005A4EFE" w:rsidRDefault="005A4EFE" w14:paraId="5FCFA7C1" w14:textId="671FD957">
      <w:pPr>
        <w:pStyle w:val="BodyText"/>
        <w:spacing w:before="202"/>
        <w:rPr>
          <w:sz w:val="20"/>
        </w:rPr>
      </w:pPr>
    </w:p>
    <w:sectPr w:rsidR="005A4EFE">
      <w:pgSz w:w="12240" w:h="15840" w:orient="portrait"/>
      <w:pgMar w:top="136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636DC3"/>
    <w:multiLevelType w:val="hybridMultilevel"/>
    <w:tmpl w:val="796C86EA"/>
    <w:lvl w:ilvl="0" w:tplc="29249FDE">
      <w:numFmt w:val="decimal"/>
      <w:lvlText w:val="%1.0"/>
      <w:lvlJc w:val="left"/>
      <w:pPr>
        <w:ind w:left="1455" w:hanging="376"/>
      </w:pPr>
      <w:rPr>
        <w:rFonts w:hint="default" w:ascii="Trebuchet MS" w:hAnsi="Trebuchet MS" w:eastAsia="Trebuchet MS" w:cs="Trebuchet MS"/>
        <w:b/>
        <w:bCs/>
        <w:i w:val="0"/>
        <w:iCs w:val="0"/>
        <w:spacing w:val="-1"/>
        <w:w w:val="87"/>
        <w:sz w:val="24"/>
        <w:szCs w:val="24"/>
        <w:lang w:val="en-US" w:eastAsia="en-US" w:bidi="ar-SA"/>
      </w:rPr>
    </w:lvl>
    <w:lvl w:ilvl="1" w:tplc="8280D2B4">
      <w:numFmt w:val="bullet"/>
      <w:lvlText w:val="•"/>
      <w:lvlJc w:val="left"/>
      <w:pPr>
        <w:ind w:left="2466" w:hanging="376"/>
      </w:pPr>
      <w:rPr>
        <w:rFonts w:hint="default"/>
        <w:lang w:val="en-US" w:eastAsia="en-US" w:bidi="ar-SA"/>
      </w:rPr>
    </w:lvl>
    <w:lvl w:ilvl="2" w:tplc="F0EE7178">
      <w:numFmt w:val="bullet"/>
      <w:lvlText w:val="•"/>
      <w:lvlJc w:val="left"/>
      <w:pPr>
        <w:ind w:left="3472" w:hanging="376"/>
      </w:pPr>
      <w:rPr>
        <w:rFonts w:hint="default"/>
        <w:lang w:val="en-US" w:eastAsia="en-US" w:bidi="ar-SA"/>
      </w:rPr>
    </w:lvl>
    <w:lvl w:ilvl="3" w:tplc="8E96ABDA">
      <w:numFmt w:val="bullet"/>
      <w:lvlText w:val="•"/>
      <w:lvlJc w:val="left"/>
      <w:pPr>
        <w:ind w:left="4478" w:hanging="376"/>
      </w:pPr>
      <w:rPr>
        <w:rFonts w:hint="default"/>
        <w:lang w:val="en-US" w:eastAsia="en-US" w:bidi="ar-SA"/>
      </w:rPr>
    </w:lvl>
    <w:lvl w:ilvl="4" w:tplc="77BAAAE0">
      <w:numFmt w:val="bullet"/>
      <w:lvlText w:val="•"/>
      <w:lvlJc w:val="left"/>
      <w:pPr>
        <w:ind w:left="5484" w:hanging="376"/>
      </w:pPr>
      <w:rPr>
        <w:rFonts w:hint="default"/>
        <w:lang w:val="en-US" w:eastAsia="en-US" w:bidi="ar-SA"/>
      </w:rPr>
    </w:lvl>
    <w:lvl w:ilvl="5" w:tplc="ECAE84FC">
      <w:numFmt w:val="bullet"/>
      <w:lvlText w:val="•"/>
      <w:lvlJc w:val="left"/>
      <w:pPr>
        <w:ind w:left="6490" w:hanging="376"/>
      </w:pPr>
      <w:rPr>
        <w:rFonts w:hint="default"/>
        <w:lang w:val="en-US" w:eastAsia="en-US" w:bidi="ar-SA"/>
      </w:rPr>
    </w:lvl>
    <w:lvl w:ilvl="6" w:tplc="2B327104">
      <w:numFmt w:val="bullet"/>
      <w:lvlText w:val="•"/>
      <w:lvlJc w:val="left"/>
      <w:pPr>
        <w:ind w:left="7496" w:hanging="376"/>
      </w:pPr>
      <w:rPr>
        <w:rFonts w:hint="default"/>
        <w:lang w:val="en-US" w:eastAsia="en-US" w:bidi="ar-SA"/>
      </w:rPr>
    </w:lvl>
    <w:lvl w:ilvl="7" w:tplc="2D4C0C22">
      <w:numFmt w:val="bullet"/>
      <w:lvlText w:val="•"/>
      <w:lvlJc w:val="left"/>
      <w:pPr>
        <w:ind w:left="8502" w:hanging="376"/>
      </w:pPr>
      <w:rPr>
        <w:rFonts w:hint="default"/>
        <w:lang w:val="en-US" w:eastAsia="en-US" w:bidi="ar-SA"/>
      </w:rPr>
    </w:lvl>
    <w:lvl w:ilvl="8" w:tplc="B460402A">
      <w:numFmt w:val="bullet"/>
      <w:lvlText w:val="•"/>
      <w:lvlJc w:val="left"/>
      <w:pPr>
        <w:ind w:left="9508" w:hanging="376"/>
      </w:pPr>
      <w:rPr>
        <w:rFonts w:hint="default"/>
        <w:lang w:val="en-US" w:eastAsia="en-US" w:bidi="ar-SA"/>
      </w:rPr>
    </w:lvl>
  </w:abstractNum>
  <w:num w:numId="1" w16cid:durableId="1534804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EFE"/>
    <w:rsid w:val="00000000"/>
    <w:rsid w:val="002232ED"/>
    <w:rsid w:val="00287001"/>
    <w:rsid w:val="0055533F"/>
    <w:rsid w:val="005A4EFE"/>
    <w:rsid w:val="00805105"/>
    <w:rsid w:val="008269C8"/>
    <w:rsid w:val="00940001"/>
    <w:rsid w:val="00B35811"/>
    <w:rsid w:val="00BD4C03"/>
    <w:rsid w:val="00F82E36"/>
    <w:rsid w:val="174FF403"/>
    <w:rsid w:val="21F9086E"/>
    <w:rsid w:val="2E7055CD"/>
    <w:rsid w:val="3560DF71"/>
    <w:rsid w:val="36A3B57F"/>
    <w:rsid w:val="38589D73"/>
    <w:rsid w:val="4653A70B"/>
    <w:rsid w:val="4EC5640F"/>
    <w:rsid w:val="4F2FABE0"/>
    <w:rsid w:val="54696960"/>
    <w:rsid w:val="5574B2B2"/>
    <w:rsid w:val="55F9A69E"/>
    <w:rsid w:val="5644BAD8"/>
    <w:rsid w:val="693D4A2A"/>
    <w:rsid w:val="6C042F22"/>
    <w:rsid w:val="6D0CEC66"/>
    <w:rsid w:val="6D22528C"/>
    <w:rsid w:val="705E57B5"/>
    <w:rsid w:val="7831EF4B"/>
    <w:rsid w:val="79814ED5"/>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2B37D"/>
  <w15:docId w15:val="{7903FC01-B994-4B68-90FF-1D0DBEEAD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rebuchet MS" w:hAnsi="Trebuchet MS" w:eastAsia="Trebuchet MS" w:cs="Trebuchet MS"/>
    </w:rPr>
  </w:style>
  <w:style w:type="paragraph" w:styleId="Heading1">
    <w:name w:val="heading 1"/>
    <w:basedOn w:val="Normal"/>
    <w:uiPriority w:val="9"/>
    <w:qFormat/>
    <w:pPr>
      <w:ind w:left="29" w:right="30"/>
      <w:jc w:val="center"/>
      <w:outlineLvl w:val="0"/>
    </w:pPr>
    <w:rPr>
      <w:rFonts w:ascii="Calibri" w:hAnsi="Calibri" w:eastAsia="Calibri" w:cs="Calibri"/>
      <w:b/>
      <w:bCs/>
      <w:sz w:val="32"/>
      <w:szCs w:val="32"/>
    </w:rPr>
  </w:style>
  <w:style w:type="paragraph" w:styleId="Heading2">
    <w:name w:val="heading 2"/>
    <w:basedOn w:val="Normal"/>
    <w:uiPriority w:val="9"/>
    <w:unhideWhenUsed/>
    <w:qFormat/>
    <w:pPr>
      <w:spacing w:before="81"/>
      <w:ind w:left="1080"/>
      <w:outlineLvl w:val="1"/>
    </w:pPr>
    <w:rPr>
      <w:b/>
      <w:bCs/>
      <w:sz w:val="28"/>
      <w:szCs w:val="28"/>
    </w:rPr>
  </w:style>
  <w:style w:type="paragraph" w:styleId="Heading3">
    <w:name w:val="heading 3"/>
    <w:basedOn w:val="Normal"/>
    <w:uiPriority w:val="9"/>
    <w:unhideWhenUsed/>
    <w:qFormat/>
    <w:pPr>
      <w:spacing w:before="80"/>
      <w:ind w:left="1454" w:hanging="374"/>
      <w:outlineLvl w:val="2"/>
    </w:pPr>
    <w:rPr>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519" w:lineRule="exact"/>
      <w:ind w:left="2" w:right="32"/>
      <w:jc w:val="center"/>
    </w:pPr>
    <w:rPr>
      <w:rFonts w:ascii="Calibri" w:hAnsi="Calibri" w:eastAsia="Calibri" w:cs="Calibri"/>
      <w:sz w:val="44"/>
      <w:szCs w:val="44"/>
    </w:rPr>
  </w:style>
  <w:style w:type="paragraph" w:styleId="ListParagraph">
    <w:name w:val="List Paragraph"/>
    <w:basedOn w:val="Normal"/>
    <w:uiPriority w:val="1"/>
    <w:qFormat/>
    <w:pPr>
      <w:spacing w:before="80"/>
      <w:ind w:left="1454" w:hanging="374"/>
    </w:pPr>
  </w:style>
  <w:style w:type="paragraph" w:styleId="TableParagraph" w:customStyle="1">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image" Target="/media/image9.png" Id="rId197532207" /><Relationship Type="http://schemas.openxmlformats.org/officeDocument/2006/relationships/image" Target="/media/imageb.png" Id="rId973664408" /><Relationship Type="http://schemas.openxmlformats.org/officeDocument/2006/relationships/image" Target="/media/imagea.png" Id="rId414583491" /><Relationship Type="http://schemas.openxmlformats.org/officeDocument/2006/relationships/image" Target="/media/imagec.png" Id="rId1361665326" /><Relationship Type="http://schemas.openxmlformats.org/officeDocument/2006/relationships/image" Target="/media/imaged.png" Id="rId1835236332" /><Relationship Type="http://schemas.openxmlformats.org/officeDocument/2006/relationships/image" Target="/media/imagee.png" Id="rId188875989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D9E3AFEB15314AA769C1091519779C" ma:contentTypeVersion="11" ma:contentTypeDescription="Create a new document." ma:contentTypeScope="" ma:versionID="5163934b3cc78758b413699599779290">
  <xsd:schema xmlns:xsd="http://www.w3.org/2001/XMLSchema" xmlns:xs="http://www.w3.org/2001/XMLSchema" xmlns:p="http://schemas.microsoft.com/office/2006/metadata/properties" xmlns:ns2="9dce1960-fe1e-4431-8441-2ac799c30221" xmlns:ns3="36151540-a45b-4058-8873-8d30ec8cae70" targetNamespace="http://schemas.microsoft.com/office/2006/metadata/properties" ma:root="true" ma:fieldsID="846003c6a20cdd9a630805288339b771" ns2:_="" ns3:_="">
    <xsd:import namespace="9dce1960-fe1e-4431-8441-2ac799c30221"/>
    <xsd:import namespace="36151540-a45b-4058-8873-8d30ec8cae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ce1960-fe1e-4431-8441-2ac799c30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6151540-a45b-4058-8873-8d30ec8cae7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fb63759-d63f-4526-96a4-3b24f3623bb1}" ma:internalName="TaxCatchAll" ma:showField="CatchAllData" ma:web="36151540-a45b-4058-8873-8d30ec8cae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dce1960-fe1e-4431-8441-2ac799c30221">
      <Terms xmlns="http://schemas.microsoft.com/office/infopath/2007/PartnerControls"/>
    </lcf76f155ced4ddcb4097134ff3c332f>
    <TaxCatchAll xmlns="36151540-a45b-4058-8873-8d30ec8cae7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B360E7-759B-4BE7-A065-708A5B3532A1}"/>
</file>

<file path=customXml/itemProps2.xml><?xml version="1.0" encoding="utf-8"?>
<ds:datastoreItem xmlns:ds="http://schemas.openxmlformats.org/officeDocument/2006/customXml" ds:itemID="{1437A7D9-7B0D-4EE2-848A-5C58E49A922D}">
  <ds:schemaRefs>
    <ds:schemaRef ds:uri="http://schemas.microsoft.com/office/2006/metadata/properties"/>
    <ds:schemaRef ds:uri="http://schemas.microsoft.com/office/infopath/2007/PartnerControls"/>
    <ds:schemaRef ds:uri="9dce1960-fe1e-4431-8441-2ac799c30221"/>
    <ds:schemaRef ds:uri="36151540-a45b-4058-8873-8d30ec8cae70"/>
  </ds:schemaRefs>
</ds:datastoreItem>
</file>

<file path=customXml/itemProps3.xml><?xml version="1.0" encoding="utf-8"?>
<ds:datastoreItem xmlns:ds="http://schemas.openxmlformats.org/officeDocument/2006/customXml" ds:itemID="{8B820D0F-1F52-490F-B3D2-3ADA800E3AD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Jhon Lloyd Nicolas</dc:creator>
  <lastModifiedBy>John Kenneth Jajurie</lastModifiedBy>
  <revision>10</revision>
  <dcterms:created xsi:type="dcterms:W3CDTF">2025-10-30T04:44:00.0000000Z</dcterms:created>
  <dcterms:modified xsi:type="dcterms:W3CDTF">2025-10-30T04:51:56.8892985Z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Creator">
    <vt:lpwstr>Microsoft® Word for Microsoft 365</vt:lpwstr>
  </property>
  <property fmtid="{D5CDD505-2E9C-101B-9397-08002B2CF9AE}" pid="4" name="LastSaved">
    <vt:filetime>2025-10-14T00:00:00Z</vt:filetime>
  </property>
  <property fmtid="{D5CDD505-2E9C-101B-9397-08002B2CF9AE}" pid="5" name="Producer">
    <vt:lpwstr>Microsoft® Word for Microsoft 365</vt:lpwstr>
  </property>
  <property fmtid="{D5CDD505-2E9C-101B-9397-08002B2CF9AE}" pid="6" name="ContentTypeId">
    <vt:lpwstr>0x0101008AD9E3AFEB15314AA769C1091519779C</vt:lpwstr>
  </property>
  <property fmtid="{D5CDD505-2E9C-101B-9397-08002B2CF9AE}" pid="7" name="docLang">
    <vt:lpwstr>en</vt:lpwstr>
  </property>
  <property fmtid="{D5CDD505-2E9C-101B-9397-08002B2CF9AE}" pid="8" name="MediaServiceImageTags">
    <vt:lpwstr/>
  </property>
</Properties>
</file>