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9E48BE2" w:rsidP="5C6AA90D" w:rsidRDefault="29E48BE2" w14:paraId="266F2C8A" w14:textId="3778E418">
      <w:pPr>
        <w:pStyle w:val="Normal"/>
        <w:jc w:val="left"/>
        <w:rPr>
          <w:b w:val="1"/>
          <w:bCs w:val="1"/>
        </w:rPr>
      </w:pPr>
      <w:r w:rsidRPr="5C6AA90D" w:rsidR="29E48BE2">
        <w:rPr>
          <w:b w:val="1"/>
          <w:bCs w:val="1"/>
        </w:rPr>
        <w:t>ACTIVITY DIAGRAM</w:t>
      </w:r>
    </w:p>
    <w:p w:rsidR="5C6AA90D" w:rsidP="5C6AA90D" w:rsidRDefault="5C6AA90D" w14:paraId="1466C13E" w14:textId="7AED60AD">
      <w:pPr>
        <w:pStyle w:val="Normal"/>
        <w:jc w:val="center"/>
      </w:pPr>
    </w:p>
    <w:p w:rsidR="5C6AA90D" w:rsidP="5C6AA90D" w:rsidRDefault="5C6AA90D" w14:paraId="3C39EBC0" w14:textId="4FDA5E98">
      <w:pPr>
        <w:pStyle w:val="Normal"/>
        <w:jc w:val="center"/>
      </w:pPr>
    </w:p>
    <w:p w:rsidR="5C6AA90D" w:rsidP="5C6AA90D" w:rsidRDefault="5C6AA90D" w14:paraId="4717B884" w14:textId="0B96C6DA">
      <w:pPr>
        <w:pStyle w:val="Normal"/>
        <w:jc w:val="center"/>
      </w:pPr>
    </w:p>
    <w:p xmlns:wp14="http://schemas.microsoft.com/office/word/2010/wordml" w:rsidP="46CE6245" wp14:paraId="2C078E63" wp14:textId="72B5502C">
      <w:pPr>
        <w:pStyle w:val="Normal"/>
        <w:jc w:val="center"/>
      </w:pPr>
      <w:r w:rsidR="5A50329A">
        <w:drawing>
          <wp:inline xmlns:wp14="http://schemas.microsoft.com/office/word/2010/wordprocessingDrawing" wp14:editId="1D2B4EDE" wp14:anchorId="7700EDB6">
            <wp:extent cx="2846276" cy="5103668"/>
            <wp:effectExtent l="0" t="0" r="0" b="0"/>
            <wp:docPr id="1780205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205786" name=""/>
                    <pic:cNvPicPr/>
                  </pic:nvPicPr>
                  <pic:blipFill>
                    <a:blip xmlns:r="http://schemas.openxmlformats.org/officeDocument/2006/relationships" r:embed="rId2095544223">
                      <a:extLst>
                        <a:ext uri="{28A0092B-C50C-407E-A947-70E740481C1C}">
                          <a14:useLocalDpi xmlns:a14="http://schemas.microsoft.com/office/drawing/2010/main"/>
                        </a:ext>
                      </a:extLst>
                    </a:blip>
                    <a:stretch>
                      <a:fillRect/>
                    </a:stretch>
                  </pic:blipFill>
                  <pic:spPr>
                    <a:xfrm rot="0">
                      <a:off x="0" y="0"/>
                      <a:ext cx="2846276" cy="5103668"/>
                    </a:xfrm>
                    <a:prstGeom prst="rect">
                      <a:avLst/>
                    </a:prstGeom>
                  </pic:spPr>
                </pic:pic>
              </a:graphicData>
            </a:graphic>
          </wp:inline>
        </w:drawing>
      </w:r>
    </w:p>
    <w:p w:rsidR="682CA44C" w:rsidP="63634DB5" w:rsidRDefault="682CA44C" w14:paraId="4C5CEC18" w14:textId="77DE79E8">
      <w:pPr>
        <w:pStyle w:val="Normal"/>
        <w:jc w:val="center"/>
      </w:pPr>
      <w:r w:rsidR="682CA44C">
        <w:rPr/>
        <w:t xml:space="preserve">Figure 1: </w:t>
      </w:r>
      <w:r w:rsidR="558434D7">
        <w:rPr/>
        <w:t>Confirm Admission</w:t>
      </w:r>
      <w:r w:rsidR="682CA44C">
        <w:rPr/>
        <w:t xml:space="preserve"> Activity Diagram</w:t>
      </w:r>
    </w:p>
    <w:p w:rsidR="79752B18" w:rsidP="5C6AA90D" w:rsidRDefault="79752B18" w14:paraId="7F699E2D" w14:textId="13C411B7">
      <w:pPr>
        <w:pStyle w:val="Normal"/>
        <w:jc w:val="left"/>
        <w:rPr>
          <w:rFonts w:ascii="Aptos" w:hAnsi="Aptos" w:eastAsia="Aptos" w:cs="Aptos"/>
          <w:noProof w:val="0"/>
          <w:sz w:val="24"/>
          <w:szCs w:val="24"/>
          <w:lang w:val="en-US"/>
        </w:rPr>
      </w:pPr>
      <w:r w:rsidRPr="5C6AA90D" w:rsidR="79752B18">
        <w:rPr>
          <w:b w:val="1"/>
          <w:bCs w:val="1"/>
        </w:rPr>
        <w:t>Decription</w:t>
      </w:r>
      <w:r w:rsidRPr="5C6AA90D" w:rsidR="79752B18">
        <w:rPr>
          <w:b w:val="1"/>
          <w:bCs w:val="1"/>
        </w:rPr>
        <w:t>:</w:t>
      </w:r>
      <w:r w:rsidRPr="5C6AA90D" w:rsidR="794655EB">
        <w:rPr>
          <w:b w:val="1"/>
          <w:bCs w:val="1"/>
        </w:rPr>
        <w:t xml:space="preserve"> </w:t>
      </w:r>
      <w:r w:rsidRPr="5C6AA90D" w:rsidR="794655EB">
        <w:rPr>
          <w:rFonts w:ascii="system-ui" w:hAnsi="system-ui" w:eastAsia="system-ui" w:cs="system-ui"/>
          <w:b w:val="0"/>
          <w:bCs w:val="0"/>
          <w:i w:val="0"/>
          <w:iCs w:val="0"/>
          <w:caps w:val="0"/>
          <w:smallCaps w:val="0"/>
          <w:noProof w:val="0"/>
          <w:color w:val="2C2C36"/>
          <w:sz w:val="24"/>
          <w:szCs w:val="24"/>
          <w:lang w:val="en-US"/>
        </w:rPr>
        <w:t>This workflow begins when the system receives a patient admission request. The next step is to check the patient’s information for completeness and validity. Following this, the system checks room availability.</w:t>
      </w:r>
    </w:p>
    <w:p w:rsidR="5E4D9D01" w:rsidP="5C6AA90D" w:rsidRDefault="5E4D9D01" w14:paraId="5BA3AECC" w14:textId="5262AD42">
      <w:pPr>
        <w:pStyle w:val="Normal"/>
        <w:jc w:val="center"/>
      </w:pPr>
      <w:r w:rsidR="5E4D9D01">
        <w:drawing>
          <wp:inline wp14:editId="328064FA" wp14:anchorId="1728D1E5">
            <wp:extent cx="2829320" cy="5249008"/>
            <wp:effectExtent l="0" t="0" r="0" b="0"/>
            <wp:docPr id="446491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491478" name=""/>
                    <pic:cNvPicPr/>
                  </pic:nvPicPr>
                  <pic:blipFill>
                    <a:blip xmlns:r="http://schemas.openxmlformats.org/officeDocument/2006/relationships" r:embed="rId1322815146">
                      <a:extLst>
                        <a:ext xmlns:a="http://schemas.openxmlformats.org/drawingml/2006/main" uri="{28A0092B-C50C-407E-A947-70E740481C1C}">
                          <a14:useLocalDpi xmlns:a14="http://schemas.microsoft.com/office/drawing/2010/main" val="0"/>
                        </a:ext>
                      </a:extLst>
                    </a:blip>
                    <a:stretch>
                      <a:fillRect/>
                    </a:stretch>
                  </pic:blipFill>
                  <pic:spPr>
                    <a:xfrm>
                      <a:off x="0" y="0"/>
                      <a:ext cx="2829320" cy="5249008"/>
                    </a:xfrm>
                    <a:prstGeom prst="rect">
                      <a:avLst/>
                    </a:prstGeom>
                  </pic:spPr>
                </pic:pic>
              </a:graphicData>
            </a:graphic>
          </wp:inline>
        </w:drawing>
      </w:r>
    </w:p>
    <w:p w:rsidR="79752B18" w:rsidP="5C6AA90D" w:rsidRDefault="79752B18" w14:paraId="084707AD" w14:textId="3ACAD10E">
      <w:pPr>
        <w:pStyle w:val="Normal"/>
        <w:spacing w:before="240" w:beforeAutospacing="off" w:after="240" w:afterAutospacing="off" w:line="885" w:lineRule="auto"/>
        <w:jc w:val="center"/>
        <w:rPr>
          <w:rFonts w:ascii="Aptos" w:hAnsi="Aptos" w:eastAsia="Aptos" w:cs="Aptos"/>
          <w:b w:val="0"/>
          <w:bCs w:val="0"/>
          <w:i w:val="0"/>
          <w:iCs w:val="0"/>
          <w:caps w:val="0"/>
          <w:smallCaps w:val="0"/>
          <w:noProof w:val="0"/>
          <w:sz w:val="24"/>
          <w:szCs w:val="24"/>
          <w:lang w:val="en-US"/>
        </w:rPr>
      </w:pPr>
      <w:r w:rsidR="79752B18">
        <w:rPr/>
        <w:t>Figure 2:</w:t>
      </w:r>
      <w:r w:rsidR="4331215F">
        <w:rPr/>
        <w:t xml:space="preserve"> </w:t>
      </w:r>
      <w:r w:rsidRPr="5C6AA90D" w:rsidR="4331215F">
        <w:rPr>
          <w:rFonts w:ascii="Aptos" w:hAnsi="Aptos" w:eastAsia="Aptos" w:cs="Aptos"/>
          <w:b w:val="0"/>
          <w:bCs w:val="0"/>
          <w:i w:val="0"/>
          <w:iCs w:val="0"/>
          <w:caps w:val="0"/>
          <w:smallCaps w:val="0"/>
          <w:noProof w:val="0"/>
          <w:sz w:val="24"/>
          <w:szCs w:val="24"/>
          <w:lang w:val="en-US"/>
        </w:rPr>
        <w:t>Pharmacist Medication Progress Activity Diagram</w:t>
      </w:r>
    </w:p>
    <w:p w:rsidR="79752B18" w:rsidP="5C6AA90D" w:rsidRDefault="79752B18" w14:paraId="522F13CE" w14:textId="264DA0B9">
      <w:pPr>
        <w:pStyle w:val="Normal"/>
        <w:jc w:val="left"/>
        <w:rPr>
          <w:rFonts w:ascii="Aptos" w:hAnsi="Aptos" w:eastAsia="Aptos" w:cs="Aptos"/>
          <w:noProof w:val="0"/>
          <w:sz w:val="24"/>
          <w:szCs w:val="24"/>
          <w:lang w:val="en-US"/>
        </w:rPr>
      </w:pPr>
      <w:r w:rsidRPr="5C6AA90D" w:rsidR="79752B18">
        <w:rPr>
          <w:b w:val="1"/>
          <w:bCs w:val="1"/>
        </w:rPr>
        <w:t>De</w:t>
      </w:r>
      <w:r w:rsidRPr="5C6AA90D" w:rsidR="61A77358">
        <w:rPr>
          <w:b w:val="1"/>
          <w:bCs w:val="1"/>
        </w:rPr>
        <w:t>s</w:t>
      </w:r>
      <w:r w:rsidRPr="5C6AA90D" w:rsidR="79752B18">
        <w:rPr>
          <w:b w:val="1"/>
          <w:bCs w:val="1"/>
        </w:rPr>
        <w:t>cription:</w:t>
      </w:r>
      <w:r w:rsidRPr="5C6AA90D" w:rsidR="316B87F5">
        <w:rPr>
          <w:b w:val="1"/>
          <w:bCs w:val="1"/>
        </w:rPr>
        <w:t xml:space="preserve"> </w:t>
      </w:r>
      <w:r w:rsidRPr="5C6AA90D" w:rsidR="316B87F5">
        <w:rPr>
          <w:rFonts w:ascii="system-ui" w:hAnsi="system-ui" w:eastAsia="system-ui" w:cs="system-ui"/>
          <w:b w:val="0"/>
          <w:bCs w:val="0"/>
          <w:i w:val="0"/>
          <w:iCs w:val="0"/>
          <w:caps w:val="0"/>
          <w:smallCaps w:val="0"/>
          <w:noProof w:val="0"/>
          <w:color w:val="2C2C36"/>
          <w:sz w:val="24"/>
          <w:szCs w:val="24"/>
          <w:lang w:val="en-US"/>
        </w:rPr>
        <w:t>The process starts when a pharmacy or nurse opens the patient’s prescription. The system then checks whether the prescribed medicine is available in inventory.</w:t>
      </w:r>
    </w:p>
    <w:p w:rsidR="5C6AA90D" w:rsidP="5C6AA90D" w:rsidRDefault="5C6AA90D" w14:paraId="7D9DECDD" w14:textId="64837C53">
      <w:pPr>
        <w:pStyle w:val="Normal"/>
        <w:jc w:val="center"/>
      </w:pPr>
    </w:p>
    <w:p w:rsidR="4E705130" w:rsidP="5C6AA90D" w:rsidRDefault="4E705130" w14:paraId="3BC9BCEB" w14:textId="2AFCEB9B">
      <w:pPr>
        <w:pStyle w:val="Normal"/>
        <w:jc w:val="center"/>
      </w:pPr>
      <w:r w:rsidR="4E705130">
        <w:drawing>
          <wp:inline wp14:editId="7F7EB406" wp14:anchorId="48430AA0">
            <wp:extent cx="1895740" cy="5258534"/>
            <wp:effectExtent l="0" t="0" r="0" b="0"/>
            <wp:docPr id="1762030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030746" name=""/>
                    <pic:cNvPicPr/>
                  </pic:nvPicPr>
                  <pic:blipFill>
                    <a:blip xmlns:r="http://schemas.openxmlformats.org/officeDocument/2006/relationships" r:embed="rId1979377291">
                      <a:extLst>
                        <a:ext xmlns:a="http://schemas.openxmlformats.org/drawingml/2006/main" uri="{28A0092B-C50C-407E-A947-70E740481C1C}">
                          <a14:useLocalDpi xmlns:a14="http://schemas.microsoft.com/office/drawing/2010/main" val="0"/>
                        </a:ext>
                      </a:extLst>
                    </a:blip>
                    <a:stretch>
                      <a:fillRect/>
                    </a:stretch>
                  </pic:blipFill>
                  <pic:spPr>
                    <a:xfrm>
                      <a:off x="0" y="0"/>
                      <a:ext cx="1895740" cy="5258534"/>
                    </a:xfrm>
                    <a:prstGeom prst="rect">
                      <a:avLst/>
                    </a:prstGeom>
                  </pic:spPr>
                </pic:pic>
              </a:graphicData>
            </a:graphic>
          </wp:inline>
        </w:drawing>
      </w:r>
    </w:p>
    <w:p w:rsidR="79752B18" w:rsidP="5C6AA90D" w:rsidRDefault="79752B18" w14:paraId="65C67D4B" w14:textId="006CAA95">
      <w:pPr>
        <w:pStyle w:val="Normal"/>
        <w:spacing w:before="240" w:beforeAutospacing="off" w:after="240" w:afterAutospacing="off" w:line="885" w:lineRule="auto"/>
        <w:jc w:val="center"/>
        <w:rPr>
          <w:rFonts w:ascii="Aptos" w:hAnsi="Aptos" w:eastAsia="Aptos" w:cs="Aptos"/>
          <w:b w:val="0"/>
          <w:bCs w:val="0"/>
          <w:i w:val="0"/>
          <w:iCs w:val="0"/>
          <w:caps w:val="0"/>
          <w:smallCaps w:val="0"/>
          <w:noProof w:val="0"/>
          <w:sz w:val="24"/>
          <w:szCs w:val="24"/>
          <w:lang w:val="en-US"/>
        </w:rPr>
      </w:pPr>
      <w:r w:rsidR="79752B18">
        <w:rPr/>
        <w:t>Figure 3:</w:t>
      </w:r>
      <w:r w:rsidR="4FAD0E33">
        <w:rPr/>
        <w:t xml:space="preserve"> </w:t>
      </w:r>
      <w:r w:rsidRPr="5C6AA90D" w:rsidR="4FAD0E33">
        <w:rPr>
          <w:rFonts w:ascii="Aptos" w:hAnsi="Aptos" w:eastAsia="Aptos" w:cs="Aptos"/>
          <w:b w:val="0"/>
          <w:bCs w:val="0"/>
          <w:i w:val="0"/>
          <w:iCs w:val="0"/>
          <w:caps w:val="0"/>
          <w:smallCaps w:val="0"/>
          <w:noProof w:val="0"/>
          <w:sz w:val="24"/>
          <w:szCs w:val="24"/>
          <w:lang w:val="en-US"/>
        </w:rPr>
        <w:t>Doctor Consultation Process Activity Diagram</w:t>
      </w:r>
    </w:p>
    <w:p w:rsidR="79752B18" w:rsidP="5C6AA90D" w:rsidRDefault="79752B18" w14:paraId="480F2A18" w14:textId="10A80BB4">
      <w:pPr>
        <w:pStyle w:val="Normal"/>
        <w:jc w:val="left"/>
        <w:rPr>
          <w:rFonts w:ascii="Aptos" w:hAnsi="Aptos" w:eastAsia="Aptos" w:cs="Aptos"/>
          <w:noProof w:val="0"/>
          <w:sz w:val="24"/>
          <w:szCs w:val="24"/>
          <w:lang w:val="en-US"/>
        </w:rPr>
      </w:pPr>
      <w:r w:rsidRPr="5C6AA90D" w:rsidR="79752B18">
        <w:rPr>
          <w:b w:val="1"/>
          <w:bCs w:val="1"/>
        </w:rPr>
        <w:t>De</w:t>
      </w:r>
      <w:r w:rsidRPr="5C6AA90D" w:rsidR="6832E5D4">
        <w:rPr>
          <w:b w:val="1"/>
          <w:bCs w:val="1"/>
        </w:rPr>
        <w:t>s</w:t>
      </w:r>
      <w:r w:rsidRPr="5C6AA90D" w:rsidR="79752B18">
        <w:rPr>
          <w:b w:val="1"/>
          <w:bCs w:val="1"/>
        </w:rPr>
        <w:t>cription:</w:t>
      </w:r>
      <w:r w:rsidRPr="5C6AA90D" w:rsidR="1CD03AD6">
        <w:rPr>
          <w:b w:val="1"/>
          <w:bCs w:val="1"/>
        </w:rPr>
        <w:t xml:space="preserve"> </w:t>
      </w:r>
      <w:r w:rsidRPr="5C6AA90D" w:rsidR="1CD03AD6">
        <w:rPr>
          <w:rFonts w:ascii="system-ui" w:hAnsi="system-ui" w:eastAsia="system-ui" w:cs="system-ui"/>
          <w:b w:val="0"/>
          <w:bCs w:val="0"/>
          <w:i w:val="0"/>
          <w:iCs w:val="0"/>
          <w:caps w:val="0"/>
          <w:smallCaps w:val="0"/>
          <w:noProof w:val="0"/>
          <w:color w:val="2C2C36"/>
          <w:sz w:val="24"/>
          <w:szCs w:val="24"/>
          <w:lang w:val="en-US"/>
        </w:rPr>
        <w:t>This workflow supports the physician’s diagnostic journey. It begins with reviewing the patient’s medical record, followed by a physical examination and gathering of current symptoms. Based on this, the clinician identifies possible conditions.</w:t>
      </w:r>
    </w:p>
    <w:p w:rsidR="5C6AA90D" w:rsidP="5C6AA90D" w:rsidRDefault="5C6AA90D" w14:paraId="250A3015" w14:textId="4DAE3C22">
      <w:pPr>
        <w:pStyle w:val="Normal"/>
        <w:jc w:val="center"/>
      </w:pPr>
    </w:p>
    <w:p w:rsidR="061A31E5" w:rsidP="5C6AA90D" w:rsidRDefault="061A31E5" w14:paraId="03EE8503" w14:textId="2E899482">
      <w:pPr>
        <w:pStyle w:val="Normal"/>
        <w:jc w:val="center"/>
      </w:pPr>
      <w:r w:rsidR="061A31E5">
        <w:drawing>
          <wp:inline wp14:editId="5580639D" wp14:anchorId="7A1B7B70">
            <wp:extent cx="3124636" cy="5468113"/>
            <wp:effectExtent l="0" t="0" r="0" b="0"/>
            <wp:docPr id="89814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14654" name=""/>
                    <pic:cNvPicPr/>
                  </pic:nvPicPr>
                  <pic:blipFill>
                    <a:blip xmlns:r="http://schemas.openxmlformats.org/officeDocument/2006/relationships" r:embed="rId188723086">
                      <a:extLst>
                        <a:ext xmlns:a="http://schemas.openxmlformats.org/drawingml/2006/main" uri="{28A0092B-C50C-407E-A947-70E740481C1C}">
                          <a14:useLocalDpi xmlns:a14="http://schemas.microsoft.com/office/drawing/2010/main" val="0"/>
                        </a:ext>
                      </a:extLst>
                    </a:blip>
                    <a:stretch>
                      <a:fillRect/>
                    </a:stretch>
                  </pic:blipFill>
                  <pic:spPr>
                    <a:xfrm>
                      <a:off x="0" y="0"/>
                      <a:ext cx="3124636" cy="5468113"/>
                    </a:xfrm>
                    <a:prstGeom prst="rect">
                      <a:avLst/>
                    </a:prstGeom>
                  </pic:spPr>
                </pic:pic>
              </a:graphicData>
            </a:graphic>
          </wp:inline>
        </w:drawing>
      </w:r>
    </w:p>
    <w:p w:rsidR="79752B18" w:rsidP="5C6AA90D" w:rsidRDefault="79752B18" w14:paraId="3DDB05A6" w14:textId="18E448A4">
      <w:pPr>
        <w:pStyle w:val="Normal"/>
        <w:jc w:val="center"/>
      </w:pPr>
      <w:r w:rsidR="79752B18">
        <w:rPr/>
        <w:t>Figure 4:</w:t>
      </w:r>
      <w:r w:rsidR="76C962FB">
        <w:rPr/>
        <w:t xml:space="preserve"> </w:t>
      </w:r>
      <w:r w:rsidRPr="5C6AA90D" w:rsidR="76C962FB">
        <w:rPr>
          <w:rFonts w:ascii="Aptos" w:hAnsi="Aptos" w:eastAsia="Aptos" w:cs="Aptos"/>
          <w:b w:val="0"/>
          <w:bCs w:val="0"/>
          <w:i w:val="0"/>
          <w:iCs w:val="0"/>
          <w:caps w:val="0"/>
          <w:smallCaps w:val="0"/>
          <w:noProof w:val="0"/>
          <w:sz w:val="24"/>
          <w:szCs w:val="24"/>
          <w:lang w:val="en-US"/>
        </w:rPr>
        <w:t>Billing Staff Billing Process Activity Diagram</w:t>
      </w:r>
    </w:p>
    <w:p w:rsidR="79752B18" w:rsidP="5C6AA90D" w:rsidRDefault="79752B18" w14:paraId="326E61E6" w14:textId="2F76645E">
      <w:pPr>
        <w:pStyle w:val="Normal"/>
        <w:jc w:val="left"/>
        <w:rPr>
          <w:rFonts w:ascii="Aptos" w:hAnsi="Aptos" w:eastAsia="Aptos" w:cs="Aptos"/>
          <w:noProof w:val="0"/>
          <w:sz w:val="24"/>
          <w:szCs w:val="24"/>
          <w:lang w:val="en-US"/>
        </w:rPr>
      </w:pPr>
      <w:r w:rsidRPr="5C6AA90D" w:rsidR="79752B18">
        <w:rPr>
          <w:b w:val="1"/>
          <w:bCs w:val="1"/>
        </w:rPr>
        <w:t>De</w:t>
      </w:r>
      <w:r w:rsidRPr="5C6AA90D" w:rsidR="4D8F96C1">
        <w:rPr>
          <w:b w:val="1"/>
          <w:bCs w:val="1"/>
        </w:rPr>
        <w:t>s</w:t>
      </w:r>
      <w:r w:rsidRPr="5C6AA90D" w:rsidR="79752B18">
        <w:rPr>
          <w:b w:val="1"/>
          <w:bCs w:val="1"/>
        </w:rPr>
        <w:t>cription:</w:t>
      </w:r>
      <w:r w:rsidRPr="5C6AA90D" w:rsidR="4E83073D">
        <w:rPr>
          <w:rFonts w:ascii="system-ui" w:hAnsi="system-ui" w:eastAsia="system-ui" w:cs="system-ui"/>
          <w:b w:val="0"/>
          <w:bCs w:val="0"/>
          <w:i w:val="0"/>
          <w:iCs w:val="0"/>
          <w:caps w:val="0"/>
          <w:smallCaps w:val="0"/>
          <w:noProof w:val="0"/>
          <w:color w:val="2C2C36"/>
          <w:sz w:val="24"/>
          <w:szCs w:val="24"/>
          <w:lang w:val="en-US"/>
        </w:rPr>
        <w:t xml:space="preserve"> This diagram outlines the steps to generate an accurate billing statement. The process starts by opening the patient’s record in the billing system and reviewing all listed services and items rendered during their stay or visit.</w:t>
      </w:r>
    </w:p>
    <w:p w:rsidR="0CFA639A" w:rsidP="5C6AA90D" w:rsidRDefault="0CFA639A" w14:paraId="025D9DC9" w14:textId="0B1EA509">
      <w:pPr>
        <w:pStyle w:val="Normal"/>
        <w:jc w:val="center"/>
      </w:pPr>
      <w:r w:rsidR="0CFA639A">
        <w:drawing>
          <wp:inline wp14:editId="2A5B80A0" wp14:anchorId="402DFD2E">
            <wp:extent cx="3448531" cy="5401429"/>
            <wp:effectExtent l="0" t="0" r="0" b="0"/>
            <wp:docPr id="1116104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104221" name=""/>
                    <pic:cNvPicPr/>
                  </pic:nvPicPr>
                  <pic:blipFill>
                    <a:blip xmlns:r="http://schemas.openxmlformats.org/officeDocument/2006/relationships" r:embed="rId1620313902">
                      <a:extLst>
                        <a:ext xmlns:a="http://schemas.openxmlformats.org/drawingml/2006/main" uri="{28A0092B-C50C-407E-A947-70E740481C1C}">
                          <a14:useLocalDpi xmlns:a14="http://schemas.microsoft.com/office/drawing/2010/main" val="0"/>
                        </a:ext>
                      </a:extLst>
                    </a:blip>
                    <a:stretch>
                      <a:fillRect/>
                    </a:stretch>
                  </pic:blipFill>
                  <pic:spPr>
                    <a:xfrm>
                      <a:off x="0" y="0"/>
                      <a:ext cx="3448531" cy="5401429"/>
                    </a:xfrm>
                    <a:prstGeom prst="rect">
                      <a:avLst/>
                    </a:prstGeom>
                  </pic:spPr>
                </pic:pic>
              </a:graphicData>
            </a:graphic>
          </wp:inline>
        </w:drawing>
      </w:r>
    </w:p>
    <w:p w:rsidR="79752B18" w:rsidP="5C6AA90D" w:rsidRDefault="79752B18" w14:paraId="5F46616B" w14:textId="5B0913D7">
      <w:pPr>
        <w:pStyle w:val="Normal"/>
        <w:spacing w:before="240" w:beforeAutospacing="off" w:after="240" w:afterAutospacing="off" w:line="885" w:lineRule="auto"/>
        <w:jc w:val="center"/>
      </w:pPr>
      <w:r w:rsidR="79752B18">
        <w:rPr/>
        <w:t>Figure 5:</w:t>
      </w:r>
      <w:r w:rsidRPr="5C6AA90D" w:rsidR="0DADC783">
        <w:rPr>
          <w:rFonts w:ascii="Aptos" w:hAnsi="Aptos" w:eastAsia="Aptos" w:cs="Aptos"/>
          <w:b w:val="0"/>
          <w:bCs w:val="0"/>
          <w:i w:val="0"/>
          <w:iCs w:val="0"/>
          <w:caps w:val="0"/>
          <w:smallCaps w:val="0"/>
          <w:noProof w:val="0"/>
          <w:sz w:val="24"/>
          <w:szCs w:val="24"/>
          <w:lang w:val="en-US"/>
        </w:rPr>
        <w:t xml:space="preserve"> Healthcare Staff Discharge Process Activity Diagram</w:t>
      </w:r>
    </w:p>
    <w:p w:rsidR="79752B18" w:rsidP="5C6AA90D" w:rsidRDefault="79752B18" w14:paraId="2328CE42" w14:textId="02D1AC7E">
      <w:pPr>
        <w:pStyle w:val="Normal"/>
        <w:jc w:val="left"/>
        <w:rPr>
          <w:rFonts w:ascii="Aptos" w:hAnsi="Aptos" w:eastAsia="Aptos" w:cs="Aptos"/>
          <w:noProof w:val="0"/>
          <w:sz w:val="24"/>
          <w:szCs w:val="24"/>
          <w:lang w:val="en-US"/>
        </w:rPr>
      </w:pPr>
      <w:r w:rsidRPr="5C6AA90D" w:rsidR="79752B18">
        <w:rPr>
          <w:b w:val="1"/>
          <w:bCs w:val="1"/>
        </w:rPr>
        <w:t>De</w:t>
      </w:r>
      <w:r w:rsidRPr="5C6AA90D" w:rsidR="1465D52A">
        <w:rPr>
          <w:b w:val="1"/>
          <w:bCs w:val="1"/>
        </w:rPr>
        <w:t>s</w:t>
      </w:r>
      <w:r w:rsidRPr="5C6AA90D" w:rsidR="79752B18">
        <w:rPr>
          <w:b w:val="1"/>
          <w:bCs w:val="1"/>
        </w:rPr>
        <w:t>cription:</w:t>
      </w:r>
      <w:r w:rsidRPr="5C6AA90D" w:rsidR="4356EE18">
        <w:rPr>
          <w:rFonts w:ascii="system-ui" w:hAnsi="system-ui" w:eastAsia="system-ui" w:cs="system-ui"/>
          <w:b w:val="0"/>
          <w:bCs w:val="0"/>
          <w:i w:val="0"/>
          <w:iCs w:val="0"/>
          <w:caps w:val="0"/>
          <w:smallCaps w:val="0"/>
          <w:noProof w:val="0"/>
          <w:color w:val="2C2C36"/>
          <w:sz w:val="24"/>
          <w:szCs w:val="24"/>
          <w:lang w:val="en-US"/>
        </w:rPr>
        <w:t xml:space="preserve"> This workflow manages the formal discharge of a patient. It begins with reviewing all listed services and completed treatments along with clinical notes. Next, discharge details are gathered (e.g., medications, follow-up instructions, recovery plan).</w:t>
      </w:r>
    </w:p>
    <w:p w:rsidR="3CF62D67" w:rsidP="5C6AA90D" w:rsidRDefault="3CF62D67" w14:paraId="04C44E7F" w14:textId="564C1718">
      <w:pPr>
        <w:pStyle w:val="Normal"/>
        <w:jc w:val="center"/>
      </w:pPr>
      <w:r w:rsidR="3CF62D67">
        <w:drawing>
          <wp:inline wp14:editId="10D3774D" wp14:anchorId="1AB8E3F5">
            <wp:extent cx="2991267" cy="4839375"/>
            <wp:effectExtent l="0" t="0" r="0" b="0"/>
            <wp:docPr id="424722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722477" name=""/>
                    <pic:cNvPicPr/>
                  </pic:nvPicPr>
                  <pic:blipFill>
                    <a:blip xmlns:r="http://schemas.openxmlformats.org/officeDocument/2006/relationships" r:embed="rId408633730">
                      <a:extLst>
                        <a:ext xmlns:a="http://schemas.openxmlformats.org/drawingml/2006/main" uri="{28A0092B-C50C-407E-A947-70E740481C1C}">
                          <a14:useLocalDpi xmlns:a14="http://schemas.microsoft.com/office/drawing/2010/main" val="0"/>
                        </a:ext>
                      </a:extLst>
                    </a:blip>
                    <a:stretch>
                      <a:fillRect/>
                    </a:stretch>
                  </pic:blipFill>
                  <pic:spPr>
                    <a:xfrm>
                      <a:off x="0" y="0"/>
                      <a:ext cx="2991267" cy="4839375"/>
                    </a:xfrm>
                    <a:prstGeom prst="rect">
                      <a:avLst/>
                    </a:prstGeom>
                  </pic:spPr>
                </pic:pic>
              </a:graphicData>
            </a:graphic>
          </wp:inline>
        </w:drawing>
      </w:r>
    </w:p>
    <w:p w:rsidR="79752B18" w:rsidP="5C6AA90D" w:rsidRDefault="79752B18" w14:paraId="153DABF3" w14:textId="03E9AD0A">
      <w:pPr>
        <w:pStyle w:val="Normal"/>
        <w:spacing w:before="240" w:beforeAutospacing="off" w:after="240" w:afterAutospacing="off" w:line="885" w:lineRule="auto"/>
        <w:jc w:val="center"/>
      </w:pPr>
      <w:r w:rsidR="79752B18">
        <w:rPr/>
        <w:t>Figure 6:</w:t>
      </w:r>
      <w:r w:rsidR="19856968">
        <w:rPr/>
        <w:t xml:space="preserve">  </w:t>
      </w:r>
      <w:r w:rsidRPr="5C6AA90D" w:rsidR="19856968">
        <w:rPr>
          <w:rFonts w:ascii="Aptos" w:hAnsi="Aptos" w:eastAsia="Aptos" w:cs="Aptos"/>
          <w:b w:val="0"/>
          <w:bCs w:val="0"/>
          <w:i w:val="0"/>
          <w:iCs w:val="0"/>
          <w:caps w:val="0"/>
          <w:smallCaps w:val="0"/>
          <w:noProof w:val="0"/>
          <w:sz w:val="24"/>
          <w:szCs w:val="24"/>
          <w:lang w:val="en-US"/>
        </w:rPr>
        <w:t>User Management Process Activity Diagram</w:t>
      </w:r>
    </w:p>
    <w:p w:rsidR="79752B18" w:rsidP="5C6AA90D" w:rsidRDefault="79752B18" w14:paraId="5AEEF69E" w14:textId="4A2349AC">
      <w:pPr>
        <w:pStyle w:val="Normal"/>
        <w:jc w:val="left"/>
        <w:rPr>
          <w:rFonts w:ascii="Aptos" w:hAnsi="Aptos" w:eastAsia="Aptos" w:cs="Aptos"/>
          <w:noProof w:val="0"/>
          <w:sz w:val="24"/>
          <w:szCs w:val="24"/>
          <w:lang w:val="en-US"/>
        </w:rPr>
      </w:pPr>
      <w:r w:rsidRPr="5C6AA90D" w:rsidR="79752B18">
        <w:rPr>
          <w:b w:val="1"/>
          <w:bCs w:val="1"/>
        </w:rPr>
        <w:t>De</w:t>
      </w:r>
      <w:r w:rsidRPr="5C6AA90D" w:rsidR="37284A39">
        <w:rPr>
          <w:b w:val="1"/>
          <w:bCs w:val="1"/>
        </w:rPr>
        <w:t>s</w:t>
      </w:r>
      <w:r w:rsidRPr="5C6AA90D" w:rsidR="79752B18">
        <w:rPr>
          <w:b w:val="1"/>
          <w:bCs w:val="1"/>
        </w:rPr>
        <w:t>cription</w:t>
      </w:r>
      <w:r w:rsidRPr="5C6AA90D" w:rsidR="79752B18">
        <w:rPr>
          <w:b w:val="1"/>
          <w:bCs w:val="1"/>
        </w:rPr>
        <w:t>:</w:t>
      </w:r>
      <w:r w:rsidRPr="5C6AA90D" w:rsidR="2A16DBA3">
        <w:rPr>
          <w:rFonts w:ascii="system-ui" w:hAnsi="system-ui" w:eastAsia="system-ui" w:cs="system-ui"/>
          <w:b w:val="0"/>
          <w:bCs w:val="0"/>
          <w:i w:val="0"/>
          <w:iCs w:val="0"/>
          <w:caps w:val="0"/>
          <w:smallCaps w:val="0"/>
          <w:noProof w:val="0"/>
          <w:color w:val="2C2C36"/>
          <w:sz w:val="24"/>
          <w:szCs w:val="24"/>
          <w:lang w:val="en-US"/>
        </w:rPr>
        <w:t xml:space="preserve"> This workflow begins when the system opens the User Management module. The next step is to display the list of existing system users. The user then selects an action type, which can be one of three options: Deactivate User, Update User, or Add User.</w:t>
      </w:r>
    </w:p>
    <w:p w:rsidR="5C6AA90D" w:rsidP="5C6AA90D" w:rsidRDefault="5C6AA90D" w14:paraId="6A1F88F1" w14:textId="2C49E278">
      <w:pPr>
        <w:pStyle w:val="Normal"/>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B063CD"/>
    <w:rsid w:val="06114109"/>
    <w:rsid w:val="061A31E5"/>
    <w:rsid w:val="0A168990"/>
    <w:rsid w:val="0B7BC7BE"/>
    <w:rsid w:val="0CFA639A"/>
    <w:rsid w:val="0DADC783"/>
    <w:rsid w:val="100117BF"/>
    <w:rsid w:val="1465D52A"/>
    <w:rsid w:val="19856968"/>
    <w:rsid w:val="1C20EB75"/>
    <w:rsid w:val="1CB063CD"/>
    <w:rsid w:val="1CD03AD6"/>
    <w:rsid w:val="2322E69E"/>
    <w:rsid w:val="2494CAD5"/>
    <w:rsid w:val="29E48BE2"/>
    <w:rsid w:val="2A16DBA3"/>
    <w:rsid w:val="2F33DF5D"/>
    <w:rsid w:val="316B87F5"/>
    <w:rsid w:val="3205DDFD"/>
    <w:rsid w:val="37284A39"/>
    <w:rsid w:val="3AD74A7D"/>
    <w:rsid w:val="3CF62D67"/>
    <w:rsid w:val="3E4EDC2E"/>
    <w:rsid w:val="4331215F"/>
    <w:rsid w:val="4356EE18"/>
    <w:rsid w:val="46CE6245"/>
    <w:rsid w:val="483262DA"/>
    <w:rsid w:val="4D8F96C1"/>
    <w:rsid w:val="4E705130"/>
    <w:rsid w:val="4E83073D"/>
    <w:rsid w:val="4FAD0E33"/>
    <w:rsid w:val="558434D7"/>
    <w:rsid w:val="570F6513"/>
    <w:rsid w:val="5A50329A"/>
    <w:rsid w:val="5B841B91"/>
    <w:rsid w:val="5C6AA90D"/>
    <w:rsid w:val="5E4D9D01"/>
    <w:rsid w:val="61A77358"/>
    <w:rsid w:val="63634DB5"/>
    <w:rsid w:val="6703761B"/>
    <w:rsid w:val="682CA44C"/>
    <w:rsid w:val="6832E5D4"/>
    <w:rsid w:val="6BA8EF39"/>
    <w:rsid w:val="712136A7"/>
    <w:rsid w:val="76C962FB"/>
    <w:rsid w:val="77BAF6B3"/>
    <w:rsid w:val="794655EB"/>
    <w:rsid w:val="79752B18"/>
    <w:rsid w:val="7CA677E0"/>
    <w:rsid w:val="7E208416"/>
    <w:rsid w:val="7FEAB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063CD"/>
  <w15:chartTrackingRefBased/>
  <w15:docId w15:val="{0E88928B-3A00-4D8A-A3EA-6131A8F924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322815146" /><Relationship Type="http://schemas.openxmlformats.org/officeDocument/2006/relationships/image" Target="/media/image3.png" Id="rId1979377291" /><Relationship Type="http://schemas.openxmlformats.org/officeDocument/2006/relationships/image" Target="/media/image4.png" Id="rId188723086" /><Relationship Type="http://schemas.openxmlformats.org/officeDocument/2006/relationships/image" Target="/media/image5.png" Id="rId1620313902" /><Relationship Type="http://schemas.openxmlformats.org/officeDocument/2006/relationships/image" Target="/media/image6.png" Id="rId408633730" /><Relationship Type="http://schemas.openxmlformats.org/officeDocument/2006/relationships/image" Target="/media/image7.png" Id="rId20955442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D9E3AFEB15314AA769C1091519779C" ma:contentTypeVersion="11" ma:contentTypeDescription="Create a new document." ma:contentTypeScope="" ma:versionID="5163934b3cc78758b413699599779290">
  <xsd:schema xmlns:xsd="http://www.w3.org/2001/XMLSchema" xmlns:xs="http://www.w3.org/2001/XMLSchema" xmlns:p="http://schemas.microsoft.com/office/2006/metadata/properties" xmlns:ns2="9dce1960-fe1e-4431-8441-2ac799c30221" xmlns:ns3="36151540-a45b-4058-8873-8d30ec8cae70" targetNamespace="http://schemas.microsoft.com/office/2006/metadata/properties" ma:root="true" ma:fieldsID="846003c6a20cdd9a630805288339b771" ns2:_="" ns3:_="">
    <xsd:import namespace="9dce1960-fe1e-4431-8441-2ac799c30221"/>
    <xsd:import namespace="36151540-a45b-4058-8873-8d30ec8cae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ce1960-fe1e-4431-8441-2ac799c3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151540-a45b-4058-8873-8d30ec8cae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b63759-d63f-4526-96a4-3b24f3623bb1}" ma:internalName="TaxCatchAll" ma:showField="CatchAllData" ma:web="36151540-a45b-4058-8873-8d30ec8ca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ce1960-fe1e-4431-8441-2ac799c30221">
      <Terms xmlns="http://schemas.microsoft.com/office/infopath/2007/PartnerControls"/>
    </lcf76f155ced4ddcb4097134ff3c332f>
    <TaxCatchAll xmlns="36151540-a45b-4058-8873-8d30ec8cae70" xsi:nil="true"/>
  </documentManagement>
</p:properties>
</file>

<file path=customXml/itemProps1.xml><?xml version="1.0" encoding="utf-8"?>
<ds:datastoreItem xmlns:ds="http://schemas.openxmlformats.org/officeDocument/2006/customXml" ds:itemID="{894CF10C-0AE6-4DB1-8641-C4DE602DEF35}"/>
</file>

<file path=customXml/itemProps2.xml><?xml version="1.0" encoding="utf-8"?>
<ds:datastoreItem xmlns:ds="http://schemas.openxmlformats.org/officeDocument/2006/customXml" ds:itemID="{26711B29-C6F3-47FC-A4AB-1D8BF8F8F8A7}"/>
</file>

<file path=customXml/itemProps3.xml><?xml version="1.0" encoding="utf-8"?>
<ds:datastoreItem xmlns:ds="http://schemas.openxmlformats.org/officeDocument/2006/customXml" ds:itemID="{3F6958CE-9B54-4AD1-B441-2AB4F7B7D6D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Kenneth Jajurie</dc:creator>
  <keywords/>
  <dc:description/>
  <lastModifiedBy>John Kenneth Jajurie</lastModifiedBy>
  <dcterms:created xsi:type="dcterms:W3CDTF">2025-10-15T04:18:58.0000000Z</dcterms:created>
  <dcterms:modified xsi:type="dcterms:W3CDTF">2025-10-30T03:57:05.5068327Z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0x0101008AD9E3AFEB15314AA769C1091519779C</vt:lpwstr>
  </property>
  <property fmtid="{D5CDD505-2E9C-101B-9397-08002B2CF9AE}" pid="3" name="MediaServiceImageTags">
    <vt:lpwstr/>
  </property>
  <property fmtid="{D5CDD505-2E9C-101B-9397-08002B2CF9AE}" pid="5" name="docLang">
    <vt:lpwstr>en</vt:lpwstr>
  </property>
</Properties>
</file>