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まるなげエンジン</w:t>
      </w:r>
    </w:p>
    <w:p>
      <w:pPr>
        <w:spacing w:after="40"/>
      </w:pPr>
      <w:r>
        <w:rPr>
          <w:rFonts w:ascii="Arial" w:cs="Arial" w:eastAsia="Arial" w:hAnsi="Arial"/>
          <w:color w:val="2D6A4F"/>
          <w:sz w:val="36"/>
          <w:szCs w:val="36"/>
        </w:rPr>
        <w:t xml:space="preserve">経理業務自動化システム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IT導入補助金（デジタル化・AI導入補助金2026）登録に向けた企画書</w:t>
      </w:r>
    </w:p>
    <w:p>
      <w:pPr>
        <w:spacing w:after="80"/>
      </w:pPr>
      <w:r>
        <w:rPr>
          <w:color w:val="999999"/>
          <w:sz w:val="20"/>
          <w:szCs w:val="20"/>
        </w:rPr>
        <w:t xml:space="preserve">作成日：2026年2月23日</w:t>
      </w:r>
    </w:p>
    <w:p>
      <w:pPr>
        <w:spacing w:after="80"/>
      </w:pPr>
      <w:r>
        <w:rPr>
          <w:color w:val="999999"/>
          <w:sz w:val="20"/>
          <w:szCs w:val="20"/>
        </w:rPr>
        <w:t xml:space="preserve">作成者：株式会社ペインキラー（社名変更予定）</w:t>
      </w:r>
    </w:p>
    <w:p>
      <w:pPr>
        <w:spacing w:after="200"/>
      </w:pPr>
      <w:r>
        <w:rPr>
          <w:color w:val="999999"/>
          <w:sz w:val="20"/>
          <w:szCs w:val="20"/>
        </w:rPr>
        <w:t xml:space="preserve">ステータス：企画段階</w:t>
      </w:r>
    </w:p>
    <w:p>
      <w:pPr>
        <w:pStyle w:val="Heading1"/>
      </w:pPr>
      <w:r>
        <w:t xml:space="preserve">1. ブランド構造</w:t>
      </w:r>
    </w:p>
    <w:p>
      <w:pPr>
        <w:spacing w:after="200"/>
      </w:pPr>
      <w:r>
        <w:t xml:space="preserve">株式会社ペインキラーの経理ソリューション事業ブランド「まるなげ経理」の下に、以下の製品・サービスを展開する。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6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商品名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位置づけ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まるなげエンジン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経理業務自動化システム（5サービス統合）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ITツール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メイン商品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まるなげ記帳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記帳代行サービス（人的作業）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エントリー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運用サポート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システム導入後の人的サポート・BPO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オプション</w:t>
            </w:r>
          </w:p>
        </w:tc>
      </w:tr>
    </w:tbl>
    <w:p>
      <w:pPr>
        <w:pStyle w:val="Heading1"/>
      </w:pPr>
      <w:r>
        <w:t xml:space="preserve">2. まるなげエンジン 製品概要</w:t>
      </w:r>
    </w:p>
    <w:p>
      <w:pPr>
        <w:spacing w:after="100"/>
      </w:pPr>
      <w:r>
        <w:t xml:space="preserve">まるなげエンジンは、中小企業の経理業務を包括的に自動化するクラウドサービス。AIによる証憑読み取り・自動仕訳・消込処理により、経理部員2名分相当の業務を自動化し、月額40〜50万円の人件費圧縮効果を実現する。</w:t>
      </w:r>
    </w:p>
    <w:p>
      <w:pPr>
        <w:spacing w:after="200"/>
      </w:pPr>
      <w:r>
        <w:rPr>
          <w:b/>
          <w:bCs/>
        </w:rPr>
        <w:t xml:space="preserve">補助金申請枠：通常枠（デジタル化・AI導入補助金2026）</w:t>
      </w:r>
    </w:p>
    <w:p>
      <w:pPr>
        <w:pStyle w:val="Heading2"/>
      </w:pPr>
      <w:r>
        <w:t xml:space="preserve">2-1. フェーズ1 サービスラインナップ</w:t>
      </w:r>
    </w:p>
    <w:p>
      <w:pPr>
        <w:spacing w:after="200"/>
      </w:pPr>
      <w:r>
        <w:t xml:space="preserve">IT導入補助金の登録時に製品として提供する5つのサービス。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6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開発ステータス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記帳まるなげ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レシート・領収書・請求書のAI自動読み取り、勘定科目の自動判定、仕訳データ自動生成、ダブルAI検証、会計ソフト連携エクスポート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既存の仕組みあり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照合・消込まるなげ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クレジットカード明細とレシートの自動照合、銀行入金と請求書の自動消込（売掛金）、銀行出金と請求書の自動消込（買掛金）、振込手数料の自動補正、不一致・未消込アラート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照合は既存あり、消込は追加開発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証憑まるなげ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証憑画像の自動保管・検索、仕訳データとの紐付け表示、電子帳簿保存法対応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既存の仕組みあり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月次レポートまるなげ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試算表（P/L・B/S）自動生成、月次推移レポート、経費カテゴリ別集計・グラフ、前月比・前年比分析、未消込リスト表示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基本データあり、ダッシュボード追加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経費まるなげ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従業員からのLINE/Web経費申請、経費の自動分類、承認ワークフロー（申請→承認→記帳まで自動）、経費規定違反の自動チェック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LINE連携既存、承認フロー追加</w:t>
            </w:r>
          </w:p>
        </w:tc>
      </w:tr>
    </w:tbl>
    <w:p>
      <w:pPr>
        <w:pStyle w:val="Heading2"/>
      </w:pPr>
      <w:r>
        <w:t xml:space="preserve">2-2. フェーズ2以降 拡張サービス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6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請求まるなげ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請求書の自動作成・発行・送付、入金期日管理、未入金アラート・督促リスト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支払まるなげ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受領請求書の支払期日管理、支払予定リスト自動作成、振込データ自動生成、二重払い防止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資金繰りまるなげ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キャッシュフロー予測、資金ショートアラート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給与まるなげ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勤怠データ取込、給与計算、社保計算、明細生成、振込データ生成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勤怠まるなげ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出退勤記録・集計（LINE打刻対応）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年末調整まるなげ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年末調整データ収集・計算・書類生成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決算まるなげ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決算整理仕訳提案、税理士向けデータパッケージ生成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フェーズ3</w:t>
            </w:r>
          </w:p>
        </w:tc>
      </w:tr>
    </w:tbl>
    <w:p>
      <w:pPr>
        <w:pStyle w:val="Heading1"/>
      </w:pPr>
      <w:r>
        <w:t xml:space="preserve">3. 価格設定</w:t>
      </w:r>
    </w:p>
    <w:p>
      <w:pPr>
        <w:pStyle w:val="Heading2"/>
      </w:pPr>
      <w:r>
        <w:t xml:space="preserve">3-1. まるなげエンジン（ITツール・補助金対象）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3"/>
        <w:gridCol w:w="275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価格（税抜）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初期導入費（設定・研修・データ移行）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一括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月額利用料（5サービス込み）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補助金対象は最大2年分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2年間の総額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328万円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40万＋12万×24ヶ月</w:t>
            </w:r>
          </w:p>
        </w:tc>
      </w:tr>
    </w:tbl>
    <w:p>
      <w:pPr>
        <w:pStyle w:val="Heading3"/>
        <w:spacing w:before="200" w:after="100"/>
      </w:pPr>
      <w:r>
        <w:t xml:space="preserve">月額利用料の内訳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月額（税抜）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記帳まるなげ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照合・消込まるなげ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証憑まるなげ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月次レポートまるなげ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経費まるなげ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2万円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12万円</w:t>
            </w:r>
          </w:p>
        </w:tc>
      </w:tr>
    </w:tbl>
    <w:p>
      <w:pPr>
        <w:pStyle w:val="Heading2"/>
      </w:pPr>
      <w:r>
        <w:t xml:space="preserve">3-2. 補助金適用シミュレーション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3"/>
        <w:gridCol w:w="275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補助率 1/2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補助率 2/3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システム総額（2年間）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328万円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328万円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補助金額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▲164万円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▲約219万円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お客様の実質負担（2年間）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164万円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約109万円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お客様の実質月額負担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約6.8万円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約4.5万円</w:t>
            </w:r>
          </w:p>
        </w:tc>
      </w:tr>
    </w:tbl>
    <w:p>
      <w:pPr>
        <w:pStyle w:val="Heading3"/>
        <w:spacing w:before="200"/>
      </w:pPr>
      <w:r>
        <w:t xml:space="preserve">導入効果（人件費との比較）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53"/>
        <w:gridCol w:w="2753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補助率 1/2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補助率 2/3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現在の経理人件費（2名分）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月40〜50万円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月40〜50万円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まるなげエンジン実質月額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約6.8万円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約4.5万円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月額コスト削減効果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月33〜43万円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月35〜45万円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年間コスト削減効果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年396〜516万円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年420〜540万円</w:t>
            </w:r>
          </w:p>
        </w:tc>
      </w:tr>
    </w:tbl>
    <w:p>
      <w:pPr>
        <w:pStyle w:val="Heading2"/>
      </w:pPr>
      <w:r>
        <w:t xml:space="preserve">3-3. 補助金対象外サービス（別途契約）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価格（税抜）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運用サポート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月額2〜3万円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問い合わせ対応・メンテナンス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まるなげ記帳（記帳代行）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月額5千〜1.4万円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人的チェック込み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経理BPOフルサポート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月額15万円〜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エンジン＋人的サポート込み</w:t>
            </w:r>
          </w:p>
        </w:tc>
      </w:tr>
    </w:tbl>
    <w:p>
      <w:pPr>
        <w:pStyle w:val="Heading1"/>
      </w:pPr>
      <w:r>
        <w:t xml:space="preserve">4. 管理画面（お客様向け）</w:t>
      </w:r>
    </w:p>
    <w:p>
      <w:pPr>
        <w:spacing w:after="100"/>
      </w:pPr>
      <w:r>
        <w:t xml:space="preserve">ITツールとして登録するために、お客様が自分でログインして操作できる管理画面が必要。フェーズ1ではノーコードツール（Bubble、Retool等）での構築を想定。</w:t>
      </w:r>
    </w:p>
    <w:p>
      <w:pPr>
        <w:pStyle w:val="Heading3"/>
      </w:pPr>
      <w:r>
        <w:t xml:space="preserve">必須機能</w:t>
      </w:r>
    </w:p>
    <w:p>
      <w:pPr>
        <w:pStyle w:val="ListParagraph"/>
        <w:numPr>
          <w:ilvl w:val="0"/>
          <w:numId w:val="2"/>
        </w:numPr>
      </w:pPr>
      <w:r>
        <w:t xml:space="preserve">ログイン機能（お客様ごとのアカウント）</w:t>
      </w:r>
    </w:p>
    <w:p>
      <w:pPr>
        <w:pStyle w:val="ListParagraph"/>
        <w:numPr>
          <w:ilvl w:val="0"/>
          <w:numId w:val="2"/>
        </w:numPr>
      </w:pPr>
      <w:r>
        <w:t xml:space="preserve">アップロード済み証憑の一覧表示</w:t>
      </w:r>
    </w:p>
    <w:p>
      <w:pPr>
        <w:pStyle w:val="ListParagraph"/>
        <w:numPr>
          <w:ilvl w:val="0"/>
          <w:numId w:val="2"/>
        </w:numPr>
      </w:pPr>
      <w:r>
        <w:t xml:space="preserve">AI処理済み仕訳データの確認・承認</w:t>
      </w:r>
    </w:p>
    <w:p>
      <w:pPr>
        <w:pStyle w:val="ListParagraph"/>
        <w:numPr>
          <w:ilvl w:val="0"/>
          <w:numId w:val="2"/>
        </w:numPr>
      </w:pPr>
      <w:r>
        <w:t xml:space="preserve">月次経理データの閲覧</w:t>
      </w:r>
    </w:p>
    <w:p>
      <w:pPr>
        <w:pStyle w:val="ListParagraph"/>
        <w:numPr>
          <w:ilvl w:val="0"/>
          <w:numId w:val="2"/>
        </w:numPr>
      </w:pPr>
      <w:r>
        <w:t xml:space="preserve">消込状況の確認（照合済み・未照合の一覧）</w:t>
      </w:r>
    </w:p>
    <w:p>
      <w:pPr>
        <w:pStyle w:val="Heading3"/>
      </w:pPr>
      <w:r>
        <w:t xml:space="preserve">推奨機能（審査で加点）</w:t>
      </w:r>
    </w:p>
    <w:p>
      <w:pPr>
        <w:pStyle w:val="ListParagraph"/>
        <w:numPr>
          <w:ilvl w:val="0"/>
          <w:numId w:val="2"/>
        </w:numPr>
      </w:pPr>
      <w:r>
        <w:t xml:space="preserve">ダッシュボード（経費合計、カテゴリ別グラフ等）</w:t>
      </w:r>
    </w:p>
    <w:p>
      <w:pPr>
        <w:pStyle w:val="ListParagraph"/>
        <w:numPr>
          <w:ilvl w:val="0"/>
          <w:numId w:val="2"/>
        </w:numPr>
      </w:pPr>
      <w:r>
        <w:t xml:space="preserve">月次レポートの閲覧・PDFダウンロード</w:t>
      </w:r>
    </w:p>
    <w:p>
      <w:pPr>
        <w:pStyle w:val="ListParagraph"/>
        <w:numPr>
          <w:ilvl w:val="0"/>
          <w:numId w:val="2"/>
        </w:numPr>
      </w:pPr>
      <w:r>
        <w:t xml:space="preserve">証憑画像と仕訳データの紐付け表示</w:t>
      </w:r>
    </w:p>
    <w:p>
      <w:pPr>
        <w:pStyle w:val="ListParagraph"/>
        <w:numPr>
          <w:ilvl w:val="0"/>
          <w:numId w:val="2"/>
        </w:numPr>
      </w:pPr>
      <w:r>
        <w:t xml:space="preserve">会計ソフト向けCSVエクスポート</w:t>
      </w:r>
    </w:p>
    <w:p>
      <w:pPr>
        <w:pStyle w:val="Heading1"/>
      </w:pPr>
      <w:r>
        <w:t xml:space="preserve">5. IT導入補助金 登録に向けたアクションプラン</w:t>
      </w:r>
    </w:p>
    <w:p>
      <w:pPr>
        <w:pStyle w:val="Heading2"/>
      </w:pPr>
      <w:r>
        <w:t xml:space="preserve">5-1. 前提条件</w:t>
      </w:r>
    </w:p>
    <w:p>
      <w:pPr>
        <w:pStyle w:val="ListParagraph"/>
        <w:numPr>
          <w:ilvl w:val="0"/>
          <w:numId w:val="2"/>
        </w:numPr>
      </w:pPr>
      <w:r>
        <w:t xml:space="preserve">運営主体：法人（合同会社）→ 法人単独登録を目指す</w:t>
      </w:r>
    </w:p>
    <w:p>
      <w:pPr>
        <w:pStyle w:val="ListParagraph"/>
        <w:numPr>
          <w:ilvl w:val="0"/>
          <w:numId w:val="2"/>
        </w:numPr>
      </w:pPr>
      <w:r>
        <w:t xml:space="preserve">社名変更予定：Soda Factory Japan → 株式会社ペインキラー</w:t>
      </w:r>
    </w:p>
    <w:p>
      <w:pPr>
        <w:pStyle w:val="ListParagraph"/>
        <w:numPr>
          <w:ilvl w:val="0"/>
          <w:numId w:val="2"/>
        </w:numPr>
      </w:pPr>
      <w:r>
        <w:t xml:space="preserve">GビズIDプライム：未取得（社名変更後に取得）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販売実績：既存顧客との契約名目を切り替えて実績を作る</w:t>
      </w:r>
    </w:p>
    <w:p>
      <w:pPr>
        <w:pStyle w:val="Heading2"/>
      </w:pPr>
      <w:r>
        <w:t xml:space="preserve">5-2. スケジュール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6"/>
        <w:gridCol w:w="3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今すぐ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社名変更手続き開始（定款変更→変更登記）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完了まで2〜3週間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3月中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既存顧客との契約名目切り替え（販売実績作り）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請求書1回以上発行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3月中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必要書類の収集（履歴事項全部証明書・納税証明書）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新社名の登記完了後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3〜4月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管理画面の設計・構築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ノーコードツールで最低限の画面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4月初旬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GビズIDプライム取得申請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マイナンバーカードあれば即日〜数日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4月中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ITツール製品情報の最終整理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機能一覧・価格・スクリーンショット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4月末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IT導入支援事業者 ＋ ITツール登録申請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同時申請が必要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5月12日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1次申請締切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間に合わなければ2次で申請</w:t>
            </w:r>
          </w:p>
        </w:tc>
      </w:tr>
    </w:tbl>
    <w:p>
      <w:pPr>
        <w:pStyle w:val="Heading1"/>
      </w:pPr>
      <w:r>
        <w:t xml:space="preserve">6. 営業ストーリー</w:t>
      </w:r>
    </w:p>
    <w:p>
      <w:pPr>
        <w:spacing w:after="100"/>
      </w:pPr>
      <w:r>
        <w:rPr>
          <w:b/>
          <w:bCs/>
        </w:rPr>
        <w:t xml:space="preserve">お客様への提案メッセージ：</w:t>
      </w:r>
    </w:p>
    <w:p>
      <w:pPr>
        <w:spacing w:after="200"/>
      </w:pPr>
      <w:r>
        <w:rPr>
          <w:i/>
          <w:iCs/>
        </w:rPr>
        <w:t xml:space="preserve">「まるなげエンジンを導入すれば、経理部員2人分の業務が自動化されます。月40〜50万円の人件費が浮きます。しかも国のデジタル化・AI導入補助金を使えば、月5〜7万円で始められます。導入初月から月30万円以上のコスト削減です。」</w:t>
      </w:r>
    </w:p>
    <w:p>
      <w:pPr>
        <w:pStyle w:val="Heading3"/>
      </w:pPr>
      <w:r>
        <w:t xml:space="preserve">営業導線</w:t>
      </w:r>
    </w:p>
    <w:p>
      <w:pPr>
        <w:pStyle w:val="ListParagraph"/>
        <w:numPr>
          <w:ilvl w:val="0"/>
          <w:numId w:val="3"/>
        </w:numPr>
      </w:pPr>
      <w:r>
        <w:t xml:space="preserve">新規顧客 → まるなげエンジンを補助金込みで提案 → 運用サポートをオプション追加</w:t>
      </w:r>
    </w:p>
    <w:p>
      <w:pPr>
        <w:pStyle w:val="ListParagraph"/>
        <w:numPr>
          <w:ilvl w:val="0"/>
          <w:numId w:val="3"/>
        </w:numPr>
      </w:pPr>
      <w:r>
        <w:t xml:space="preserve">まるなげ記帳の既存顧客 → エンジンへのアップグレード提案（補助金活用）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兄弟会社 → 初期導入実績として補助金申請 → 成功事例として活用</w:t>
      </w:r>
    </w:p>
    <w:p>
      <w:pPr>
        <w:pStyle w:val="Heading1"/>
      </w:pPr>
      <w:r>
        <w:t xml:space="preserve">7. 補足事項</w:t>
      </w:r>
    </w:p>
    <w:p>
      <w:pPr>
        <w:pStyle w:val="ListParagraph"/>
        <w:numPr>
          <w:ilvl w:val="0"/>
          <w:numId w:val="2"/>
        </w:numPr>
      </w:pPr>
      <w:r>
        <w:t xml:space="preserve">IT導入支援事業者として登録された事業者自身は、補助金の申請対象外（自社利用は不可）</w:t>
      </w:r>
    </w:p>
    <w:p>
      <w:pPr>
        <w:pStyle w:val="ListParagraph"/>
        <w:numPr>
          <w:ilvl w:val="0"/>
          <w:numId w:val="2"/>
        </w:numPr>
      </w:pPr>
      <w:r>
        <w:t xml:space="preserve">登録した価格は事務局に固定される。顧客ごとの値引きやキャッシュバックは不正受給に該当</w:t>
      </w:r>
    </w:p>
    <w:p>
      <w:pPr>
        <w:pStyle w:val="ListParagraph"/>
        <w:numPr>
          <w:ilvl w:val="0"/>
          <w:numId w:val="2"/>
        </w:numPr>
      </w:pPr>
      <w:r>
        <w:t xml:space="preserve">補助金の交付決定前にITツールの発注・契約・支払いを行った場合は補助対象外</w:t>
      </w:r>
    </w:p>
    <w:p>
      <w:pPr>
        <w:pStyle w:val="ListParagraph"/>
        <w:numPr>
          <w:ilvl w:val="0"/>
          <w:numId w:val="2"/>
        </w:numPr>
      </w:pPr>
      <w:r>
        <w:t xml:space="preserve">ベンダー登録手続きは煩雑なため、行政書士等の専門家サポートの活用も検討</w:t>
      </w:r>
    </w:p>
    <w:p>
      <w:pPr>
        <w:pStyle w:val="ListParagraph"/>
        <w:numPr>
          <w:ilvl w:val="0"/>
          <w:numId w:val="2"/>
        </w:numPr>
      </w:pPr>
      <w:r>
        <w:t xml:space="preserve">2026年は「デジタル化・AI導入補助金」に名称変更。AI機能を持つツールが評価されやすい制度設計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2026-02-23T12:49:41.868Z</dcterms:created>
  <dcterms:modified xsi:type="dcterms:W3CDTF">2026-02-23T12:49:41.869Z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