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FB871" w14:textId="2FBAAB41" w:rsidR="00BF729B" w:rsidRDefault="001F2B70" w:rsidP="001F2B70">
      <w:pPr>
        <w:rPr>
          <w:sz w:val="24"/>
          <w:szCs w:val="24"/>
          <w:u w:val="single"/>
        </w:rPr>
      </w:pPr>
      <w:r w:rsidRPr="001F2B70">
        <w:rPr>
          <w:sz w:val="24"/>
          <w:szCs w:val="24"/>
          <w:u w:val="single"/>
        </w:rPr>
        <w:t>Sources: split-belt – what they might be used for in the paper I guess</w:t>
      </w:r>
    </w:p>
    <w:p w14:paraId="3E22B85E" w14:textId="107A55ED" w:rsidR="00EA564A" w:rsidRPr="00EA564A" w:rsidRDefault="00EA564A" w:rsidP="001F2B70">
      <w:pPr>
        <w:rPr>
          <w:sz w:val="20"/>
          <w:szCs w:val="20"/>
        </w:rPr>
      </w:pPr>
      <w:r>
        <w:rPr>
          <w:sz w:val="20"/>
          <w:szCs w:val="20"/>
        </w:rPr>
        <w:t xml:space="preserve">Spreadsheet of most of these papers: </w:t>
      </w:r>
      <w:hyperlink r:id="rId4" w:history="1">
        <w:r w:rsidRPr="00EA564A">
          <w:rPr>
            <w:rStyle w:val="Hyperlink"/>
            <w:sz w:val="20"/>
            <w:szCs w:val="20"/>
          </w:rPr>
          <w:t>SplitBelt Studies.xlsx</w:t>
        </w:r>
      </w:hyperlink>
    </w:p>
    <w:p w14:paraId="2AD45A17" w14:textId="52FD464A" w:rsidR="001F2B70" w:rsidRDefault="001F2B70" w:rsidP="001F2B70">
      <w:pPr>
        <w:rPr>
          <w:sz w:val="20"/>
          <w:szCs w:val="20"/>
        </w:rPr>
      </w:pPr>
      <w:r w:rsidRPr="001F2B70">
        <w:rPr>
          <w:b/>
          <w:bCs/>
          <w:sz w:val="20"/>
          <w:szCs w:val="20"/>
        </w:rPr>
        <w:t xml:space="preserve">Unilateral step training can drive faster learning of novel gait patterns </w:t>
      </w:r>
      <w:r w:rsidRPr="001F2B70">
        <w:rPr>
          <w:sz w:val="20"/>
          <w:szCs w:val="20"/>
        </w:rPr>
        <w:fldChar w:fldCharType="begin"/>
      </w:r>
      <w:r w:rsidRPr="001F2B70">
        <w:rPr>
          <w:sz w:val="20"/>
          <w:szCs w:val="20"/>
        </w:rPr>
        <w:instrText xml:space="preserve"> ADDIN ZOTERO_ITEM CSL_CITATION {"citationID":"HTrKAa0z","properties":{"formattedCitation":"(Song et al. 2020)","plainCitation":"(Song et al. 2020)","noteIndex":0},"citationItems":[{"id":1517,"uris":["http://zotero.org/users/5902728/items/E7CZ34E9"],"itemData":{"id":1517,"type":"article-journal","abstract":"Humans are capable of learning many new walking patterns. People have learned to snowshoe up mountains, racewalk marathons, and march in precise synchrony. But what is required to learn a new walking pattern? Here, we demonstrate that people can learn new walking patterns without actually walking. Through a series of experiments, we observe that stepping with only one leg can facilitate learning of an entirely new walking pattern (i.e., split-belt treadmill walking). We find that the nervous system learns from the relative speed difference between the legs—whether or not both legs are moving—and can transfer this learning to novel gaits. We also show that locomotor learning requires active movement: observing another person adapt their gait did not result in significantly faster learning. These findings reveal that people can learn new walking patterns without bilateral gait training, as stepping with one leg can facilitate adaptive learning that transfers to novel gait patterns.","container-title":"Scientific Reports","DOI":"10.1038/s41598-020-75839-3","ISSN":"2045-2322","issue":"1","journalAbbreviation":"Sci Rep","language":"en","license":"2020 The Author(s)","note":"number: 1\npublisher: Nature Publishing Group","page":"18628","source":"www.nature.com","title":"Unilateral step training can drive faster learning of novel gait patterns","volume":"10","author":[{"family":"Song","given":"Christine N."},{"family":"Stenum","given":"Jan"},{"family":"Leech","given":"Kristan A."},{"family":"Keller","given":"Chloe K."},{"family":"Roemmich","given":"Ryan T."}],"issued":{"date-parts":[["2020",10,29]]}}}],"schema":"https://github.com/citation-style-language/schema/raw/master/csl-citation.json"} </w:instrText>
      </w:r>
      <w:r w:rsidRPr="001F2B70">
        <w:rPr>
          <w:sz w:val="20"/>
          <w:szCs w:val="20"/>
        </w:rPr>
        <w:fldChar w:fldCharType="separate"/>
      </w:r>
      <w:r w:rsidRPr="001F2B70">
        <w:rPr>
          <w:sz w:val="20"/>
          <w:szCs w:val="20"/>
        </w:rPr>
        <w:t>(Song et al. 2020)</w:t>
      </w:r>
      <w:r w:rsidRPr="001F2B70">
        <w:rPr>
          <w:sz w:val="20"/>
          <w:szCs w:val="20"/>
        </w:rPr>
        <w:fldChar w:fldCharType="end"/>
      </w:r>
    </w:p>
    <w:p w14:paraId="21D759A2" w14:textId="7F50D60B" w:rsidR="001F2B70" w:rsidRPr="001F2B70" w:rsidRDefault="001F2B70" w:rsidP="001F2B70">
      <w:pPr>
        <w:spacing w:line="240" w:lineRule="auto"/>
        <w:rPr>
          <w:rFonts w:eastAsia="Times New Roman" w:cs="Arial"/>
          <w:color w:val="000000"/>
          <w:kern w:val="0"/>
          <w:sz w:val="20"/>
          <w:szCs w:val="20"/>
          <w14:ligatures w14:val="none"/>
        </w:rPr>
      </w:pPr>
      <w:r w:rsidRPr="001F2B70">
        <w:rPr>
          <w:rFonts w:eastAsia="Times New Roman" w:cs="Arial"/>
          <w:i/>
          <w:iCs/>
          <w:color w:val="000000"/>
          <w:kern w:val="0"/>
          <w:sz w:val="20"/>
          <w:szCs w:val="20"/>
          <w14:ligatures w14:val="none"/>
        </w:rPr>
        <w:t>How</w:t>
      </w:r>
      <w:r w:rsidRPr="001F2B70">
        <w:rPr>
          <w:rFonts w:eastAsia="Times New Roman" w:cs="Arial"/>
          <w:color w:val="000000"/>
          <w:kern w:val="0"/>
          <w:sz w:val="20"/>
          <w:szCs w:val="20"/>
          <w14:ligatures w14:val="none"/>
        </w:rPr>
        <w:t xml:space="preserve">: All participants completed a </w:t>
      </w:r>
      <w:proofErr w:type="gramStart"/>
      <w:r w:rsidRPr="001F2B70">
        <w:rPr>
          <w:rFonts w:eastAsia="Times New Roman" w:cs="Arial"/>
          <w:color w:val="000000"/>
          <w:kern w:val="0"/>
          <w:sz w:val="20"/>
          <w:szCs w:val="20"/>
          <w14:ligatures w14:val="none"/>
        </w:rPr>
        <w:t>10 minute</w:t>
      </w:r>
      <w:proofErr w:type="gramEnd"/>
      <w:r w:rsidRPr="001F2B70">
        <w:rPr>
          <w:rFonts w:eastAsia="Times New Roman" w:cs="Arial"/>
          <w:color w:val="000000"/>
          <w:kern w:val="0"/>
          <w:sz w:val="20"/>
          <w:szCs w:val="20"/>
          <w14:ligatures w14:val="none"/>
        </w:rPr>
        <w:t xml:space="preserve"> </w:t>
      </w:r>
      <w:proofErr w:type="spellStart"/>
      <w:r w:rsidRPr="001F2B70">
        <w:rPr>
          <w:rFonts w:eastAsia="Times New Roman" w:cs="Arial"/>
          <w:color w:val="000000"/>
          <w:kern w:val="0"/>
          <w:sz w:val="20"/>
          <w:szCs w:val="20"/>
          <w14:ligatures w14:val="none"/>
        </w:rPr>
        <w:t>prelearning</w:t>
      </w:r>
      <w:proofErr w:type="spellEnd"/>
      <w:r w:rsidRPr="001F2B70">
        <w:rPr>
          <w:rFonts w:eastAsia="Times New Roman" w:cs="Arial"/>
          <w:color w:val="000000"/>
          <w:kern w:val="0"/>
          <w:sz w:val="20"/>
          <w:szCs w:val="20"/>
          <w14:ligatures w14:val="none"/>
        </w:rPr>
        <w:t xml:space="preserve">, 10s catch trial, 10 minute </w:t>
      </w:r>
      <w:proofErr w:type="spellStart"/>
      <w:r w:rsidRPr="001F2B70">
        <w:rPr>
          <w:rFonts w:eastAsia="Times New Roman" w:cs="Arial"/>
          <w:color w:val="000000"/>
          <w:kern w:val="0"/>
          <w:sz w:val="20"/>
          <w:szCs w:val="20"/>
          <w14:ligatures w14:val="none"/>
        </w:rPr>
        <w:t>splite</w:t>
      </w:r>
      <w:proofErr w:type="spellEnd"/>
      <w:r w:rsidRPr="001F2B70">
        <w:rPr>
          <w:rFonts w:eastAsia="Times New Roman" w:cs="Arial"/>
          <w:color w:val="000000"/>
          <w:kern w:val="0"/>
          <w:sz w:val="20"/>
          <w:szCs w:val="20"/>
          <w14:ligatures w14:val="none"/>
        </w:rPr>
        <w:t xml:space="preserve">-belt and 10 minute washout. </w:t>
      </w:r>
      <w:proofErr w:type="spellStart"/>
      <w:r>
        <w:rPr>
          <w:rFonts w:eastAsia="Times New Roman" w:cs="Arial"/>
          <w:color w:val="000000"/>
          <w:kern w:val="0"/>
          <w:sz w:val="20"/>
          <w:szCs w:val="20"/>
          <w14:ligatures w14:val="none"/>
        </w:rPr>
        <w:t>p</w:t>
      </w:r>
      <w:r w:rsidRPr="001F2B70">
        <w:rPr>
          <w:rFonts w:eastAsia="Times New Roman" w:cs="Arial"/>
          <w:color w:val="000000"/>
          <w:kern w:val="0"/>
          <w:sz w:val="20"/>
          <w:szCs w:val="20"/>
          <w14:ligatures w14:val="none"/>
        </w:rPr>
        <w:t>relearnings</w:t>
      </w:r>
      <w:proofErr w:type="spellEnd"/>
      <w:r w:rsidRPr="001F2B70">
        <w:rPr>
          <w:rFonts w:eastAsia="Times New Roman" w:cs="Arial"/>
          <w:color w:val="000000"/>
          <w:kern w:val="0"/>
          <w:sz w:val="20"/>
          <w:szCs w:val="20"/>
          <w14:ligatures w14:val="none"/>
        </w:rPr>
        <w:t xml:space="preserve"> were 1) control, 10 minutes tied walking at slow speed; 2) alternating unilateral training, fast leg at fast speed alternating with slow leg at slow speed in </w:t>
      </w:r>
      <w:proofErr w:type="gramStart"/>
      <w:r w:rsidRPr="001F2B70">
        <w:rPr>
          <w:rFonts w:eastAsia="Times New Roman" w:cs="Arial"/>
          <w:color w:val="000000"/>
          <w:kern w:val="0"/>
          <w:sz w:val="20"/>
          <w:szCs w:val="20"/>
          <w14:ligatures w14:val="none"/>
        </w:rPr>
        <w:t>one minute</w:t>
      </w:r>
      <w:proofErr w:type="gramEnd"/>
      <w:r w:rsidRPr="001F2B70">
        <w:rPr>
          <w:rFonts w:eastAsia="Times New Roman" w:cs="Arial"/>
          <w:color w:val="000000"/>
          <w:kern w:val="0"/>
          <w:sz w:val="20"/>
          <w:szCs w:val="20"/>
          <w14:ligatures w14:val="none"/>
        </w:rPr>
        <w:t xml:space="preserve"> intervals, 3) unilateral fast leg at fast speed only, 4) unilateral fast leg at slow speed only; 5) unilateral slow leg at slow speed only; 6) observation</w:t>
      </w:r>
    </w:p>
    <w:p w14:paraId="5369CCC3" w14:textId="5B306AF1" w:rsidR="001F2B70" w:rsidRPr="001F2B70" w:rsidRDefault="001F2B70" w:rsidP="001F2B70">
      <w:pPr>
        <w:spacing w:line="240" w:lineRule="auto"/>
        <w:rPr>
          <w:rFonts w:eastAsia="Times New Roman" w:cs="Arial"/>
          <w:color w:val="000000"/>
          <w:kern w:val="0"/>
          <w:sz w:val="20"/>
          <w:szCs w:val="20"/>
          <w14:ligatures w14:val="none"/>
        </w:rPr>
      </w:pPr>
      <w:r w:rsidRPr="001F2B70">
        <w:rPr>
          <w:rFonts w:eastAsia="Times New Roman" w:cs="Arial"/>
          <w:i/>
          <w:iCs/>
          <w:color w:val="000000"/>
          <w:kern w:val="0"/>
          <w:sz w:val="20"/>
          <w:szCs w:val="20"/>
          <w14:ligatures w14:val="none"/>
        </w:rPr>
        <w:t>What</w:t>
      </w:r>
      <w:r w:rsidRPr="001F2B70">
        <w:rPr>
          <w:rFonts w:eastAsia="Times New Roman" w:cs="Arial"/>
          <w:color w:val="000000"/>
          <w:kern w:val="0"/>
          <w:sz w:val="20"/>
          <w:szCs w:val="20"/>
          <w14:ligatures w14:val="none"/>
        </w:rPr>
        <w:t xml:space="preserve">: Faster learning than control in 1) alternating, 2) unilateral fast leg at fast, 3) unilateral fast leg at slow. Learning for the 4) slow leg at slow did not accelerate indicating a </w:t>
      </w:r>
      <w:proofErr w:type="spellStart"/>
      <w:r w:rsidRPr="001F2B70">
        <w:rPr>
          <w:rFonts w:eastAsia="Times New Roman" w:cs="Arial"/>
          <w:color w:val="000000"/>
          <w:kern w:val="0"/>
          <w:sz w:val="20"/>
          <w:szCs w:val="20"/>
          <w14:ligatures w14:val="none"/>
        </w:rPr>
        <w:t>senticitty</w:t>
      </w:r>
      <w:proofErr w:type="spellEnd"/>
      <w:r w:rsidRPr="001F2B70">
        <w:rPr>
          <w:rFonts w:eastAsia="Times New Roman" w:cs="Arial"/>
          <w:color w:val="000000"/>
          <w:kern w:val="0"/>
          <w:sz w:val="20"/>
          <w:szCs w:val="20"/>
          <w14:ligatures w14:val="none"/>
        </w:rPr>
        <w:t xml:space="preserve"> for learning associated with speed difference rather than with absolute speed. Aftereffects in the 10 second catch predicted initial and early SLA. Observation did not accelerate learning.</w:t>
      </w:r>
    </w:p>
    <w:p w14:paraId="5FC573B9" w14:textId="6B837EA2" w:rsidR="001F2B70" w:rsidRPr="001F2B70" w:rsidRDefault="001F2B70" w:rsidP="001F2B70">
      <w:pPr>
        <w:spacing w:line="240" w:lineRule="auto"/>
        <w:rPr>
          <w:rFonts w:eastAsia="Times New Roman" w:cs="Arial"/>
          <w:color w:val="000000"/>
          <w:kern w:val="0"/>
          <w:sz w:val="20"/>
          <w:szCs w:val="20"/>
          <w14:ligatures w14:val="none"/>
        </w:rPr>
      </w:pPr>
      <w:r w:rsidRPr="001F2B70">
        <w:rPr>
          <w:rFonts w:eastAsia="Times New Roman" w:cs="Arial"/>
          <w:i/>
          <w:iCs/>
          <w:color w:val="000000"/>
          <w:kern w:val="0"/>
          <w:sz w:val="20"/>
          <w:szCs w:val="20"/>
          <w14:ligatures w14:val="none"/>
        </w:rPr>
        <w:t>Implications</w:t>
      </w:r>
      <w:r w:rsidRPr="001F2B70">
        <w:rPr>
          <w:rFonts w:eastAsia="Times New Roman" w:cs="Arial"/>
          <w:color w:val="000000"/>
          <w:kern w:val="0"/>
          <w:sz w:val="20"/>
          <w:szCs w:val="20"/>
          <w14:ligatures w14:val="none"/>
        </w:rPr>
        <w:t>: “Prediction errors based on asymmetries in spatiotemporal stepping parameters … are unlikely to constitute the errors that drive split-belt adaptation, given that only one leg stepped during the unilateral stepping tasks.” (Song et al., 2020, p. 3)</w:t>
      </w:r>
    </w:p>
    <w:p w14:paraId="078F1E4B" w14:textId="2E9DF9F3" w:rsidR="001F2B70" w:rsidRPr="001F2B70" w:rsidRDefault="001F2B70" w:rsidP="001F2B70">
      <w:pPr>
        <w:spacing w:line="240" w:lineRule="auto"/>
        <w:rPr>
          <w:rFonts w:eastAsia="Times New Roman" w:cs="Arial"/>
          <w:color w:val="000000"/>
          <w:kern w:val="0"/>
          <w:sz w:val="20"/>
          <w:szCs w:val="20"/>
          <w14:ligatures w14:val="none"/>
        </w:rPr>
      </w:pPr>
      <w:r w:rsidRPr="001F2B70">
        <w:rPr>
          <w:rFonts w:eastAsia="Times New Roman" w:cs="Arial"/>
          <w:b/>
          <w:bCs/>
          <w:color w:val="000000"/>
          <w:kern w:val="0"/>
          <w:sz w:val="20"/>
          <w:szCs w:val="20"/>
          <w14:ligatures w14:val="none"/>
        </w:rPr>
        <w:t>Explicit control of step timing during split-belt walking reveals interdependent recalibration of movements in space and time</w:t>
      </w:r>
      <w:r w:rsidRPr="001F2B70">
        <w:rPr>
          <w:rFonts w:eastAsia="Times New Roman" w:cs="Arial"/>
          <w:color w:val="000000"/>
          <w:kern w:val="0"/>
          <w:sz w:val="20"/>
          <w:szCs w:val="20"/>
          <w14:ligatures w14:val="none"/>
        </w:rPr>
        <w:t xml:space="preserve"> </w:t>
      </w:r>
      <w:r w:rsidRPr="001F2B70">
        <w:rPr>
          <w:rFonts w:eastAsia="Times New Roman" w:cs="Arial"/>
          <w:color w:val="000000"/>
          <w:kern w:val="0"/>
          <w:sz w:val="20"/>
          <w:szCs w:val="20"/>
          <w14:ligatures w14:val="none"/>
        </w:rPr>
        <w:fldChar w:fldCharType="begin"/>
      </w:r>
      <w:r w:rsidRPr="001F2B70">
        <w:rPr>
          <w:rFonts w:eastAsia="Times New Roman" w:cs="Arial"/>
          <w:color w:val="000000"/>
          <w:kern w:val="0"/>
          <w:sz w:val="20"/>
          <w:szCs w:val="20"/>
          <w14:ligatures w14:val="none"/>
        </w:rPr>
        <w:instrText xml:space="preserve"> ADDIN ZOTERO_ITEM CSL_CITATION {"citationID":"N5cweJgD","properties":{"formattedCitation":"(Gonzalez-Rubio et al. 2019)","plainCitation":"(Gonzalez-Rubio et al. 2019)","noteIndex":0},"citationItems":[{"id":940,"uris":["http://zotero.org/users/5902728/items/YUZB76F2"],"itemData":{"id":940,"type":"article-journal","abstract":"Split-belt treadmills that move the legs at different speeds are thought to update internal representations of the environment, such that this novel condition generates a new locomotor pattern with distinct spatio-temporal features compared to those of regular walking. It is unclear the degree to which such recalibration of movements in the spatial and temporal domains is interdependent. In this study, we explicitly altered subjects' limb motion in either space or time during split-belt walking to determine its impact on the adaptation of the other domain. Interestingly, we observed that motor adaptation in the spatial domain was susceptible to altering the temporal domain, whereas motor adaptation in the temporal domain was resilient to modifying the spatial domain. This non-reciprocal relation suggests a hierarchical organization such that the control of timing in locomotion has an effect on the control of limb position. This is of translational interest because clinical populations often have a greater deficit in one domain compared to the other. Our results suggest that explicit changes to temporal deficits cannot occur without modifying the spatial control of the limb.","container-title":"Frontiers in Human Neuroscience","ISSN":"1662-5161","source":"Frontiers","title":"Explicit Control of Step Timing During Split-Belt Walking Reveals Interdependent Recalibration of Movements in Space and Time","URL":"https://www.frontiersin.org/articles/10.3389/fnhum.2019.00207","volume":"13","author":[{"family":"Gonzalez-Rubio","given":"Marcela"},{"family":"Velasquez","given":"Nicolas F."},{"family":"Torres-Oviedo","given":"Gelsy"}],"accessed":{"date-parts":[["2023",2,9]]},"issued":{"date-parts":[["2019"]]}}}],"schema":"https://github.com/citation-style-language/schema/raw/master/csl-citation.json"} </w:instrText>
      </w:r>
      <w:r w:rsidRPr="001F2B70">
        <w:rPr>
          <w:rFonts w:eastAsia="Times New Roman" w:cs="Arial"/>
          <w:color w:val="000000"/>
          <w:kern w:val="0"/>
          <w:sz w:val="20"/>
          <w:szCs w:val="20"/>
          <w14:ligatures w14:val="none"/>
        </w:rPr>
        <w:fldChar w:fldCharType="separate"/>
      </w:r>
      <w:r w:rsidRPr="001F2B70">
        <w:rPr>
          <w:rFonts w:cs="Arial"/>
          <w:sz w:val="20"/>
          <w:szCs w:val="20"/>
        </w:rPr>
        <w:t>(Gonzalez-Rubio et al. 2019)</w:t>
      </w:r>
      <w:r w:rsidRPr="001F2B70">
        <w:rPr>
          <w:rFonts w:eastAsia="Times New Roman" w:cs="Arial"/>
          <w:color w:val="000000"/>
          <w:kern w:val="0"/>
          <w:sz w:val="20"/>
          <w:szCs w:val="20"/>
          <w14:ligatures w14:val="none"/>
        </w:rPr>
        <w:fldChar w:fldCharType="end"/>
      </w:r>
    </w:p>
    <w:p w14:paraId="7B21C753" w14:textId="5CC7576C" w:rsidR="001F2B70" w:rsidRDefault="001F2B70" w:rsidP="001F2B70">
      <w:pPr>
        <w:spacing w:line="240" w:lineRule="auto"/>
        <w:rPr>
          <w:rFonts w:eastAsia="Times New Roman" w:cs="Arial"/>
          <w:i/>
          <w:iCs/>
          <w:color w:val="000000"/>
          <w:kern w:val="0"/>
          <w:sz w:val="20"/>
          <w:szCs w:val="20"/>
          <w14:ligatures w14:val="none"/>
        </w:rPr>
      </w:pPr>
      <w:r>
        <w:rPr>
          <w:rFonts w:eastAsia="Times New Roman" w:cs="Arial"/>
          <w:i/>
          <w:iCs/>
          <w:color w:val="000000"/>
          <w:kern w:val="0"/>
          <w:sz w:val="20"/>
          <w:szCs w:val="20"/>
          <w14:ligatures w14:val="none"/>
        </w:rPr>
        <w:t xml:space="preserve">How: </w:t>
      </w:r>
      <w:r w:rsidR="00787891">
        <w:rPr>
          <w:rFonts w:eastAsia="Times New Roman" w:cs="Arial"/>
          <w:color w:val="000000"/>
          <w:kern w:val="0"/>
          <w:sz w:val="20"/>
          <w:szCs w:val="20"/>
          <w14:ligatures w14:val="none"/>
        </w:rPr>
        <w:t xml:space="preserve">n = 21 subjects were assigned to 3 groups (control, spatial feedback, temporal </w:t>
      </w:r>
      <w:proofErr w:type="gramStart"/>
      <w:r w:rsidR="00787891">
        <w:rPr>
          <w:rFonts w:eastAsia="Times New Roman" w:cs="Arial"/>
          <w:color w:val="000000"/>
          <w:kern w:val="0"/>
          <w:sz w:val="20"/>
          <w:szCs w:val="20"/>
          <w14:ligatures w14:val="none"/>
        </w:rPr>
        <w:t>feedback)</w:t>
      </w:r>
      <w:r w:rsidR="00787891">
        <w:rPr>
          <w:rFonts w:eastAsia="Times New Roman" w:cs="Arial"/>
          <w:color w:val="000000"/>
          <w:kern w:val="0"/>
          <w:sz w:val="20"/>
          <w:szCs w:val="20"/>
          <w14:ligatures w14:val="none"/>
        </w:rPr>
        <w:t xml:space="preserve"> </w:t>
      </w:r>
      <w:r w:rsidR="00787891">
        <w:rPr>
          <w:rFonts w:eastAsia="Times New Roman" w:cs="Arial"/>
          <w:color w:val="000000"/>
          <w:kern w:val="0"/>
          <w:sz w:val="20"/>
          <w:szCs w:val="20"/>
          <w14:ligatures w14:val="none"/>
        </w:rPr>
        <w:t xml:space="preserve"> </w:t>
      </w:r>
      <w:r w:rsidRPr="001F2B70">
        <w:rPr>
          <w:rFonts w:eastAsia="Times New Roman" w:cs="Arial"/>
          <w:color w:val="000000"/>
          <w:kern w:val="0"/>
          <w:sz w:val="20"/>
          <w:szCs w:val="20"/>
          <w14:ligatures w14:val="none"/>
        </w:rPr>
        <w:t>healthy</w:t>
      </w:r>
      <w:proofErr w:type="gramEnd"/>
      <w:r w:rsidRPr="001F2B70">
        <w:rPr>
          <w:rFonts w:eastAsia="Times New Roman" w:cs="Arial"/>
          <w:color w:val="000000"/>
          <w:kern w:val="0"/>
          <w:sz w:val="20"/>
          <w:szCs w:val="20"/>
          <w14:ligatures w14:val="none"/>
        </w:rPr>
        <w:t xml:space="preserve"> subjects in control, spatial feedback, temporal feedback groups  -  average speed of 0.75 m/s  - blocks of baseline (150 steps), familiarization (no split with feedback, 150 steps), split (600 steps), post adaptation (450 strides) -  split was 0.5 to 1.5</w:t>
      </w:r>
      <w:r w:rsidR="001709EC">
        <w:rPr>
          <w:rFonts w:eastAsia="Times New Roman" w:cs="Arial"/>
          <w:color w:val="000000"/>
          <w:kern w:val="0"/>
          <w:sz w:val="20"/>
          <w:szCs w:val="20"/>
          <w14:ligatures w14:val="none"/>
        </w:rPr>
        <w:t xml:space="preserve">. </w:t>
      </w:r>
      <w:r w:rsidR="00D45E74">
        <w:rPr>
          <w:rFonts w:eastAsia="Times New Roman" w:cs="Arial"/>
          <w:color w:val="000000"/>
          <w:kern w:val="0"/>
          <w:sz w:val="20"/>
          <w:szCs w:val="20"/>
          <w14:ligatures w14:val="none"/>
        </w:rPr>
        <w:t>I</w:t>
      </w:r>
      <w:r w:rsidR="001709EC">
        <w:rPr>
          <w:rFonts w:eastAsia="Times New Roman" w:cs="Arial"/>
          <w:color w:val="000000"/>
          <w:kern w:val="0"/>
          <w:sz w:val="20"/>
          <w:szCs w:val="20"/>
          <w14:ligatures w14:val="none"/>
        </w:rPr>
        <w:t>n the feedback conditions</w:t>
      </w:r>
      <w:r w:rsidR="00D45E74">
        <w:rPr>
          <w:rFonts w:eastAsia="Times New Roman" w:cs="Arial"/>
          <w:color w:val="000000"/>
          <w:kern w:val="0"/>
          <w:sz w:val="20"/>
          <w:szCs w:val="20"/>
          <w14:ligatures w14:val="none"/>
        </w:rPr>
        <w:t xml:space="preserve">, participants feedback </w:t>
      </w:r>
      <w:r w:rsidR="0090428D">
        <w:rPr>
          <w:rFonts w:eastAsia="Times New Roman" w:cs="Arial"/>
          <w:color w:val="000000"/>
          <w:kern w:val="0"/>
          <w:sz w:val="20"/>
          <w:szCs w:val="20"/>
          <w14:ligatures w14:val="none"/>
        </w:rPr>
        <w:t>was based on their average baseline step position / timing.</w:t>
      </w:r>
    </w:p>
    <w:p w14:paraId="4EADB7B9" w14:textId="0BBE7D20" w:rsidR="001F2B70" w:rsidRPr="00787891" w:rsidRDefault="001F2B70" w:rsidP="001F2B70">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What:</w:t>
      </w:r>
      <w:r w:rsidR="00464BB7">
        <w:rPr>
          <w:rFonts w:eastAsia="Times New Roman" w:cs="Arial"/>
          <w:i/>
          <w:iCs/>
          <w:color w:val="000000"/>
          <w:kern w:val="0"/>
          <w:sz w:val="20"/>
          <w:szCs w:val="20"/>
          <w14:ligatures w14:val="none"/>
        </w:rPr>
        <w:t xml:space="preserve"> </w:t>
      </w:r>
      <w:r w:rsidR="001B5B5B">
        <w:rPr>
          <w:rFonts w:eastAsia="Times New Roman" w:cs="Arial"/>
          <w:color w:val="000000"/>
          <w:kern w:val="0"/>
          <w:sz w:val="20"/>
          <w:szCs w:val="20"/>
          <w14:ligatures w14:val="none"/>
        </w:rPr>
        <w:t xml:space="preserve">wanted to see how </w:t>
      </w:r>
      <w:r w:rsidR="00EE6624">
        <w:rPr>
          <w:rFonts w:eastAsia="Times New Roman" w:cs="Arial"/>
          <w:color w:val="000000"/>
          <w:kern w:val="0"/>
          <w:sz w:val="20"/>
          <w:szCs w:val="20"/>
          <w14:ligatures w14:val="none"/>
        </w:rPr>
        <w:t>explicitly</w:t>
      </w:r>
      <w:r w:rsidR="00E05742">
        <w:rPr>
          <w:rFonts w:eastAsia="Times New Roman" w:cs="Arial"/>
          <w:color w:val="000000"/>
          <w:kern w:val="0"/>
          <w:sz w:val="20"/>
          <w:szCs w:val="20"/>
          <w14:ligatures w14:val="none"/>
        </w:rPr>
        <w:t xml:space="preserve"> (visual feedback)</w:t>
      </w:r>
      <w:r w:rsidR="00EE6624">
        <w:rPr>
          <w:rFonts w:eastAsia="Times New Roman" w:cs="Arial"/>
          <w:color w:val="000000"/>
          <w:kern w:val="0"/>
          <w:sz w:val="20"/>
          <w:szCs w:val="20"/>
          <w14:ligatures w14:val="none"/>
        </w:rPr>
        <w:t xml:space="preserve"> altering limb motion in the spatial or temporal domain </w:t>
      </w:r>
      <w:r w:rsidR="004D2B02">
        <w:rPr>
          <w:rFonts w:eastAsia="Times New Roman" w:cs="Arial"/>
          <w:color w:val="000000"/>
          <w:kern w:val="0"/>
          <w:sz w:val="20"/>
          <w:szCs w:val="20"/>
          <w14:ligatures w14:val="none"/>
        </w:rPr>
        <w:t xml:space="preserve">impacted adaptation. </w:t>
      </w:r>
      <w:r w:rsidR="00C73C25">
        <w:rPr>
          <w:rFonts w:eastAsia="Times New Roman" w:cs="Arial"/>
          <w:color w:val="000000"/>
          <w:kern w:val="0"/>
          <w:sz w:val="20"/>
          <w:szCs w:val="20"/>
          <w14:ligatures w14:val="none"/>
        </w:rPr>
        <w:t xml:space="preserve"> Wanted to ask if spatial and temporal control is dissociable. </w:t>
      </w:r>
    </w:p>
    <w:p w14:paraId="3CDC4A52" w14:textId="793CD580" w:rsidR="001F2B70" w:rsidRPr="009B7FBC" w:rsidRDefault="001F2B70" w:rsidP="001F2B70">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Implications:</w:t>
      </w:r>
      <w:r w:rsidR="009B7FBC">
        <w:rPr>
          <w:rFonts w:eastAsia="Times New Roman" w:cs="Arial"/>
          <w:i/>
          <w:iCs/>
          <w:color w:val="000000"/>
          <w:kern w:val="0"/>
          <w:sz w:val="20"/>
          <w:szCs w:val="20"/>
          <w14:ligatures w14:val="none"/>
        </w:rPr>
        <w:t xml:space="preserve"> </w:t>
      </w:r>
      <w:r w:rsidR="009F2C7C">
        <w:rPr>
          <w:rFonts w:eastAsia="Times New Roman" w:cs="Arial"/>
          <w:color w:val="000000"/>
          <w:kern w:val="0"/>
          <w:sz w:val="20"/>
          <w:szCs w:val="20"/>
          <w14:ligatures w14:val="none"/>
        </w:rPr>
        <w:t xml:space="preserve">spatial (step length adaptation) changes temporal gait </w:t>
      </w:r>
      <w:proofErr w:type="gramStart"/>
      <w:r w:rsidR="009F2C7C">
        <w:rPr>
          <w:rFonts w:eastAsia="Times New Roman" w:cs="Arial"/>
          <w:color w:val="000000"/>
          <w:kern w:val="0"/>
          <w:sz w:val="20"/>
          <w:szCs w:val="20"/>
          <w14:ligatures w14:val="none"/>
        </w:rPr>
        <w:t>parameters,,</w:t>
      </w:r>
      <w:proofErr w:type="gramEnd"/>
      <w:r w:rsidR="009F2C7C">
        <w:rPr>
          <w:rFonts w:eastAsia="Times New Roman" w:cs="Arial"/>
          <w:color w:val="000000"/>
          <w:kern w:val="0"/>
          <w:sz w:val="20"/>
          <w:szCs w:val="20"/>
          <w14:ligatures w14:val="none"/>
        </w:rPr>
        <w:t xml:space="preserve"> but temporal adaptations can be mad</w:t>
      </w:r>
      <w:r w:rsidR="00213BD7">
        <w:rPr>
          <w:rFonts w:eastAsia="Times New Roman" w:cs="Arial"/>
          <w:color w:val="000000"/>
          <w:kern w:val="0"/>
          <w:sz w:val="20"/>
          <w:szCs w:val="20"/>
          <w14:ligatures w14:val="none"/>
        </w:rPr>
        <w:t xml:space="preserve">e without making spatial adjustments (I think?) – hierarchical </w:t>
      </w:r>
      <w:r w:rsidR="006C661E">
        <w:rPr>
          <w:rFonts w:eastAsia="Times New Roman" w:cs="Arial"/>
          <w:color w:val="000000"/>
          <w:kern w:val="0"/>
          <w:sz w:val="20"/>
          <w:szCs w:val="20"/>
          <w14:ligatures w14:val="none"/>
        </w:rPr>
        <w:t>organization of control where control of gait timing is subservient to control of spatial</w:t>
      </w:r>
      <w:r w:rsidR="00127D24">
        <w:rPr>
          <w:rFonts w:eastAsia="Times New Roman" w:cs="Arial"/>
          <w:color w:val="000000"/>
          <w:kern w:val="0"/>
          <w:sz w:val="20"/>
          <w:szCs w:val="20"/>
          <w14:ligatures w14:val="none"/>
        </w:rPr>
        <w:t xml:space="preserve"> gait parameters</w:t>
      </w:r>
      <w:r w:rsidR="00CC61D0">
        <w:rPr>
          <w:rFonts w:eastAsia="Times New Roman" w:cs="Arial"/>
          <w:color w:val="000000"/>
          <w:kern w:val="0"/>
          <w:sz w:val="20"/>
          <w:szCs w:val="20"/>
          <w14:ligatures w14:val="none"/>
        </w:rPr>
        <w:t>.</w:t>
      </w:r>
    </w:p>
    <w:p w14:paraId="2440EA0D" w14:textId="77777777" w:rsidR="006D1866" w:rsidRPr="006D1866" w:rsidRDefault="006D1866" w:rsidP="006D1866">
      <w:pPr>
        <w:spacing w:after="0" w:line="240" w:lineRule="auto"/>
        <w:rPr>
          <w:rFonts w:eastAsia="Times New Roman" w:cs="Arial"/>
          <w:b/>
          <w:bCs/>
          <w:color w:val="000000"/>
          <w:kern w:val="0"/>
          <w:sz w:val="20"/>
          <w:szCs w:val="20"/>
          <w14:ligatures w14:val="none"/>
        </w:rPr>
      </w:pPr>
      <w:r w:rsidRPr="006D1866">
        <w:rPr>
          <w:rFonts w:eastAsia="Times New Roman" w:cs="Arial"/>
          <w:b/>
          <w:bCs/>
          <w:color w:val="000000"/>
          <w:kern w:val="0"/>
          <w:sz w:val="20"/>
          <w:szCs w:val="20"/>
          <w14:ligatures w14:val="none"/>
        </w:rPr>
        <w:t>Savings in locomotor adaptation explained by changes in learning parameters following initial adaptation</w:t>
      </w:r>
    </w:p>
    <w:p w14:paraId="56EF5120" w14:textId="3F68F582" w:rsidR="006D1866" w:rsidRPr="006D1866" w:rsidRDefault="006D1866" w:rsidP="001F2B70">
      <w:pPr>
        <w:spacing w:line="240" w:lineRule="auto"/>
        <w:rPr>
          <w:rFonts w:eastAsia="Times New Roman" w:cs="Arial"/>
          <w:b/>
          <w:bCs/>
          <w:color w:val="000000"/>
          <w:kern w:val="0"/>
          <w:sz w:val="20"/>
          <w:szCs w:val="20"/>
          <w14:ligatures w14:val="none"/>
        </w:rPr>
      </w:pPr>
      <w:r w:rsidRPr="006D1866">
        <w:rPr>
          <w:rFonts w:eastAsia="Times New Roman" w:cs="Arial"/>
          <w:b/>
          <w:bCs/>
          <w:color w:val="000000"/>
          <w:kern w:val="0"/>
          <w:sz w:val="20"/>
          <w:szCs w:val="20"/>
          <w14:ligatures w14:val="none"/>
        </w:rPr>
        <w:fldChar w:fldCharType="begin"/>
      </w:r>
      <w:r w:rsidRPr="006D1866">
        <w:rPr>
          <w:rFonts w:eastAsia="Times New Roman" w:cs="Arial"/>
          <w:b/>
          <w:bCs/>
          <w:color w:val="000000"/>
          <w:kern w:val="0"/>
          <w:sz w:val="20"/>
          <w:szCs w:val="20"/>
          <w14:ligatures w14:val="none"/>
        </w:rPr>
        <w:instrText xml:space="preserve"> ADDIN ZOTERO_ITEM CSL_CITATION {"citationID":"XPKG90sB","properties":{"formattedCitation":"(Mawase et al. 2014)","plainCitation":"(Mawase et al. 2014)","noteIndex":0},"citationItems":[{"id":4259,"uris":["http://zotero.org/users/5902728/items/LV8TIKYK"],"itemData":{"id":4259,"type":"article-journal","abstract":"Faster relearning of an external perturbation, savings, offers a behavioral linkage between motor learning and memory. To explain savings effects in reaching adaptation experiments, recent models suggested the existence of multiple learning components, each shows different learning and forgetting properties that may change following initial learning. Nevertheless, the existence of these components in rhythmic movements with other effectors, such as during locomotor adaptation, has not yet been studied. Here, we study savings in locomotor adaptation in two experiments; in the first, subjects adapted to speed perturbations during walking on a split-belt treadmill, briefly adapted to a counter-perturbation and then readapted. In a second experiment, subjects readapted after a prolonged period of washout of initial adaptation. In both experiments we find clear evidence for increased learning rates (savings) during readaptation. We show that the basic error-based multiple timescales linear state space model is not sufficient to explain savings during locomotor adaptation. Instead, we show that locomotor adaptation leads to changes in learning parameters, so that learning rates are faster during readaptation. Interestingly, we find an intersubject correlation between the slow learning component in initial adaptation and the fast learning component in the readaptation phase, suggesting an underlying mechanism for savings. Together, these findings suggest that savings in locomotion and in reaching may share common computational and neuronal mechanisms; both are driven by the slow learning component and are likely to depend on cortical plasticity.","container-title":"Journal of Neurophysiology","DOI":"10.1152/jn.00734.2013","ISSN":"0022-3077","issue":"7","note":"publisher: American Physiological Society","page":"1444-1454","source":"journals-physiology-org.colorado.idm.oclc.org (Atypon)","title":"Savings in locomotor adaptation explained by changes in learning parameters following initial adaptation","volume":"111","author":[{"family":"Mawase","given":"Firas"},{"family":"Shmuelof","given":"Lior"},{"family":"Bar-Haim","given":"Simona"},{"family":"Karniel","given":"Amir"}],"issued":{"date-parts":[["2014",4]]}}}],"schema":"https://github.com/citation-style-language/schema/raw/master/csl-citation.json"} </w:instrText>
      </w:r>
      <w:r w:rsidRPr="006D1866">
        <w:rPr>
          <w:rFonts w:eastAsia="Times New Roman" w:cs="Arial"/>
          <w:b/>
          <w:bCs/>
          <w:color w:val="000000"/>
          <w:kern w:val="0"/>
          <w:sz w:val="20"/>
          <w:szCs w:val="20"/>
          <w14:ligatures w14:val="none"/>
        </w:rPr>
        <w:fldChar w:fldCharType="separate"/>
      </w:r>
      <w:r w:rsidRPr="006D1866">
        <w:rPr>
          <w:sz w:val="20"/>
          <w:szCs w:val="20"/>
        </w:rPr>
        <w:t>(Mawase et al. 2014)</w:t>
      </w:r>
      <w:r w:rsidRPr="006D1866">
        <w:rPr>
          <w:rFonts w:eastAsia="Times New Roman" w:cs="Arial"/>
          <w:b/>
          <w:bCs/>
          <w:color w:val="000000"/>
          <w:kern w:val="0"/>
          <w:sz w:val="20"/>
          <w:szCs w:val="20"/>
          <w14:ligatures w14:val="none"/>
        </w:rPr>
        <w:fldChar w:fldCharType="end"/>
      </w:r>
      <w:r w:rsidRPr="006D1866">
        <w:rPr>
          <w:rFonts w:eastAsia="Times New Roman" w:cs="Arial"/>
          <w:b/>
          <w:bCs/>
          <w:color w:val="000000"/>
          <w:kern w:val="0"/>
          <w:sz w:val="20"/>
          <w:szCs w:val="20"/>
          <w14:ligatures w14:val="none"/>
        </w:rPr>
        <w:t>.</w:t>
      </w:r>
    </w:p>
    <w:p w14:paraId="6F6FB91B" w14:textId="6E6B2B01" w:rsidR="006D1866" w:rsidRPr="006D1866" w:rsidRDefault="006D1866" w:rsidP="006D1866">
      <w:pPr>
        <w:rPr>
          <w:rFonts w:eastAsia="Times New Roman" w:cs="Arial"/>
          <w:i/>
          <w:iCs/>
          <w:color w:val="000000"/>
          <w:kern w:val="0"/>
          <w:sz w:val="20"/>
          <w:szCs w:val="20"/>
          <w14:ligatures w14:val="none"/>
        </w:rPr>
      </w:pPr>
      <w:r w:rsidRPr="006D1866">
        <w:rPr>
          <w:rFonts w:eastAsia="Times New Roman" w:cs="Arial"/>
          <w:i/>
          <w:iCs/>
          <w:color w:val="000000"/>
          <w:kern w:val="0"/>
          <w:sz w:val="20"/>
          <w:szCs w:val="20"/>
          <w14:ligatures w14:val="none"/>
        </w:rPr>
        <w:t xml:space="preserve">How: </w:t>
      </w:r>
      <w:r w:rsidRPr="006D1866">
        <w:rPr>
          <w:rFonts w:eastAsia="Times New Roman" w:cs="Arial"/>
          <w:color w:val="000000"/>
          <w:kern w:val="0"/>
          <w:sz w:val="20"/>
          <w:szCs w:val="20"/>
          <w14:ligatures w14:val="none"/>
        </w:rPr>
        <w:t xml:space="preserve">examined Center of Pressure (COP) asymmetry of healthy subjects (n = 40) in three different split-belt protocols. Exp 1: continuous split block 6/15/5 minutes at 0.5 | </w:t>
      </w:r>
      <w:proofErr w:type="gramStart"/>
      <w:r w:rsidRPr="006D1866">
        <w:rPr>
          <w:rFonts w:eastAsia="Times New Roman" w:cs="Arial"/>
          <w:color w:val="000000"/>
          <w:kern w:val="0"/>
          <w:sz w:val="20"/>
          <w:szCs w:val="20"/>
          <w14:ligatures w14:val="none"/>
        </w:rPr>
        <w:t>1 ;</w:t>
      </w:r>
      <w:proofErr w:type="gramEnd"/>
      <w:r w:rsidRPr="006D1866">
        <w:rPr>
          <w:rFonts w:eastAsia="Times New Roman" w:cs="Arial"/>
          <w:color w:val="000000"/>
          <w:kern w:val="0"/>
          <w:sz w:val="20"/>
          <w:szCs w:val="20"/>
          <w14:ligatures w14:val="none"/>
        </w:rPr>
        <w:t xml:space="preserve"> Exp 2: two split blocks separated by 30s </w:t>
      </w:r>
      <w:proofErr w:type="spellStart"/>
      <w:r w:rsidRPr="006D1866">
        <w:rPr>
          <w:rFonts w:eastAsia="Times New Roman" w:cs="Arial"/>
          <w:color w:val="000000"/>
          <w:kern w:val="0"/>
          <w:sz w:val="20"/>
          <w:szCs w:val="20"/>
          <w14:ligatures w14:val="none"/>
        </w:rPr>
        <w:t>counterperturbation</w:t>
      </w:r>
      <w:proofErr w:type="spellEnd"/>
      <w:r w:rsidRPr="006D1866">
        <w:rPr>
          <w:rFonts w:eastAsia="Times New Roman" w:cs="Arial"/>
          <w:color w:val="000000"/>
          <w:kern w:val="0"/>
          <w:sz w:val="20"/>
          <w:szCs w:val="20"/>
          <w14:ligatures w14:val="none"/>
        </w:rPr>
        <w:t xml:space="preserve"> 2/10/30s/10 at 0.6 | 1.2; Exp 3: two split adaptations with a tied washout in between 2/8/8/8 at 0.6 | 1.2. Fitted single and double exponential models.</w:t>
      </w:r>
    </w:p>
    <w:p w14:paraId="2C1D3DA5" w14:textId="00AECBBC" w:rsidR="006D1866" w:rsidRPr="006D1866" w:rsidRDefault="006D1866" w:rsidP="006D1866">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 xml:space="preserve">What: </w:t>
      </w:r>
      <w:r>
        <w:rPr>
          <w:rFonts w:eastAsia="Times New Roman" w:cs="Arial"/>
          <w:color w:val="000000"/>
          <w:kern w:val="0"/>
          <w:sz w:val="20"/>
          <w:szCs w:val="20"/>
          <w14:ligatures w14:val="none"/>
        </w:rPr>
        <w:t xml:space="preserve">Based on experiment 2, savings is better captured when parameters are allowed to change between adaptation and </w:t>
      </w:r>
      <w:proofErr w:type="spellStart"/>
      <w:r>
        <w:rPr>
          <w:rFonts w:eastAsia="Times New Roman" w:cs="Arial"/>
          <w:color w:val="000000"/>
          <w:kern w:val="0"/>
          <w:sz w:val="20"/>
          <w:szCs w:val="20"/>
          <w14:ligatures w14:val="none"/>
        </w:rPr>
        <w:t>readadaptation</w:t>
      </w:r>
      <w:proofErr w:type="spellEnd"/>
      <w:r>
        <w:rPr>
          <w:rFonts w:eastAsia="Times New Roman" w:cs="Arial"/>
          <w:color w:val="000000"/>
          <w:kern w:val="0"/>
          <w:sz w:val="20"/>
          <w:szCs w:val="20"/>
          <w14:ligatures w14:val="none"/>
        </w:rPr>
        <w:t>. In experiment 3, savings in a washout paradigm was best captured by a dual-rate varying parameters model</w:t>
      </w:r>
      <w:r w:rsidR="00166AFD">
        <w:rPr>
          <w:rFonts w:eastAsia="Times New Roman" w:cs="Arial"/>
          <w:color w:val="000000"/>
          <w:kern w:val="0"/>
          <w:sz w:val="20"/>
          <w:szCs w:val="20"/>
          <w14:ligatures w14:val="none"/>
        </w:rPr>
        <w:t>. B</w:t>
      </w:r>
      <w:r w:rsidR="00166AFD" w:rsidRPr="00166AFD">
        <w:rPr>
          <w:rFonts w:eastAsia="Times New Roman" w:cs="Arial"/>
          <w:color w:val="000000"/>
          <w:kern w:val="0"/>
          <w:sz w:val="20"/>
          <w:szCs w:val="20"/>
          <w14:ligatures w14:val="none"/>
        </w:rPr>
        <w:t>etween adaptation and readaptation:</w:t>
      </w:r>
      <w:r w:rsidR="00166AFD">
        <w:rPr>
          <w:rFonts w:eastAsia="Times New Roman" w:cs="Arial"/>
          <w:color w:val="000000"/>
          <w:kern w:val="0"/>
          <w:sz w:val="20"/>
          <w:szCs w:val="20"/>
          <w14:ligatures w14:val="none"/>
        </w:rPr>
        <w:t xml:space="preserve"> </w:t>
      </w:r>
      <w:r w:rsidR="00166AFD" w:rsidRPr="00166AFD">
        <w:rPr>
          <w:rFonts w:eastAsia="Times New Roman" w:cs="Arial"/>
          <w:color w:val="000000"/>
          <w:kern w:val="0"/>
          <w:sz w:val="20"/>
          <w:szCs w:val="20"/>
          <w14:ligatures w14:val="none"/>
        </w:rPr>
        <w:t>fast forgetting increased</w:t>
      </w:r>
      <w:r w:rsidR="00166AFD">
        <w:rPr>
          <w:rFonts w:eastAsia="Times New Roman" w:cs="Arial"/>
          <w:color w:val="000000"/>
          <w:kern w:val="0"/>
          <w:sz w:val="20"/>
          <w:szCs w:val="20"/>
          <w14:ligatures w14:val="none"/>
        </w:rPr>
        <w:t xml:space="preserve">; </w:t>
      </w:r>
      <w:r w:rsidR="00166AFD" w:rsidRPr="00166AFD">
        <w:rPr>
          <w:rFonts w:eastAsia="Times New Roman" w:cs="Arial"/>
          <w:color w:val="000000"/>
          <w:kern w:val="0"/>
          <w:sz w:val="20"/>
          <w:szCs w:val="20"/>
          <w14:ligatures w14:val="none"/>
        </w:rPr>
        <w:t>slow forgetting was unchanged</w:t>
      </w:r>
      <w:r w:rsidR="00166AFD">
        <w:rPr>
          <w:rFonts w:eastAsia="Times New Roman" w:cs="Arial"/>
          <w:color w:val="000000"/>
          <w:kern w:val="0"/>
          <w:sz w:val="20"/>
          <w:szCs w:val="20"/>
          <w14:ligatures w14:val="none"/>
        </w:rPr>
        <w:t xml:space="preserve">; </w:t>
      </w:r>
      <w:r w:rsidR="00166AFD" w:rsidRPr="00166AFD">
        <w:rPr>
          <w:rFonts w:eastAsia="Times New Roman" w:cs="Arial"/>
          <w:color w:val="000000"/>
          <w:kern w:val="0"/>
          <w:sz w:val="20"/>
          <w:szCs w:val="20"/>
          <w14:ligatures w14:val="none"/>
        </w:rPr>
        <w:t>fast learning rate increased</w:t>
      </w:r>
      <w:r w:rsidR="00166AFD">
        <w:rPr>
          <w:rFonts w:eastAsia="Times New Roman" w:cs="Arial"/>
          <w:color w:val="000000"/>
          <w:kern w:val="0"/>
          <w:sz w:val="20"/>
          <w:szCs w:val="20"/>
          <w14:ligatures w14:val="none"/>
        </w:rPr>
        <w:t xml:space="preserve">; </w:t>
      </w:r>
      <w:r w:rsidR="00166AFD" w:rsidRPr="00166AFD">
        <w:rPr>
          <w:rFonts w:eastAsia="Times New Roman" w:cs="Arial"/>
          <w:color w:val="000000"/>
          <w:kern w:val="0"/>
          <w:sz w:val="20"/>
          <w:szCs w:val="20"/>
          <w14:ligatures w14:val="none"/>
        </w:rPr>
        <w:t>slow learning rate increased</w:t>
      </w:r>
      <w:r w:rsidR="00166AFD">
        <w:rPr>
          <w:rFonts w:eastAsia="Times New Roman" w:cs="Arial"/>
          <w:color w:val="000000"/>
          <w:kern w:val="0"/>
          <w:sz w:val="20"/>
          <w:szCs w:val="20"/>
          <w14:ligatures w14:val="none"/>
        </w:rPr>
        <w:t>.</w:t>
      </w:r>
      <w:r w:rsidR="00BE3331">
        <w:rPr>
          <w:rFonts w:eastAsia="Times New Roman" w:cs="Arial"/>
          <w:color w:val="000000"/>
          <w:kern w:val="0"/>
          <w:sz w:val="20"/>
          <w:szCs w:val="20"/>
          <w14:ligatures w14:val="none"/>
        </w:rPr>
        <w:t xml:space="preserve"> Slow learning rate in adaptation and fast learning rate in readaptation were correlated in exp 2 and 3.</w:t>
      </w:r>
    </w:p>
    <w:p w14:paraId="78D29EA8" w14:textId="6A63039C" w:rsidR="006D1866" w:rsidRDefault="006D1866" w:rsidP="006D1866">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Implications:</w:t>
      </w:r>
      <w:r w:rsidR="00087283">
        <w:rPr>
          <w:rFonts w:eastAsia="Times New Roman" w:cs="Arial"/>
          <w:i/>
          <w:iCs/>
          <w:color w:val="000000"/>
          <w:kern w:val="0"/>
          <w:sz w:val="20"/>
          <w:szCs w:val="20"/>
          <w14:ligatures w14:val="none"/>
        </w:rPr>
        <w:t xml:space="preserve"> </w:t>
      </w:r>
      <w:r w:rsidR="0079215E">
        <w:rPr>
          <w:rFonts w:eastAsia="Times New Roman" w:cs="Arial"/>
          <w:color w:val="000000"/>
          <w:kern w:val="0"/>
          <w:sz w:val="20"/>
          <w:szCs w:val="20"/>
          <w14:ligatures w14:val="none"/>
        </w:rPr>
        <w:t>Learning and savings are best captured in rate varying models</w:t>
      </w:r>
      <w:r w:rsidR="00945419">
        <w:rPr>
          <w:rFonts w:eastAsia="Times New Roman" w:cs="Arial"/>
          <w:color w:val="000000"/>
          <w:kern w:val="0"/>
          <w:sz w:val="20"/>
          <w:szCs w:val="20"/>
          <w14:ligatures w14:val="none"/>
        </w:rPr>
        <w:t xml:space="preserve"> and a dual-rate model can capture </w:t>
      </w:r>
      <w:r w:rsidR="00261786">
        <w:rPr>
          <w:rFonts w:eastAsia="Times New Roman" w:cs="Arial"/>
          <w:color w:val="000000"/>
          <w:kern w:val="0"/>
          <w:sz w:val="20"/>
          <w:szCs w:val="20"/>
          <w14:ligatures w14:val="none"/>
        </w:rPr>
        <w:t>learning in a counter perturbation and in a washout paradigm.</w:t>
      </w:r>
      <w:r w:rsidR="00C4446C">
        <w:rPr>
          <w:rFonts w:eastAsia="Times New Roman" w:cs="Arial"/>
          <w:color w:val="000000"/>
          <w:kern w:val="0"/>
          <w:sz w:val="20"/>
          <w:szCs w:val="20"/>
          <w14:ligatures w14:val="none"/>
        </w:rPr>
        <w:t xml:space="preserve"> Probably gets cited in </w:t>
      </w:r>
      <w:r w:rsidR="00C4446C" w:rsidRPr="00BE3B38">
        <w:rPr>
          <w:rFonts w:eastAsia="Times New Roman" w:cs="Arial"/>
          <w:color w:val="4EA72E" w:themeColor="accent6"/>
          <w:kern w:val="0"/>
          <w:sz w:val="20"/>
          <w:szCs w:val="20"/>
          <w14:ligatures w14:val="none"/>
        </w:rPr>
        <w:t xml:space="preserve">methods or in limitations </w:t>
      </w:r>
      <w:r w:rsidR="00BE3B38">
        <w:rPr>
          <w:rFonts w:eastAsia="Times New Roman" w:cs="Arial"/>
          <w:color w:val="000000"/>
          <w:kern w:val="0"/>
          <w:sz w:val="20"/>
          <w:szCs w:val="20"/>
          <w14:ligatures w14:val="none"/>
        </w:rPr>
        <w:t>since I use a single rate model.</w:t>
      </w:r>
    </w:p>
    <w:p w14:paraId="648A3CA3" w14:textId="3ECF57AB" w:rsidR="00762171" w:rsidRDefault="00612105" w:rsidP="00762171">
      <w:pPr>
        <w:spacing w:line="240" w:lineRule="auto"/>
        <w:rPr>
          <w:rFonts w:eastAsia="Times New Roman" w:cs="Arial"/>
          <w:b/>
          <w:bCs/>
          <w:color w:val="000000"/>
          <w:kern w:val="0"/>
          <w:sz w:val="20"/>
          <w:szCs w:val="20"/>
          <w14:ligatures w14:val="none"/>
        </w:rPr>
      </w:pPr>
      <w:r w:rsidRPr="00612105">
        <w:rPr>
          <w:rFonts w:eastAsia="Times New Roman" w:cs="Arial"/>
          <w:b/>
          <w:bCs/>
          <w:color w:val="000000"/>
          <w:kern w:val="0"/>
          <w:sz w:val="20"/>
          <w:szCs w:val="20"/>
          <w14:ligatures w14:val="none"/>
        </w:rPr>
        <w:t xml:space="preserve">Kinetic adaptation during locomotion on a split-belt treadmill </w:t>
      </w:r>
      <w:r w:rsidR="00A7562A">
        <w:rPr>
          <w:rFonts w:eastAsia="Times New Roman" w:cs="Arial"/>
          <w:b/>
          <w:bCs/>
          <w:color w:val="000000"/>
          <w:kern w:val="0"/>
          <w:sz w:val="20"/>
          <w:szCs w:val="20"/>
          <w14:ligatures w14:val="none"/>
        </w:rPr>
        <w:fldChar w:fldCharType="begin"/>
      </w:r>
      <w:r w:rsidR="00A7562A">
        <w:rPr>
          <w:rFonts w:eastAsia="Times New Roman" w:cs="Arial"/>
          <w:b/>
          <w:bCs/>
          <w:color w:val="000000"/>
          <w:kern w:val="0"/>
          <w:sz w:val="20"/>
          <w:szCs w:val="20"/>
          <w14:ligatures w14:val="none"/>
        </w:rPr>
        <w:instrText xml:space="preserve"> ADDIN ZOTERO_ITEM CSL_CITATION {"citationID":"v1XloooK","properties":{"formattedCitation":"(Mawase et al. 2013)","plainCitation":"(Mawase et al. 2013)","noteIndex":0},"citationItems":[{"id":930,"uris":["http://zotero.org/users/5902728/items/CBZAFQ4W"],"itemData":{"id":930,"type":"article-journal","abstract":"It has been suggested that a feedforward control mechanism drives the adaptation of the spatial and temporal interlimb locomotion variables. However, the internal representation of limb kinetics during split-belt locomotion has not yet been studied. In hand movements, it has been suggested that kinetic and kinematic parameters are controlled by separate neural processes; therefore, it is possible that separate neural processes are responsible for kinetic and kinematic locomotion parameters. In the present study, we assessed the adaptation of the limb kinetics by analyzing the ground reaction forces (GRFs) as well as the center of pressure (COP) during adaptation to speed perturbation, using a split-belt treadmill with an integrated force plate. We found that both the GRF of each leg at initial contact and the COP changed gradually and showed motor aftereffects during early postadaptation, suggesting the use of a feedforward predictive mechanism. However, the GRF of each leg in the single-support period used a feedback control mechanism. It changed rapidly during the adaptation phase and showed no motor aftereffect when the speed perturbation was removed. Finally, we found that the motor adaptation of the GRF and the COP are mediated by a dual-rate process. Our results suggest two important contributions to neural control of locomotion. First, different control mechanisms are responsible for forces at single- and double-support periods, as previously reported for kinematic variables. Second, our results suggest that motor adaptation during split-belt locomotion is mediated by fast and slow adaptation processes.","container-title":"Journal of Neurophysiology","DOI":"10.1152/jn.00938.2012","ISSN":"0022-3077, 1522-1598","issue":"8","journalAbbreviation":"Journal of Neurophysiology","language":"en","page":"2216-2227","source":"DOI.org (Crossref)","title":"Kinetic adaptation during locomotion on a split-belt treadmill","volume":"109","author":[{"family":"Mawase","given":"Firas"},{"family":"Haizler","given":"Tamar"},{"family":"Bar-Haim","given":"Simona"},{"family":"Karniel","given":"Amir"}],"issued":{"date-parts":[["2013",4,15]]}}}],"schema":"https://github.com/citation-style-language/schema/raw/master/csl-citation.json"} </w:instrText>
      </w:r>
      <w:r w:rsidR="00A7562A">
        <w:rPr>
          <w:rFonts w:eastAsia="Times New Roman" w:cs="Arial"/>
          <w:b/>
          <w:bCs/>
          <w:color w:val="000000"/>
          <w:kern w:val="0"/>
          <w:sz w:val="20"/>
          <w:szCs w:val="20"/>
          <w14:ligatures w14:val="none"/>
        </w:rPr>
        <w:fldChar w:fldCharType="separate"/>
      </w:r>
      <w:r w:rsidR="00A7562A" w:rsidRPr="00A7562A">
        <w:rPr>
          <w:rFonts w:ascii="Aptos" w:hAnsi="Aptos"/>
          <w:sz w:val="20"/>
        </w:rPr>
        <w:t>(</w:t>
      </w:r>
      <w:proofErr w:type="spellStart"/>
      <w:r w:rsidR="00A7562A" w:rsidRPr="00A7562A">
        <w:rPr>
          <w:rFonts w:ascii="Aptos" w:hAnsi="Aptos"/>
          <w:sz w:val="20"/>
        </w:rPr>
        <w:t>Mawase</w:t>
      </w:r>
      <w:proofErr w:type="spellEnd"/>
      <w:r w:rsidR="00A7562A" w:rsidRPr="00A7562A">
        <w:rPr>
          <w:rFonts w:ascii="Aptos" w:hAnsi="Aptos"/>
          <w:sz w:val="20"/>
        </w:rPr>
        <w:t xml:space="preserve"> et al. 2013)</w:t>
      </w:r>
      <w:r w:rsidR="00A7562A">
        <w:rPr>
          <w:rFonts w:eastAsia="Times New Roman" w:cs="Arial"/>
          <w:b/>
          <w:bCs/>
          <w:color w:val="000000"/>
          <w:kern w:val="0"/>
          <w:sz w:val="20"/>
          <w:szCs w:val="20"/>
          <w14:ligatures w14:val="none"/>
        </w:rPr>
        <w:fldChar w:fldCharType="end"/>
      </w:r>
    </w:p>
    <w:p w14:paraId="365A24BE" w14:textId="7C586E54" w:rsidR="00762171" w:rsidRPr="00B43705" w:rsidRDefault="00762171" w:rsidP="00762171">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How</w:t>
      </w:r>
      <w:r w:rsidRPr="00B43705">
        <w:rPr>
          <w:rFonts w:eastAsia="Times New Roman" w:cs="Arial"/>
          <w:color w:val="000000"/>
          <w:kern w:val="0"/>
          <w:sz w:val="20"/>
          <w:szCs w:val="20"/>
          <w14:ligatures w14:val="none"/>
        </w:rPr>
        <w:t>:</w:t>
      </w:r>
      <w:r w:rsidR="00207F92">
        <w:rPr>
          <w:rFonts w:eastAsia="Times New Roman" w:cs="Arial"/>
          <w:color w:val="000000"/>
          <w:kern w:val="0"/>
          <w:sz w:val="20"/>
          <w:szCs w:val="20"/>
          <w14:ligatures w14:val="none"/>
        </w:rPr>
        <w:t xml:space="preserve"> n = 10 subjects</w:t>
      </w:r>
      <w:r w:rsidRPr="00B43705">
        <w:rPr>
          <w:rFonts w:eastAsia="Times New Roman" w:cs="Arial"/>
          <w:color w:val="000000"/>
          <w:kern w:val="0"/>
          <w:sz w:val="20"/>
          <w:szCs w:val="20"/>
          <w14:ligatures w14:val="none"/>
        </w:rPr>
        <w:t xml:space="preserve"> </w:t>
      </w:r>
      <w:r w:rsidR="00B43705" w:rsidRPr="00B43705">
        <w:rPr>
          <w:rFonts w:eastAsia="Times New Roman" w:cs="Arial"/>
          <w:color w:val="000000"/>
          <w:kern w:val="0"/>
          <w:sz w:val="20"/>
          <w:szCs w:val="20"/>
          <w14:ligatures w14:val="none"/>
        </w:rPr>
        <w:t>bas</w:t>
      </w:r>
      <w:r w:rsidR="00B43705">
        <w:rPr>
          <w:rFonts w:eastAsia="Times New Roman" w:cs="Arial"/>
          <w:color w:val="000000"/>
          <w:kern w:val="0"/>
          <w:sz w:val="20"/>
          <w:szCs w:val="20"/>
          <w14:ligatures w14:val="none"/>
        </w:rPr>
        <w:t>e</w:t>
      </w:r>
      <w:r w:rsidR="00B43705" w:rsidRPr="00B43705">
        <w:rPr>
          <w:rFonts w:eastAsia="Times New Roman" w:cs="Arial"/>
          <w:color w:val="000000"/>
          <w:kern w:val="0"/>
          <w:sz w:val="20"/>
          <w:szCs w:val="20"/>
          <w14:ligatures w14:val="none"/>
        </w:rPr>
        <w:t>line (6, 2/2/2) adaptation (15</w:t>
      </w:r>
      <w:r w:rsidR="00B43705">
        <w:rPr>
          <w:rFonts w:eastAsia="Times New Roman" w:cs="Arial"/>
          <w:color w:val="000000"/>
          <w:kern w:val="0"/>
          <w:sz w:val="20"/>
          <w:szCs w:val="20"/>
          <w14:ligatures w14:val="none"/>
        </w:rPr>
        <w:t xml:space="preserve"> min to 1/0.5 m/</w:t>
      </w:r>
      <w:proofErr w:type="gramStart"/>
      <w:r w:rsidR="00B43705">
        <w:rPr>
          <w:rFonts w:eastAsia="Times New Roman" w:cs="Arial"/>
          <w:color w:val="000000"/>
          <w:kern w:val="0"/>
          <w:sz w:val="20"/>
          <w:szCs w:val="20"/>
          <w14:ligatures w14:val="none"/>
        </w:rPr>
        <w:t>s</w:t>
      </w:r>
      <w:r w:rsidR="00B43705" w:rsidRPr="00B43705">
        <w:rPr>
          <w:rFonts w:eastAsia="Times New Roman" w:cs="Arial"/>
          <w:color w:val="000000"/>
          <w:kern w:val="0"/>
          <w:sz w:val="20"/>
          <w:szCs w:val="20"/>
          <w14:ligatures w14:val="none"/>
        </w:rPr>
        <w:t>)  post</w:t>
      </w:r>
      <w:proofErr w:type="gramEnd"/>
      <w:r w:rsidR="00B43705" w:rsidRPr="00B43705">
        <w:rPr>
          <w:rFonts w:eastAsia="Times New Roman" w:cs="Arial"/>
          <w:color w:val="000000"/>
          <w:kern w:val="0"/>
          <w:sz w:val="20"/>
          <w:szCs w:val="20"/>
          <w14:ligatures w14:val="none"/>
        </w:rPr>
        <w:t xml:space="preserve"> adaptation (5)</w:t>
      </w:r>
      <w:r w:rsidR="002804C1">
        <w:rPr>
          <w:rFonts w:eastAsia="Times New Roman" w:cs="Arial"/>
          <w:color w:val="000000"/>
          <w:kern w:val="0"/>
          <w:sz w:val="20"/>
          <w:szCs w:val="20"/>
          <w14:ligatures w14:val="none"/>
        </w:rPr>
        <w:t xml:space="preserve"> on a split- belt treadmill with </w:t>
      </w:r>
      <w:r w:rsidR="00F10B9F">
        <w:rPr>
          <w:rFonts w:eastAsia="Times New Roman" w:cs="Arial"/>
          <w:color w:val="000000"/>
          <w:kern w:val="0"/>
          <w:sz w:val="20"/>
          <w:szCs w:val="20"/>
          <w14:ligatures w14:val="none"/>
        </w:rPr>
        <w:t>1 force plate</w:t>
      </w:r>
      <w:r w:rsidR="006B3FAB">
        <w:rPr>
          <w:rFonts w:eastAsia="Times New Roman" w:cs="Arial"/>
          <w:color w:val="000000"/>
          <w:kern w:val="0"/>
          <w:sz w:val="20"/>
          <w:szCs w:val="20"/>
          <w14:ligatures w14:val="none"/>
        </w:rPr>
        <w:t>(</w:t>
      </w:r>
      <w:r w:rsidR="00F10B9F">
        <w:rPr>
          <w:rFonts w:eastAsia="Times New Roman" w:cs="Arial"/>
          <w:color w:val="000000"/>
          <w:kern w:val="0"/>
          <w:sz w:val="20"/>
          <w:szCs w:val="20"/>
          <w14:ligatures w14:val="none"/>
        </w:rPr>
        <w:t>?</w:t>
      </w:r>
      <w:r w:rsidR="006B3FAB">
        <w:rPr>
          <w:rFonts w:eastAsia="Times New Roman" w:cs="Arial"/>
          <w:color w:val="000000"/>
          <w:kern w:val="0"/>
          <w:sz w:val="20"/>
          <w:szCs w:val="20"/>
          <w14:ligatures w14:val="none"/>
        </w:rPr>
        <w:t>)</w:t>
      </w:r>
    </w:p>
    <w:p w14:paraId="0E09EC75" w14:textId="3003D537" w:rsidR="00762171" w:rsidRPr="00FD51E7" w:rsidRDefault="00762171" w:rsidP="00762171">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What:</w:t>
      </w:r>
      <w:r w:rsidR="00FD51E7">
        <w:rPr>
          <w:rFonts w:eastAsia="Times New Roman" w:cs="Arial"/>
          <w:i/>
          <w:iCs/>
          <w:color w:val="000000"/>
          <w:kern w:val="0"/>
          <w:sz w:val="20"/>
          <w:szCs w:val="20"/>
          <w14:ligatures w14:val="none"/>
        </w:rPr>
        <w:t xml:space="preserve"> </w:t>
      </w:r>
      <w:r w:rsidR="00FD51E7">
        <w:rPr>
          <w:rFonts w:eastAsia="Times New Roman" w:cs="Arial"/>
          <w:color w:val="000000"/>
          <w:kern w:val="0"/>
          <w:sz w:val="20"/>
          <w:szCs w:val="20"/>
          <w14:ligatures w14:val="none"/>
        </w:rPr>
        <w:t>Characterization of GRF and COP adaptations during split belt w</w:t>
      </w:r>
      <w:r w:rsidR="00D556A4">
        <w:rPr>
          <w:rFonts w:eastAsia="Times New Roman" w:cs="Arial"/>
          <w:color w:val="000000"/>
          <w:kern w:val="0"/>
          <w:sz w:val="20"/>
          <w:szCs w:val="20"/>
          <w14:ligatures w14:val="none"/>
        </w:rPr>
        <w:t>alking to determine if kinematic and kinetic locomotion parameters are controlled by separate neural systems</w:t>
      </w:r>
      <w:r w:rsidR="00050F84">
        <w:rPr>
          <w:rFonts w:eastAsia="Times New Roman" w:cs="Arial"/>
          <w:color w:val="000000"/>
          <w:kern w:val="0"/>
          <w:sz w:val="20"/>
          <w:szCs w:val="20"/>
          <w14:ligatures w14:val="none"/>
        </w:rPr>
        <w:t>. GRF at initial contact and COP gradually adapted during split-belt and showed aftereffects</w:t>
      </w:r>
      <w:r w:rsidR="008D27BB">
        <w:rPr>
          <w:rFonts w:eastAsia="Times New Roman" w:cs="Arial"/>
          <w:color w:val="000000"/>
          <w:kern w:val="0"/>
          <w:sz w:val="20"/>
          <w:szCs w:val="20"/>
          <w14:ligatures w14:val="none"/>
        </w:rPr>
        <w:t>. Single leg stance control had no aftereffects</w:t>
      </w:r>
      <w:r w:rsidR="00C768DA">
        <w:rPr>
          <w:rFonts w:eastAsia="Times New Roman" w:cs="Arial"/>
          <w:color w:val="000000"/>
          <w:kern w:val="0"/>
          <w:sz w:val="20"/>
          <w:szCs w:val="20"/>
          <w14:ligatures w14:val="none"/>
        </w:rPr>
        <w:t>. Adaptation “mediated” by a dual-rate process</w:t>
      </w:r>
    </w:p>
    <w:p w14:paraId="3D8F6801" w14:textId="7685193B" w:rsidR="00762171" w:rsidRPr="00615AEF" w:rsidRDefault="00762171" w:rsidP="00762171">
      <w:pPr>
        <w:spacing w:line="240" w:lineRule="auto"/>
        <w:rPr>
          <w:rFonts w:eastAsia="Times New Roman" w:cs="Arial"/>
          <w:color w:val="000000"/>
          <w:kern w:val="0"/>
          <w:sz w:val="20"/>
          <w:szCs w:val="20"/>
          <w14:ligatures w14:val="none"/>
        </w:rPr>
      </w:pPr>
      <w:r>
        <w:rPr>
          <w:rFonts w:eastAsia="Times New Roman" w:cs="Arial"/>
          <w:i/>
          <w:iCs/>
          <w:color w:val="000000"/>
          <w:kern w:val="0"/>
          <w:sz w:val="20"/>
          <w:szCs w:val="20"/>
          <w14:ligatures w14:val="none"/>
        </w:rPr>
        <w:t>Implications:</w:t>
      </w:r>
      <w:r w:rsidR="00615AEF">
        <w:rPr>
          <w:rFonts w:eastAsia="Times New Roman" w:cs="Arial"/>
          <w:i/>
          <w:iCs/>
          <w:color w:val="000000"/>
          <w:kern w:val="0"/>
          <w:sz w:val="20"/>
          <w:szCs w:val="20"/>
          <w14:ligatures w14:val="none"/>
        </w:rPr>
        <w:t xml:space="preserve"> </w:t>
      </w:r>
      <w:r w:rsidR="00615AEF">
        <w:rPr>
          <w:rFonts w:eastAsia="Times New Roman" w:cs="Arial"/>
          <w:color w:val="000000"/>
          <w:kern w:val="0"/>
          <w:sz w:val="20"/>
          <w:szCs w:val="20"/>
          <w14:ligatures w14:val="none"/>
        </w:rPr>
        <w:t>aftereffects in HS GRF and COP suggest feedforward prediction</w:t>
      </w:r>
      <w:r w:rsidR="00CF687C">
        <w:rPr>
          <w:rFonts w:eastAsia="Times New Roman" w:cs="Arial"/>
          <w:color w:val="000000"/>
          <w:kern w:val="0"/>
          <w:sz w:val="20"/>
          <w:szCs w:val="20"/>
          <w14:ligatures w14:val="none"/>
        </w:rPr>
        <w:t xml:space="preserve"> and the absence of aftereffects from changes to GRF in single leg stance suggest feedback control.</w:t>
      </w:r>
      <w:r w:rsidR="00C26B6A">
        <w:rPr>
          <w:rFonts w:eastAsia="Times New Roman" w:cs="Arial"/>
          <w:color w:val="000000"/>
          <w:kern w:val="0"/>
          <w:sz w:val="20"/>
          <w:szCs w:val="20"/>
          <w14:ligatures w14:val="none"/>
        </w:rPr>
        <w:t xml:space="preserve"> Different control mechanisms for single and double support.</w:t>
      </w:r>
    </w:p>
    <w:p w14:paraId="027F79C9" w14:textId="77777777" w:rsidR="006D1866" w:rsidRPr="006D1866" w:rsidRDefault="006D1866" w:rsidP="001F2B70">
      <w:pPr>
        <w:spacing w:line="240" w:lineRule="auto"/>
        <w:rPr>
          <w:rFonts w:eastAsia="Times New Roman" w:cs="Arial"/>
          <w:b/>
          <w:bCs/>
          <w:color w:val="000000"/>
          <w:kern w:val="0"/>
          <w:sz w:val="20"/>
          <w:szCs w:val="20"/>
          <w14:ligatures w14:val="none"/>
        </w:rPr>
      </w:pPr>
    </w:p>
    <w:sectPr w:rsidR="006D1866" w:rsidRPr="006D1866" w:rsidSect="001F2B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70"/>
    <w:rsid w:val="00022CFE"/>
    <w:rsid w:val="00050F84"/>
    <w:rsid w:val="00087283"/>
    <w:rsid w:val="00127D24"/>
    <w:rsid w:val="00166AFD"/>
    <w:rsid w:val="001709EC"/>
    <w:rsid w:val="001B5B5B"/>
    <w:rsid w:val="001E7924"/>
    <w:rsid w:val="001F2B70"/>
    <w:rsid w:val="00207F92"/>
    <w:rsid w:val="00213BD7"/>
    <w:rsid w:val="00261786"/>
    <w:rsid w:val="002804C1"/>
    <w:rsid w:val="00404C96"/>
    <w:rsid w:val="004431AD"/>
    <w:rsid w:val="00464BB7"/>
    <w:rsid w:val="004D2B02"/>
    <w:rsid w:val="00533C3B"/>
    <w:rsid w:val="00612105"/>
    <w:rsid w:val="00615AEF"/>
    <w:rsid w:val="006B3FAB"/>
    <w:rsid w:val="006C661E"/>
    <w:rsid w:val="006D1866"/>
    <w:rsid w:val="006F4C1A"/>
    <w:rsid w:val="00762171"/>
    <w:rsid w:val="00787891"/>
    <w:rsid w:val="0079215E"/>
    <w:rsid w:val="007F02E7"/>
    <w:rsid w:val="00874368"/>
    <w:rsid w:val="008B41B4"/>
    <w:rsid w:val="008D27BB"/>
    <w:rsid w:val="0090428D"/>
    <w:rsid w:val="00923331"/>
    <w:rsid w:val="00945419"/>
    <w:rsid w:val="009B7FBC"/>
    <w:rsid w:val="009D6D2E"/>
    <w:rsid w:val="009E6EE5"/>
    <w:rsid w:val="009F2C7C"/>
    <w:rsid w:val="00A5639E"/>
    <w:rsid w:val="00A63CFC"/>
    <w:rsid w:val="00A7562A"/>
    <w:rsid w:val="00AA2BEA"/>
    <w:rsid w:val="00AB4219"/>
    <w:rsid w:val="00B43705"/>
    <w:rsid w:val="00BE3331"/>
    <w:rsid w:val="00BE3B38"/>
    <w:rsid w:val="00BF729B"/>
    <w:rsid w:val="00C26B6A"/>
    <w:rsid w:val="00C4446C"/>
    <w:rsid w:val="00C73C25"/>
    <w:rsid w:val="00C768DA"/>
    <w:rsid w:val="00CC61D0"/>
    <w:rsid w:val="00CF687C"/>
    <w:rsid w:val="00D31BCB"/>
    <w:rsid w:val="00D45E74"/>
    <w:rsid w:val="00D556A4"/>
    <w:rsid w:val="00E05742"/>
    <w:rsid w:val="00EA564A"/>
    <w:rsid w:val="00EE6624"/>
    <w:rsid w:val="00F10B9F"/>
    <w:rsid w:val="00FD1794"/>
    <w:rsid w:val="00FD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8FF2"/>
  <w15:chartTrackingRefBased/>
  <w15:docId w15:val="{D4E33B05-128C-408E-815A-4E28DB5D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866"/>
  </w:style>
  <w:style w:type="paragraph" w:styleId="Heading1">
    <w:name w:val="heading 1"/>
    <w:basedOn w:val="Normal"/>
    <w:next w:val="Normal"/>
    <w:link w:val="Heading1Char"/>
    <w:uiPriority w:val="9"/>
    <w:qFormat/>
    <w:rsid w:val="001F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70"/>
    <w:rPr>
      <w:rFonts w:eastAsiaTheme="majorEastAsia" w:cstheme="majorBidi"/>
      <w:color w:val="272727" w:themeColor="text1" w:themeTint="D8"/>
    </w:rPr>
  </w:style>
  <w:style w:type="paragraph" w:styleId="Title">
    <w:name w:val="Title"/>
    <w:basedOn w:val="Normal"/>
    <w:next w:val="Normal"/>
    <w:link w:val="TitleChar"/>
    <w:uiPriority w:val="10"/>
    <w:qFormat/>
    <w:rsid w:val="001F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70"/>
    <w:pPr>
      <w:spacing w:before="160"/>
      <w:jc w:val="center"/>
    </w:pPr>
    <w:rPr>
      <w:i/>
      <w:iCs/>
      <w:color w:val="404040" w:themeColor="text1" w:themeTint="BF"/>
    </w:rPr>
  </w:style>
  <w:style w:type="character" w:customStyle="1" w:styleId="QuoteChar">
    <w:name w:val="Quote Char"/>
    <w:basedOn w:val="DefaultParagraphFont"/>
    <w:link w:val="Quote"/>
    <w:uiPriority w:val="29"/>
    <w:rsid w:val="001F2B70"/>
    <w:rPr>
      <w:i/>
      <w:iCs/>
      <w:color w:val="404040" w:themeColor="text1" w:themeTint="BF"/>
    </w:rPr>
  </w:style>
  <w:style w:type="paragraph" w:styleId="ListParagraph">
    <w:name w:val="List Paragraph"/>
    <w:basedOn w:val="Normal"/>
    <w:uiPriority w:val="34"/>
    <w:qFormat/>
    <w:rsid w:val="001F2B70"/>
    <w:pPr>
      <w:ind w:left="720"/>
      <w:contextualSpacing/>
    </w:pPr>
  </w:style>
  <w:style w:type="character" w:styleId="IntenseEmphasis">
    <w:name w:val="Intense Emphasis"/>
    <w:basedOn w:val="DefaultParagraphFont"/>
    <w:uiPriority w:val="21"/>
    <w:qFormat/>
    <w:rsid w:val="001F2B70"/>
    <w:rPr>
      <w:i/>
      <w:iCs/>
      <w:color w:val="0F4761" w:themeColor="accent1" w:themeShade="BF"/>
    </w:rPr>
  </w:style>
  <w:style w:type="paragraph" w:styleId="IntenseQuote">
    <w:name w:val="Intense Quote"/>
    <w:basedOn w:val="Normal"/>
    <w:next w:val="Normal"/>
    <w:link w:val="IntenseQuoteChar"/>
    <w:uiPriority w:val="30"/>
    <w:qFormat/>
    <w:rsid w:val="001F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70"/>
    <w:rPr>
      <w:i/>
      <w:iCs/>
      <w:color w:val="0F4761" w:themeColor="accent1" w:themeShade="BF"/>
    </w:rPr>
  </w:style>
  <w:style w:type="character" w:styleId="IntenseReference">
    <w:name w:val="Intense Reference"/>
    <w:basedOn w:val="DefaultParagraphFont"/>
    <w:uiPriority w:val="32"/>
    <w:qFormat/>
    <w:rsid w:val="001F2B70"/>
    <w:rPr>
      <w:b/>
      <w:bCs/>
      <w:smallCaps/>
      <w:color w:val="0F4761" w:themeColor="accent1" w:themeShade="BF"/>
      <w:spacing w:val="5"/>
    </w:rPr>
  </w:style>
  <w:style w:type="character" w:styleId="Hyperlink">
    <w:name w:val="Hyperlink"/>
    <w:basedOn w:val="DefaultParagraphFont"/>
    <w:uiPriority w:val="99"/>
    <w:unhideWhenUsed/>
    <w:rsid w:val="00EA564A"/>
    <w:rPr>
      <w:color w:val="467886" w:themeColor="hyperlink"/>
      <w:u w:val="single"/>
    </w:rPr>
  </w:style>
  <w:style w:type="character" w:styleId="UnresolvedMention">
    <w:name w:val="Unresolved Mention"/>
    <w:basedOn w:val="DefaultParagraphFont"/>
    <w:uiPriority w:val="99"/>
    <w:semiHidden/>
    <w:unhideWhenUsed/>
    <w:rsid w:val="00EA5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31632">
      <w:bodyDiv w:val="1"/>
      <w:marLeft w:val="0"/>
      <w:marRight w:val="0"/>
      <w:marTop w:val="0"/>
      <w:marBottom w:val="0"/>
      <w:divBdr>
        <w:top w:val="none" w:sz="0" w:space="0" w:color="auto"/>
        <w:left w:val="none" w:sz="0" w:space="0" w:color="auto"/>
        <w:bottom w:val="none" w:sz="0" w:space="0" w:color="auto"/>
        <w:right w:val="none" w:sz="0" w:space="0" w:color="auto"/>
      </w:divBdr>
      <w:divsChild>
        <w:div w:id="743768287">
          <w:marLeft w:val="0"/>
          <w:marRight w:val="0"/>
          <w:marTop w:val="0"/>
          <w:marBottom w:val="0"/>
          <w:divBdr>
            <w:top w:val="none" w:sz="0" w:space="0" w:color="auto"/>
            <w:left w:val="none" w:sz="0" w:space="0" w:color="auto"/>
            <w:bottom w:val="none" w:sz="0" w:space="0" w:color="auto"/>
            <w:right w:val="none" w:sz="0" w:space="0" w:color="auto"/>
          </w:divBdr>
        </w:div>
        <w:div w:id="1683163049">
          <w:marLeft w:val="0"/>
          <w:marRight w:val="0"/>
          <w:marTop w:val="0"/>
          <w:marBottom w:val="0"/>
          <w:divBdr>
            <w:top w:val="none" w:sz="0" w:space="0" w:color="auto"/>
            <w:left w:val="none" w:sz="0" w:space="0" w:color="auto"/>
            <w:bottom w:val="none" w:sz="0" w:space="0" w:color="auto"/>
            <w:right w:val="none" w:sz="0" w:space="0" w:color="auto"/>
          </w:divBdr>
        </w:div>
        <w:div w:id="1612274999">
          <w:marLeft w:val="0"/>
          <w:marRight w:val="0"/>
          <w:marTop w:val="0"/>
          <w:marBottom w:val="0"/>
          <w:divBdr>
            <w:top w:val="none" w:sz="0" w:space="0" w:color="auto"/>
            <w:left w:val="none" w:sz="0" w:space="0" w:color="auto"/>
            <w:bottom w:val="none" w:sz="0" w:space="0" w:color="auto"/>
            <w:right w:val="none" w:sz="0" w:space="0" w:color="auto"/>
          </w:divBdr>
        </w:div>
        <w:div w:id="421754716">
          <w:marLeft w:val="0"/>
          <w:marRight w:val="0"/>
          <w:marTop w:val="0"/>
          <w:marBottom w:val="0"/>
          <w:divBdr>
            <w:top w:val="none" w:sz="0" w:space="0" w:color="auto"/>
            <w:left w:val="none" w:sz="0" w:space="0" w:color="auto"/>
            <w:bottom w:val="none" w:sz="0" w:space="0" w:color="auto"/>
            <w:right w:val="none" w:sz="0" w:space="0" w:color="auto"/>
          </w:divBdr>
        </w:div>
        <w:div w:id="1054085555">
          <w:marLeft w:val="0"/>
          <w:marRight w:val="0"/>
          <w:marTop w:val="0"/>
          <w:marBottom w:val="0"/>
          <w:divBdr>
            <w:top w:val="none" w:sz="0" w:space="0" w:color="auto"/>
            <w:left w:val="none" w:sz="0" w:space="0" w:color="auto"/>
            <w:bottom w:val="none" w:sz="0" w:space="0" w:color="auto"/>
            <w:right w:val="none" w:sz="0" w:space="0" w:color="auto"/>
          </w:divBdr>
        </w:div>
      </w:divsChild>
    </w:div>
    <w:div w:id="108470459">
      <w:bodyDiv w:val="1"/>
      <w:marLeft w:val="0"/>
      <w:marRight w:val="0"/>
      <w:marTop w:val="0"/>
      <w:marBottom w:val="0"/>
      <w:divBdr>
        <w:top w:val="none" w:sz="0" w:space="0" w:color="auto"/>
        <w:left w:val="none" w:sz="0" w:space="0" w:color="auto"/>
        <w:bottom w:val="none" w:sz="0" w:space="0" w:color="auto"/>
        <w:right w:val="none" w:sz="0" w:space="0" w:color="auto"/>
      </w:divBdr>
    </w:div>
    <w:div w:id="316688214">
      <w:bodyDiv w:val="1"/>
      <w:marLeft w:val="0"/>
      <w:marRight w:val="0"/>
      <w:marTop w:val="0"/>
      <w:marBottom w:val="0"/>
      <w:divBdr>
        <w:top w:val="none" w:sz="0" w:space="0" w:color="auto"/>
        <w:left w:val="none" w:sz="0" w:space="0" w:color="auto"/>
        <w:bottom w:val="none" w:sz="0" w:space="0" w:color="auto"/>
        <w:right w:val="none" w:sz="0" w:space="0" w:color="auto"/>
      </w:divBdr>
    </w:div>
    <w:div w:id="611596976">
      <w:bodyDiv w:val="1"/>
      <w:marLeft w:val="0"/>
      <w:marRight w:val="0"/>
      <w:marTop w:val="0"/>
      <w:marBottom w:val="0"/>
      <w:divBdr>
        <w:top w:val="none" w:sz="0" w:space="0" w:color="auto"/>
        <w:left w:val="none" w:sz="0" w:space="0" w:color="auto"/>
        <w:bottom w:val="none" w:sz="0" w:space="0" w:color="auto"/>
        <w:right w:val="none" w:sz="0" w:space="0" w:color="auto"/>
      </w:divBdr>
    </w:div>
    <w:div w:id="628970868">
      <w:bodyDiv w:val="1"/>
      <w:marLeft w:val="0"/>
      <w:marRight w:val="0"/>
      <w:marTop w:val="0"/>
      <w:marBottom w:val="0"/>
      <w:divBdr>
        <w:top w:val="none" w:sz="0" w:space="0" w:color="auto"/>
        <w:left w:val="none" w:sz="0" w:space="0" w:color="auto"/>
        <w:bottom w:val="none" w:sz="0" w:space="0" w:color="auto"/>
        <w:right w:val="none" w:sz="0" w:space="0" w:color="auto"/>
      </w:divBdr>
    </w:div>
    <w:div w:id="1161041176">
      <w:bodyDiv w:val="1"/>
      <w:marLeft w:val="0"/>
      <w:marRight w:val="0"/>
      <w:marTop w:val="0"/>
      <w:marBottom w:val="0"/>
      <w:divBdr>
        <w:top w:val="none" w:sz="0" w:space="0" w:color="auto"/>
        <w:left w:val="none" w:sz="0" w:space="0" w:color="auto"/>
        <w:bottom w:val="none" w:sz="0" w:space="0" w:color="auto"/>
        <w:right w:val="none" w:sz="0" w:space="0" w:color="auto"/>
      </w:divBdr>
    </w:div>
    <w:div w:id="1386565953">
      <w:bodyDiv w:val="1"/>
      <w:marLeft w:val="0"/>
      <w:marRight w:val="0"/>
      <w:marTop w:val="0"/>
      <w:marBottom w:val="0"/>
      <w:divBdr>
        <w:top w:val="none" w:sz="0" w:space="0" w:color="auto"/>
        <w:left w:val="none" w:sz="0" w:space="0" w:color="auto"/>
        <w:bottom w:val="none" w:sz="0" w:space="0" w:color="auto"/>
        <w:right w:val="none" w:sz="0" w:space="0" w:color="auto"/>
      </w:divBdr>
    </w:div>
    <w:div w:id="1595627742">
      <w:bodyDiv w:val="1"/>
      <w:marLeft w:val="0"/>
      <w:marRight w:val="0"/>
      <w:marTop w:val="0"/>
      <w:marBottom w:val="0"/>
      <w:divBdr>
        <w:top w:val="none" w:sz="0" w:space="0" w:color="auto"/>
        <w:left w:val="none" w:sz="0" w:space="0" w:color="auto"/>
        <w:bottom w:val="none" w:sz="0" w:space="0" w:color="auto"/>
        <w:right w:val="none" w:sz="0" w:space="0" w:color="auto"/>
      </w:divBdr>
    </w:div>
    <w:div w:id="1936592309">
      <w:bodyDiv w:val="1"/>
      <w:marLeft w:val="0"/>
      <w:marRight w:val="0"/>
      <w:marTop w:val="0"/>
      <w:marBottom w:val="0"/>
      <w:divBdr>
        <w:top w:val="none" w:sz="0" w:space="0" w:color="auto"/>
        <w:left w:val="none" w:sz="0" w:space="0" w:color="auto"/>
        <w:bottom w:val="none" w:sz="0" w:space="0" w:color="auto"/>
        <w:right w:val="none" w:sz="0" w:space="0" w:color="auto"/>
      </w:divBdr>
    </w:div>
    <w:div w:id="2140949792">
      <w:bodyDiv w:val="1"/>
      <w:marLeft w:val="0"/>
      <w:marRight w:val="0"/>
      <w:marTop w:val="0"/>
      <w:marBottom w:val="0"/>
      <w:divBdr>
        <w:top w:val="none" w:sz="0" w:space="0" w:color="auto"/>
        <w:left w:val="none" w:sz="0" w:space="0" w:color="auto"/>
        <w:bottom w:val="none" w:sz="0" w:space="0" w:color="auto"/>
        <w:right w:val="none" w:sz="0" w:space="0" w:color="auto"/>
      </w:divBdr>
      <w:divsChild>
        <w:div w:id="1433361554">
          <w:marLeft w:val="0"/>
          <w:marRight w:val="0"/>
          <w:marTop w:val="0"/>
          <w:marBottom w:val="0"/>
          <w:divBdr>
            <w:top w:val="none" w:sz="0" w:space="0" w:color="auto"/>
            <w:left w:val="none" w:sz="0" w:space="0" w:color="auto"/>
            <w:bottom w:val="none" w:sz="0" w:space="0" w:color="auto"/>
            <w:right w:val="none" w:sz="0" w:space="0" w:color="auto"/>
          </w:divBdr>
        </w:div>
        <w:div w:id="2087990598">
          <w:marLeft w:val="0"/>
          <w:marRight w:val="0"/>
          <w:marTop w:val="0"/>
          <w:marBottom w:val="0"/>
          <w:divBdr>
            <w:top w:val="none" w:sz="0" w:space="0" w:color="auto"/>
            <w:left w:val="none" w:sz="0" w:space="0" w:color="auto"/>
            <w:bottom w:val="none" w:sz="0" w:space="0" w:color="auto"/>
            <w:right w:val="none" w:sz="0" w:space="0" w:color="auto"/>
          </w:divBdr>
        </w:div>
        <w:div w:id="1752777132">
          <w:marLeft w:val="0"/>
          <w:marRight w:val="0"/>
          <w:marTop w:val="0"/>
          <w:marBottom w:val="0"/>
          <w:divBdr>
            <w:top w:val="none" w:sz="0" w:space="0" w:color="auto"/>
            <w:left w:val="none" w:sz="0" w:space="0" w:color="auto"/>
            <w:bottom w:val="none" w:sz="0" w:space="0" w:color="auto"/>
            <w:right w:val="none" w:sz="0" w:space="0" w:color="auto"/>
          </w:divBdr>
        </w:div>
        <w:div w:id="1809783200">
          <w:marLeft w:val="0"/>
          <w:marRight w:val="0"/>
          <w:marTop w:val="0"/>
          <w:marBottom w:val="0"/>
          <w:divBdr>
            <w:top w:val="none" w:sz="0" w:space="0" w:color="auto"/>
            <w:left w:val="none" w:sz="0" w:space="0" w:color="auto"/>
            <w:bottom w:val="none" w:sz="0" w:space="0" w:color="auto"/>
            <w:right w:val="none" w:sz="0" w:space="0" w:color="auto"/>
          </w:divBdr>
        </w:div>
        <w:div w:id="581254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1drv.ms/x/s!AnVqZOzELKsznMQouKqDtoSi_jmSnw?e=t9ns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2</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47</cp:revision>
  <dcterms:created xsi:type="dcterms:W3CDTF">2024-09-24T22:32:00Z</dcterms:created>
  <dcterms:modified xsi:type="dcterms:W3CDTF">2024-09-27T21:02:00Z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id="EpO6wA4l"/&gt;&lt;style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