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Midnight Commander и перешел в каталог ~/work/arch-pc. Затем я создал каталог с именем lab05.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76400"/>
            <wp:effectExtent b="0" l="0" r="0" t="0"/>
            <wp:docPr descr="Figure 1: Создание каталога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в Midnight Commander</w:t>
      </w:r>
    </w:p>
    <w:bookmarkEnd w:id="0"/>
    <w:p>
      <w:pPr>
        <w:pStyle w:val="BodyText"/>
      </w:pPr>
      <w:r>
        <w:t xml:space="preserve">Создал файл с именем lab05-1.asm.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62169"/>
            <wp:effectExtent b="0" l="0" r="0" t="0"/>
            <wp:docPr descr="Figure 2: Создание файла lab05-1.asm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 в Midnight Commander</w:t>
      </w:r>
    </w:p>
    <w:bookmarkEnd w:id="0"/>
    <w:p>
      <w:pPr>
        <w:pStyle w:val="BodyText"/>
      </w:pPr>
      <w:r>
        <w:t xml:space="preserve">Открыл файл для редактирования и написал код программы.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3878981" cy="4735629"/>
            <wp:effectExtent b="0" l="0" r="0" t="0"/>
            <wp:docPr descr="Figure 3: Редактирование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 lab05-1.asm</w:t>
      </w:r>
    </w:p>
    <w:bookmarkEnd w:id="0"/>
    <w:p>
      <w:pPr>
        <w:pStyle w:val="BodyText"/>
      </w:pPr>
      <w:r>
        <w:t xml:space="preserve">Открыл файл для просмотра и убедился, что он содержит написанный код.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628724" cy="4745254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474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pStyle w:val="BodyText"/>
      </w:pPr>
      <w:r>
        <w:t xml:space="preserve">Получил исполняемый файл программы и проверил его работу.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992118"/>
            <wp:effectExtent b="0" l="0" r="0" t="0"/>
            <wp:docPr descr="Figure 5: Компиляция и проверка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2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Компиляция и проверка программы lab05-1.asm</w:t>
      </w:r>
    </w:p>
    <w:bookmarkEnd w:id="0"/>
    <w:p>
      <w:pPr>
        <w:pStyle w:val="BodyText"/>
      </w:pPr>
      <w:r>
        <w:t xml:space="preserve">Скачал файл in_out.asm и добавил его в рабочий каталог. Затем скопировал содержимое файла lab05-1.asm в файл lab05-2.asm.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639765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93253"/>
            <wp:effectExtent b="0" l="0" r="0" t="0"/>
            <wp:docPr descr="Figure 7: Копирование файл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Копирование файла</w:t>
      </w:r>
    </w:p>
    <w:bookmarkEnd w:id="0"/>
    <w:p>
      <w:pPr>
        <w:pStyle w:val="BodyText"/>
      </w:pPr>
      <w:r>
        <w:t xml:space="preserve">Написал код программы lab05-2.asm. Затем скомпилировал программу и проверил ее запуск.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3522846" cy="3840479"/>
            <wp:effectExtent b="0" l="0" r="0" t="0"/>
            <wp:docPr descr="Figure 8: Редактирование файл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846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Редактирование файла lab05-2.asm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296798"/>
            <wp:effectExtent b="0" l="0" r="0" t="0"/>
            <wp:docPr descr="Figure 9: Компиляция и проверка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Компиляция и проверка программы lab05-2.asm</w:t>
      </w:r>
    </w:p>
    <w:bookmarkEnd w:id="0"/>
    <w:p>
      <w:pPr>
        <w:pStyle w:val="BodyText"/>
      </w:pPr>
      <w:r>
        <w:t xml:space="preserve">В файле lab5-2.asm я заменил вызов подпрограммы sprintLF на sprint. Затем я снова собрал исполняемый файл. Теперь после вывода строки она не завершается символом перехода на новую строку.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215865" cy="3888606"/>
            <wp:effectExtent b="0" l="0" r="0" t="0"/>
            <wp:docPr descr="Figure 10: Редактирование файла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65" cy="3888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Редактирование файла lab05-2.asm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73304"/>
            <wp:effectExtent b="0" l="0" r="0" t="0"/>
            <wp:docPr descr="Figure 11: Компиляция и проверка программы lab05-2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Компиляция и проверка программы lab05-2.asm</w:t>
      </w:r>
    </w:p>
    <w:bookmarkEnd w:id="0"/>
    <w:p>
      <w:pPr>
        <w:pStyle w:val="BodyText"/>
      </w:pPr>
      <w:r>
        <w:t xml:space="preserve">Также я скопировал программу lab05-1.asm и внес соответствующие изменения в код, 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 и выводила введенную строку на экран.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3147461" cy="4456496"/>
            <wp:effectExtent b="0" l="0" r="0" t="0"/>
            <wp:docPr descr="Figure 12: Редактирование файла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61" cy="445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 lab05-3.asm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252552"/>
            <wp:effectExtent b="0" l="0" r="0" t="0"/>
            <wp:docPr descr="Figure 13: Компиляция и проверка программы lab05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Компиляция и проверка программы lab05-3.asm</w:t>
      </w:r>
    </w:p>
    <w:bookmarkEnd w:id="0"/>
    <w:p>
      <w:pPr>
        <w:pStyle w:val="BodyText"/>
      </w:pPr>
      <w:r>
        <w:t xml:space="preserve">Аналогично изменил программу lab05-2.asm.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2974206" cy="3753852"/>
            <wp:effectExtent b="0" l="0" r="0" t="0"/>
            <wp:docPr descr="Figure 14: Редактирование файла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206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Редактирование файла lab05-4.asm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186242"/>
            <wp:effectExtent b="0" l="0" r="0" t="0"/>
            <wp:docPr descr="Figure 15: Компиляция и проверка программы lab05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Компиляция и проверка программы lab05-4.asm</w:t>
      </w:r>
    </w:p>
    <w:bookmarkEnd w:id="0"/>
    <w:p>
      <w:pPr>
        <w:pStyle w:val="BodyText"/>
      </w:pPr>
      <w:r>
        <w:t xml:space="preserve">Отличие этих двух реализаций заключается в том, что файл in_out.asm содержит уже готовые подпрограммы для обеспечения ввода/вывода. Таким образом, нам остается только разместить данные в нужных регистрах и вызвать желаемую подпрограмму с помощью инструкции call.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Кенан Гашимов НКАБд-02-23</dc:creator>
  <dc:language>ru-RU</dc:language>
  <cp:keywords/>
  <dcterms:created xsi:type="dcterms:W3CDTF">2023-11-11T09:18:34Z</dcterms:created>
  <dcterms:modified xsi:type="dcterms:W3CDTF">2023-11-11T09:18:34Z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