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95959"/>
          <w:sz w:val="30"/>
          <w:szCs w:val="30"/>
        </w:rPr>
        <w:t xml:space="preserve">LINOVA DENTAL CLINIC</w:t>
      </w:r>
    </w:p>
    <w:p>
      <w:pPr>
        <w:spacing w:after="200" w:before="200"/>
        <w:jc w:val="center"/>
      </w:pPr>
      <w:r>
        <w:rPr>
          <w:b/>
          <w:bCs/>
          <w:color w:val="1B2A4A"/>
          <w:sz w:val="56"/>
          <w:szCs w:val="56"/>
        </w:rPr>
        <w:t xml:space="preserve">SEO &amp; Search Visibility Audit</w:t>
      </w:r>
    </w:p>
    <w:p>
      <w:pPr>
        <w:spacing w:after="800"/>
        <w:jc w:val="center"/>
      </w:pPr>
      <w:r>
        <w:rPr>
          <w:i/>
          <w:iCs/>
          <w:color w:val="595959"/>
          <w:sz w:val="26"/>
          <w:szCs w:val="26"/>
        </w:rPr>
        <w:t xml:space="preserve">Findings and a phased plan to rank on Google</w:t>
      </w:r>
    </w:p>
    <w:p>
      <w:pPr>
        <w:spacing w:before="2000"/>
        <w:jc w:val="center"/>
      </w:pPr>
      <w:r>
        <w:rPr>
          <w:color w:val="595959"/>
          <w:sz w:val="22"/>
          <w:szCs w:val="22"/>
        </w:rPr>
        <w:t xml:space="preserve">Prepared: July 28, 2026</w:t>
      </w:r>
    </w:p>
    <w:p>
      <w:pPr>
        <w:spacing w:before="80"/>
        <w:jc w:val="center"/>
      </w:pPr>
      <w:r>
        <w:rPr>
          <w:color w:val="595959"/>
          <w:sz w:val="22"/>
          <w:szCs w:val="22"/>
        </w:rPr>
        <w:t xml:space="preserve">Codebase reviewed: linova-dental (Next.js)  |  Live domain checked: linovadental.com</w:t>
      </w:r>
    </w:p>
    <w:p>
      <w:r>
        <w:br w:type="page"/>
      </w:r>
    </w:p>
    <w:p>
      <w:pPr>
        <w:pStyle w:val="Heading1"/>
        <w:spacing w:after="160" w:before="320"/>
      </w:pPr>
      <w:r>
        <w:rPr>
          <w:b/>
          <w:bCs/>
          <w:color w:val="1B2A4A"/>
        </w:rPr>
        <w:t xml:space="preserve">Executive Summary</w:t>
      </w:r>
    </w:p>
    <w:p>
      <w:pPr>
        <w:spacing w:after="160" w:line="300"/>
      </w:pPr>
      <w:r>
        <w:t xml:space="preserve">Linova's website is technically well-built — it already has proper multi-language routing, an auto-generated sitemap, structured data (schema.org), and solid on-page metadata. That is a stronger starting point than most clinics have. But right now the site is not visible in Google at all: a direct search for "Linova Clinic Istanbul" and for both of Linova's domain names returns zero results — not low rankings, no presence.</w:t>
      </w:r>
    </w:p>
    <w:p>
      <w:pPr>
        <w:spacing w:after="160" w:line="300"/>
      </w:pPr>
      <w:r>
        <w:t xml:space="preserve">The single biggest reason: </w:t>
      </w:r>
      <w:r>
        <w:rPr>
          <w:b/>
          <w:bCs/>
        </w:rPr>
        <w:t xml:space="preserve">every canonical tag, the sitemap, robots.txt, and all structured data on the live site point to linovaclinic.com — a domain that does not serve the site.</w:t>
      </w:r>
      <w:r>
        <w:t xml:space="preserve"> The real, working site is at linovadental.com. Google is effectively being told "the real page is somewhere else," which blocks proper indexing before any content or ranking work even matters. This is fixable in an afternoon and should be priority zero.</w:t>
      </w:r>
    </w:p>
    <w:p>
      <w:pPr>
        <w:spacing w:after="160" w:line="300"/>
      </w:pPr>
      <w:r>
        <w:t xml:space="preserve">Beyond that fix, Linova is entering one of the most competitive, high-stakes niches on the web — dental tourism in Istanbul, a medical ("Your Money or Your Life") topic against 10+ year old competitors with thousands of reviews and backlinks (Lema Clinic, Dr. Kundakçıoğlu, DentalDepartures, Bookimed, Dentavacation, and others). Ranking #1 for a broad term like "dental clinic Istanbul" within weeks is not realistic. Ranking well for branded terms, long-tail patient questions, and specific treatments is realistic within 2-4 months once the technical fix is live and indexing resumes.</w:t>
      </w:r>
    </w:p>
    <w:p>
      <w:pPr>
        <w:pStyle w:val="Heading1"/>
        <w:spacing w:after="160" w:before="320"/>
      </w:pPr>
      <w:r>
        <w:rPr>
          <w:b/>
          <w:bCs/>
          <w:color w:val="1B2A4A"/>
        </w:rPr>
        <w:t xml:space="preserve">What's Already Working</w:t>
      </w:r>
    </w:p>
    <w:p>
      <w:pPr>
        <w:spacing w:after="160" w:line="300"/>
      </w:pPr>
      <w:r>
        <w:t xml:space="preserve">Credit where due — the foundation is better than a typical small-business site:</w:t>
      </w:r>
    </w:p>
    <w:p>
      <w:pPr>
        <w:pStyle w:val="ListParagraph"/>
        <w:numPr>
          <w:ilvl w:val="0"/>
          <w:numId w:val="2"/>
        </w:numPr>
        <w:spacing w:after="80" w:line="300"/>
      </w:pPr>
      <w:r>
        <w:t xml:space="preserve">Programmatic sitemap.xml covering every locale (en/ar/tr), all treatments, and all blog posts, with hreflang alternates.</w:t>
      </w:r>
    </w:p>
    <w:p>
      <w:pPr>
        <w:pStyle w:val="ListParagraph"/>
        <w:numPr>
          <w:ilvl w:val="0"/>
          <w:numId w:val="2"/>
        </w:numPr>
        <w:spacing w:after="80" w:line="300"/>
      </w:pPr>
      <w:r>
        <w:t xml:space="preserve">robots.ts correctly allows crawling and blocks /api/ and /_next/.</w:t>
      </w:r>
    </w:p>
    <w:p>
      <w:pPr>
        <w:pStyle w:val="ListParagraph"/>
        <w:numPr>
          <w:ilvl w:val="0"/>
          <w:numId w:val="2"/>
        </w:numPr>
        <w:spacing w:after="80" w:line="300"/>
      </w:pPr>
      <w:r>
        <w:t xml:space="preserve">Rich schema.org structured data: Dentist/Organization, MedicalBusiness, WebSite, FAQPage, BreadcrumbList, BlogPosting, and MedicalProcedure — this is more structured data than most competitors bother with.</w:t>
      </w:r>
    </w:p>
    <w:p>
      <w:pPr>
        <w:pStyle w:val="ListParagraph"/>
        <w:numPr>
          <w:ilvl w:val="0"/>
          <w:numId w:val="2"/>
        </w:numPr>
        <w:spacing w:after="80" w:line="300"/>
      </w:pPr>
      <w:r>
        <w:t xml:space="preserve">Per-page metadata (title templates, Open Graph, Twitter cards, canonical + hreflang) implemented consistently across templates.</w:t>
      </w:r>
    </w:p>
    <w:p>
      <w:pPr>
        <w:pStyle w:val="ListParagraph"/>
        <w:numPr>
          <w:ilvl w:val="0"/>
          <w:numId w:val="2"/>
        </w:numPr>
        <w:spacing w:after="80" w:line="300"/>
      </w:pPr>
      <w:r>
        <w:t xml:space="preserve">Long-form treatment articles already exist (dental implants, veneers, teeth whitening, Hollywood Smile, All-on-4, composite bonding) — a real content base to build topical authority on.</w:t>
      </w:r>
    </w:p>
    <w:p>
      <w:pPr>
        <w:pStyle w:val="ListParagraph"/>
        <w:numPr>
          <w:ilvl w:val="0"/>
          <w:numId w:val="2"/>
        </w:numPr>
        <w:spacing w:after="80" w:line="300"/>
      </w:pPr>
      <w:r>
        <w:t xml:space="preserve">Image optimization (next/image, AVIF/WebP, compression) is wired up correctly on nearly every page.</w:t>
      </w:r>
    </w:p>
    <w:p>
      <w:r>
        <w:br w:type="page"/>
      </w:r>
    </w:p>
    <w:p>
      <w:pPr>
        <w:pStyle w:val="Heading1"/>
        <w:spacing w:after="160" w:before="320"/>
      </w:pPr>
      <w:r>
        <w:rPr>
          <w:b/>
          <w:bCs/>
          <w:color w:val="1B2A4A"/>
        </w:rPr>
        <w:t xml:space="preserve">Critical Issues (Fix First)</w:t>
      </w:r>
    </w:p>
    <w:p>
      <w:pPr>
        <w:spacing w:after="160" w:line="300"/>
      </w:pPr>
      <w:r>
        <w:rPr>
          <w:i/>
          <w:iCs/>
          <w:color w:val="595959"/>
        </w:rPr>
        <w:t xml:space="preserve">These block indexing and ranking outright. Nothing else on this list matters until these are resolved.</w:t>
      </w:r>
    </w:p>
    <w:p>
      <w:pPr>
        <w:spacing w:after="80" w:before="240"/>
      </w:pPr>
      <w:r>
        <w:rPr>
          <w:b/>
          <w:bCs/>
          <w:color w:val="FFFFFF"/>
          <w:sz w:val="18"/>
          <w:szCs w:val="18"/>
          <w:shd w:fill="B3261E" w:val="clear"/>
        </w:rPr>
        <w:t xml:space="preserve">  BLOCKER  </w:t>
      </w:r>
      <w:r>
        <w:t xml:space="preserve">   </w:t>
      </w:r>
      <w:r>
        <w:rPr>
          <w:b/>
          <w:bCs/>
          <w:color w:val="1B2A4A"/>
          <w:sz w:val="24"/>
          <w:szCs w:val="24"/>
        </w:rPr>
        <w:t xml:space="preserve">1. Canonical domain mismatch — SEO signals point to the wrong site</w:t>
      </w:r>
    </w:p>
    <w:p>
      <w:pPr>
        <w:spacing w:after="160" w:line="300"/>
      </w:pPr>
      <w:r>
        <w:rPr>
          <w:color w:val="1A1A1A"/>
        </w:rPr>
        <w:t xml:space="preserve">The live, working site is https://linovadental.com. But every canonical URL, the sitemap.xml base URL, robots.txt's sitemap reference, hreflang alternates, and every JSON-LD schema block (Organization url/logo/image, WebSite url, MedicalProcedure provider url) hardcode https://linovaclinic.com — a domain that returns no usable content. This affects 10 page templates (home, treatments, treatment detail, blogs, blog detail, contact, why-us, istanbul-experience, packages, dental-clinic-turkey, landing pages) plus robots.ts, sitemap.ts, and lib/structured-data.tsx. Google sees the canonical tag as an instruction: "index that URL instead of this one." If that URL is dead, the real pages can be dropped from the index or never picked up properly.</w:t>
      </w:r>
    </w:p>
    <w:p>
      <w:pPr>
        <w:spacing w:after="200" w:line="300"/>
      </w:pPr>
      <w:r>
        <w:rPr>
          <w:b/>
          <w:bCs/>
          <w:color w:val="2F6F4E"/>
        </w:rPr>
        <w:t xml:space="preserve">Fix: </w:t>
      </w:r>
      <w:r>
        <w:t xml:space="preserve">Pick one canonical domain (linovadental.com, since it's the one that's actually live and resolving) and replace every hardcoded "https://linovaclinic.com" reference across the codebase with it — ideally by importing the existing SITE_CANONICAL_ORIGIN constant from lib/constants.ts instead of the repeated local BASE_URL string in each page file. If the business still wants to keep linovaclinic.com registered, point it at linovadental.com with a permanent 301 redirect (not a second live copy of the site) so no incoming links are wasted.</w:t>
      </w:r>
    </w:p>
    <w:p>
      <w:pPr>
        <w:spacing w:after="80" w:before="240"/>
      </w:pPr>
      <w:r>
        <w:rPr>
          <w:b/>
          <w:bCs/>
          <w:color w:val="FFFFFF"/>
          <w:sz w:val="18"/>
          <w:szCs w:val="18"/>
          <w:shd w:fill="B3261E" w:val="clear"/>
        </w:rPr>
        <w:t xml:space="preserve">  BLOCKER  </w:t>
      </w:r>
      <w:r>
        <w:t xml:space="preserve">   </w:t>
      </w:r>
      <w:r>
        <w:rPr>
          <w:b/>
          <w:bCs/>
          <w:color w:val="1B2A4A"/>
          <w:sz w:val="24"/>
          <w:szCs w:val="24"/>
        </w:rPr>
        <w:t xml:space="preserve">2. No Google Search Console verification</w:t>
      </w:r>
    </w:p>
    <w:p>
      <w:pPr>
        <w:spacing w:after="160" w:line="300"/>
      </w:pPr>
      <w:r>
        <w:rPr>
          <w:color w:val="1A1A1A"/>
        </w:rPr>
        <w:t xml:space="preserve">app/layout.tsx has verification: {} — empty. Without Search Console verified, there is no way to submit the sitemap, see indexing status/errors, check for manual actions, or view what queries the site is (or isn't) showing up for.</w:t>
      </w:r>
    </w:p>
    <w:p>
      <w:pPr>
        <w:spacing w:after="200" w:line="300"/>
      </w:pPr>
      <w:r>
        <w:rPr>
          <w:b/>
          <w:bCs/>
          <w:color w:val="2F6F4E"/>
        </w:rPr>
        <w:t xml:space="preserve">Fix: </w:t>
      </w:r>
      <w:r>
        <w:t xml:space="preserve">Verify the property in Google Search Console (and Bing Webmaster Tools) for linovadental.com, add the verification meta tag / DNS record, then manually submit sitemap.xml. Do this the same day the domain fix ships.</w:t>
      </w:r>
    </w:p>
    <w:p>
      <w:pPr>
        <w:spacing w:after="80" w:before="240"/>
      </w:pPr>
      <w:r>
        <w:rPr>
          <w:b/>
          <w:bCs/>
          <w:color w:val="FFFFFF"/>
          <w:sz w:val="18"/>
          <w:szCs w:val="18"/>
          <w:shd w:fill="B7791F" w:val="clear"/>
        </w:rPr>
        <w:t xml:space="preserve">  HIGH  </w:t>
      </w:r>
      <w:r>
        <w:t xml:space="preserve">   </w:t>
      </w:r>
      <w:r>
        <w:rPr>
          <w:b/>
          <w:bCs/>
          <w:color w:val="1B2A4A"/>
          <w:sz w:val="24"/>
          <w:szCs w:val="24"/>
        </w:rPr>
        <w:t xml:space="preserve">3. No analytics installed</w:t>
      </w:r>
    </w:p>
    <w:p>
      <w:pPr>
        <w:spacing w:after="160" w:line="300"/>
      </w:pPr>
      <w:r>
        <w:rPr>
          <w:color w:val="1A1A1A"/>
        </w:rPr>
        <w:t xml:space="preserve">No Google Analytics (GA4) or Google Tag Manager was found anywhere in the codebase. There is currently no way to measure organic traffic, which pages visitors land on, or whether SEO work is translating into consultation requests.</w:t>
      </w:r>
    </w:p>
    <w:p>
      <w:pPr>
        <w:spacing w:after="200" w:line="300"/>
      </w:pPr>
      <w:r>
        <w:rPr>
          <w:b/>
          <w:bCs/>
          <w:color w:val="2F6F4E"/>
        </w:rPr>
        <w:t xml:space="preserve">Fix: </w:t>
      </w:r>
      <w:r>
        <w:t xml:space="preserve">Install GA4 (via GTM for flexibility) with conversion events on WhatsApp clicks, contact form submits, and phone taps — these are the real business outcomes, not just traffic.</w:t>
      </w:r>
    </w:p>
    <w:p>
      <w:pPr>
        <w:spacing w:after="80" w:before="240"/>
      </w:pPr>
      <w:r>
        <w:rPr>
          <w:b/>
          <w:bCs/>
          <w:color w:val="FFFFFF"/>
          <w:sz w:val="18"/>
          <w:szCs w:val="18"/>
          <w:shd w:fill="B7791F" w:val="clear"/>
        </w:rPr>
        <w:t xml:space="preserve">  HIGH  </w:t>
      </w:r>
      <w:r>
        <w:t xml:space="preserve">   </w:t>
      </w:r>
      <w:r>
        <w:rPr>
          <w:b/>
          <w:bCs/>
          <w:color w:val="1B2A4A"/>
          <w:sz w:val="24"/>
          <w:szCs w:val="24"/>
        </w:rPr>
        <w:t xml:space="preserve">4. Structured data may overstate reviews</w:t>
      </w:r>
    </w:p>
    <w:p>
      <w:pPr>
        <w:spacing w:after="160" w:line="300"/>
      </w:pPr>
      <w:r>
        <w:rPr>
          <w:color w:val="1A1A1A"/>
        </w:rPr>
        <w:t xml:space="preserve">The Organization schema in lib/structured-data.tsx hardcodes aggregateRating: { ratingValue: "5", reviewCount: "500" }. If this isn't backed by 500 real, verifiable reviews (e.g. from an actual Google Business Profile), this is exactly the kind of structured-data spam Google's review-rich-result guidelines penalize — it risks a manual action against the whole site, not just a lost rich snippet.</w:t>
      </w:r>
    </w:p>
    <w:p>
      <w:pPr>
        <w:spacing w:after="200" w:line="300"/>
      </w:pPr>
      <w:r>
        <w:rPr>
          <w:b/>
          <w:bCs/>
          <w:color w:val="2F6F4E"/>
        </w:rPr>
        <w:t xml:space="preserve">Fix: </w:t>
      </w:r>
      <w:r>
        <w:t xml:space="preserve">Replace with real numbers pulled from an actual review source, or remove aggregateRating entirely until Google Business Profile reviews exist to back it.</w:t>
      </w:r>
    </w:p>
    <w:p>
      <w:r>
        <w:br w:type="page"/>
      </w:r>
    </w:p>
    <w:p>
      <w:pPr>
        <w:pStyle w:val="Heading1"/>
        <w:spacing w:after="160" w:before="320"/>
      </w:pPr>
      <w:r>
        <w:rPr>
          <w:b/>
          <w:bCs/>
          <w:color w:val="1B2A4A"/>
        </w:rPr>
        <w:t xml:space="preserve">Medical Content Trust Gap (E-E-A-T)</w:t>
      </w:r>
    </w:p>
    <w:p>
      <w:pPr>
        <w:spacing w:after="160" w:line="300"/>
      </w:pPr>
      <w:r>
        <w:t xml:space="preserve">Google applies extra scrutiny to medical content ("Your Money or Your Life" topics) under its Experience, Expertise, Authoritativeness, and Trust guidelines. This is doubly true for dental tourism, where patient safety and financial risk are both high. No named dentist, surgeon, or medical credential was found anywhere in the codebase (why-us page, team content, or article bylines) — every article is attributed generically to "LINOVA Dental Team."</w:t>
      </w:r>
    </w:p>
    <w:p>
      <w:pPr>
        <w:pStyle w:val="ListParagraph"/>
        <w:numPr>
          <w:ilvl w:val="0"/>
          <w:numId w:val="2"/>
        </w:numPr>
        <w:spacing w:after="80" w:line="300"/>
      </w:pPr>
      <w:r>
        <w:t xml:space="preserve">Add real, named dentist/surgeon profiles: photo, full name, degree, license/registration number, years in practice, specialization.</w:t>
      </w:r>
    </w:p>
    <w:p>
      <w:pPr>
        <w:pStyle w:val="ListParagraph"/>
        <w:numPr>
          <w:ilvl w:val="0"/>
          <w:numId w:val="2"/>
        </w:numPr>
        <w:spacing w:after="80" w:line="300"/>
      </w:pPr>
      <w:r>
        <w:t xml:space="preserve">Attribute treatment articles and blog posts to a specific clinician, with a "medically reviewed by" byline — and reflect this as Physician schema, not just generic author text.</w:t>
      </w:r>
    </w:p>
    <w:p>
      <w:pPr>
        <w:pStyle w:val="ListParagraph"/>
        <w:numPr>
          <w:ilvl w:val="0"/>
          <w:numId w:val="2"/>
        </w:numPr>
        <w:spacing w:after="80" w:line="300"/>
      </w:pPr>
      <w:r>
        <w:t xml:space="preserve">Show real before/after cases with patient consent, not stock-style imagery, alongside genuine testimonials (ideally embedded from Google/Trustpilot rather than self-authored).</w:t>
      </w:r>
    </w:p>
    <w:p>
      <w:pPr>
        <w:pStyle w:val="ListParagraph"/>
        <w:numPr>
          <w:ilvl w:val="0"/>
          <w:numId w:val="2"/>
        </w:numPr>
        <w:spacing w:after="80" w:line="300"/>
      </w:pPr>
      <w:r>
        <w:t xml:space="preserve">Publish clinic accreditations, hygiene/sterilization certifications, and international patient safety standards on the Why Choose Us page.</w:t>
      </w:r>
    </w:p>
    <w:p>
      <w:pPr>
        <w:pStyle w:val="Heading1"/>
        <w:spacing w:after="160" w:before="320"/>
      </w:pPr>
      <w:r>
        <w:rPr>
          <w:b/>
          <w:bCs/>
          <w:color w:val="1B2A4A"/>
        </w:rPr>
        <w:t xml:space="preserve">Competitive Reality Check</w:t>
      </w:r>
    </w:p>
    <w:p>
      <w:pPr>
        <w:spacing w:after="160" w:line="300"/>
      </w:pPr>
      <w:r>
        <w:t xml:space="preserve">A live search for Linova's brand name and both domains currently returns zero results. Meanwhile, the top results for dental-tourism searches in Istanbul are dominated by clinics and marketplaces with years of accumulated content, reviews, and backlinks: Lema Clinic, Dr. Kundakçıoğlu, Dental Departures, Bookimed, Dentavacation, and similar aggregator sites. These sites will not be displaced from #1 for broad head terms in weeks or even a couple of months — that requires sustained backlink building and review volume that takes time to earn.</w:t>
      </w:r>
    </w:p>
    <w:p>
      <w:pPr>
        <w:spacing w:after="160" w:line="300"/>
      </w:pPr>
      <w:r>
        <w:rPr>
          <w:b/>
          <w:bCs/>
        </w:rPr>
        <w:t xml:space="preserve">Practical framing: </w:t>
      </w:r>
      <w:r>
        <w:t xml:space="preserve">target branded search ("Linova Clinic", "Linova Dental Istanbul") and long-tail, specific-intent queries first (e.g. "all-on-4 implants cost Turkey vs UK", "Hollywood Smile recovery time", "is dental tourism in Turkey safe") where competition is lower and buyer intent is higher. Broad head-term rankings follow later, once domain authority and review volume build up.</w:t>
      </w:r>
    </w:p>
    <w:p>
      <w:r>
        <w:br w:type="page"/>
      </w:r>
    </w:p>
    <w:p>
      <w:pPr>
        <w:pStyle w:val="Heading1"/>
        <w:spacing w:after="160" w:before="320"/>
      </w:pPr>
      <w:r>
        <w:rPr>
          <w:b/>
          <w:bCs/>
          <w:color w:val="1B2A4A"/>
        </w:rPr>
        <w:t xml:space="preserve">Phased Action Plan</w:t>
      </w:r>
    </w:p>
    <w:p>
      <w:pPr>
        <w:pStyle w:val="Heading2"/>
        <w:spacing w:after="160" w:before="320"/>
      </w:pPr>
      <w:r>
        <w:rPr>
          <w:b/>
          <w:bCs/>
          <w:color w:val="1B2A4A"/>
        </w:rPr>
        <w:t xml:space="preserve">Phase 0 — This Week: Unblock Indexing</w:t>
      </w:r>
    </w:p>
    <w:p>
      <w:pPr>
        <w:pStyle w:val="ListParagraph"/>
        <w:numPr>
          <w:ilvl w:val="0"/>
          <w:numId w:val="2"/>
        </w:numPr>
        <w:spacing w:after="80" w:line="300"/>
      </w:pPr>
      <w:r>
        <w:t xml:space="preserve">Fix the linovaclinic.com → linovadental.com mismatch across all 10 page files, robots.ts, sitemap.ts, and structured-data.tsx (Critical Issue #1).</w:t>
      </w:r>
    </w:p>
    <w:p>
      <w:pPr>
        <w:pStyle w:val="ListParagraph"/>
        <w:numPr>
          <w:ilvl w:val="0"/>
          <w:numId w:val="2"/>
        </w:numPr>
        <w:spacing w:after="80" w:line="300"/>
      </w:pPr>
      <w:r>
        <w:t xml:space="preserve">Verify the domain in Google Search Console and Bing Webmaster Tools; submit sitemap.xml manually.</w:t>
      </w:r>
    </w:p>
    <w:p>
      <w:pPr>
        <w:pStyle w:val="ListParagraph"/>
        <w:numPr>
          <w:ilvl w:val="0"/>
          <w:numId w:val="2"/>
        </w:numPr>
        <w:spacing w:after="80" w:line="300"/>
      </w:pPr>
      <w:r>
        <w:t xml:space="preserve">Install GA4 / GTM with WhatsApp-click, form-submit, and call-tap conversion events.</w:t>
      </w:r>
    </w:p>
    <w:p>
      <w:pPr>
        <w:pStyle w:val="ListParagraph"/>
        <w:numPr>
          <w:ilvl w:val="0"/>
          <w:numId w:val="2"/>
        </w:numPr>
        <w:spacing w:after="80" w:line="300"/>
      </w:pPr>
      <w:r>
        <w:t xml:space="preserve">Claim or update the Google Business Profile for the Nişantaşı location with correct name, address, phone, photos, and services.</w:t>
      </w:r>
    </w:p>
    <w:p>
      <w:pPr>
        <w:pStyle w:val="ListParagraph"/>
        <w:numPr>
          <w:ilvl w:val="0"/>
          <w:numId w:val="2"/>
        </w:numPr>
        <w:spacing w:after="80" w:line="300"/>
      </w:pPr>
      <w:r>
        <w:t xml:space="preserve">Correct or remove the hardcoded 5.0 / 500-review aggregateRating schema until it reflects real, sourced reviews.</w:t>
      </w:r>
    </w:p>
    <w:p>
      <w:pPr>
        <w:pStyle w:val="Heading2"/>
        <w:spacing w:after="160" w:before="320"/>
      </w:pPr>
      <w:r>
        <w:rPr>
          <w:b/>
          <w:bCs/>
          <w:color w:val="1B2A4A"/>
        </w:rPr>
        <w:t xml:space="preserve">Phase 1 — Weeks 2-4: Trust &amp; On-Page Depth</w:t>
      </w:r>
    </w:p>
    <w:p>
      <w:pPr>
        <w:pStyle w:val="ListParagraph"/>
        <w:numPr>
          <w:ilvl w:val="0"/>
          <w:numId w:val="2"/>
        </w:numPr>
        <w:spacing w:after="80" w:line="300"/>
      </w:pPr>
      <w:r>
        <w:t xml:space="preserve">Publish real dentist/surgeon profiles with credentials; attribute articles to a named, credentialed reviewer.</w:t>
      </w:r>
    </w:p>
    <w:p>
      <w:pPr>
        <w:pStyle w:val="ListParagraph"/>
        <w:numPr>
          <w:ilvl w:val="0"/>
          <w:numId w:val="2"/>
        </w:numPr>
        <w:spacing w:after="80" w:line="300"/>
      </w:pPr>
      <w:r>
        <w:t xml:space="preserve">Re-enable and rewrite the currently-disabled SeoContentSection on the homepage (it's commented out in app/[locale]/page.tsx) with unique, useful copy rather than thin filler.</w:t>
      </w:r>
    </w:p>
    <w:p>
      <w:pPr>
        <w:pStyle w:val="ListParagraph"/>
        <w:numPr>
          <w:ilvl w:val="0"/>
          <w:numId w:val="2"/>
        </w:numPr>
        <w:spacing w:after="80" w:line="300"/>
      </w:pPr>
      <w:r>
        <w:t xml:space="preserve">Extend the existing FAQJsonLd component to treatment and blog pages, not just the homepage — more FAQ rich-result surface area.</w:t>
      </w:r>
    </w:p>
    <w:p>
      <w:pPr>
        <w:pStyle w:val="ListParagraph"/>
        <w:numPr>
          <w:ilvl w:val="0"/>
          <w:numId w:val="2"/>
        </w:numPr>
        <w:spacing w:after="80" w:line="300"/>
      </w:pPr>
      <w:r>
        <w:t xml:space="preserve">Add genuine patient testimonials/case studies with consent, embedded from a verifiable source.</w:t>
      </w:r>
    </w:p>
    <w:p>
      <w:pPr>
        <w:pStyle w:val="Heading2"/>
        <w:spacing w:after="160" w:before="320"/>
      </w:pPr>
      <w:r>
        <w:rPr>
          <w:b/>
          <w:bCs/>
          <w:color w:val="1B2A4A"/>
        </w:rPr>
        <w:t xml:space="preserve">Phase 2 — Months 2-3: Content &amp; Local Authority</w:t>
      </w:r>
    </w:p>
    <w:p>
      <w:pPr>
        <w:pStyle w:val="ListParagraph"/>
        <w:numPr>
          <w:ilvl w:val="0"/>
          <w:numId w:val="2"/>
        </w:numPr>
        <w:spacing w:after="80" w:line="300"/>
      </w:pPr>
      <w:r>
        <w:t xml:space="preserve">Build topical clusters around each pillar treatment (implants, veneers, Hollywood Smile, All-on-4/6) with supporting long-tail articles answering real patient questions.</w:t>
      </w:r>
    </w:p>
    <w:p>
      <w:pPr>
        <w:pStyle w:val="ListParagraph"/>
        <w:numPr>
          <w:ilvl w:val="0"/>
          <w:numId w:val="2"/>
        </w:numPr>
        <w:spacing w:after="80" w:line="300"/>
      </w:pPr>
      <w:r>
        <w:t xml:space="preserve">Get listed on the medical-tourism marketplaces that currently outrank Linova (Dental Departures, Bookimed, Whatclinic, Trustpilot, TripAdvisor) — this drives both referral traffic and the backlinks new domains need.</w:t>
      </w:r>
    </w:p>
    <w:p>
      <w:pPr>
        <w:pStyle w:val="ListParagraph"/>
        <w:numPr>
          <w:ilvl w:val="0"/>
          <w:numId w:val="2"/>
        </w:numPr>
        <w:spacing w:after="80" w:line="300"/>
      </w:pPr>
      <w:r>
        <w:t xml:space="preserve">Start structured link-building: guest posts on dental-tourism and travel blogs, press coverage, medical directory listings.</w:t>
      </w:r>
    </w:p>
    <w:p>
      <w:pPr>
        <w:pStyle w:val="ListParagraph"/>
        <w:numPr>
          <w:ilvl w:val="0"/>
          <w:numId w:val="2"/>
        </w:numPr>
        <w:spacing w:after="80" w:line="300"/>
      </w:pPr>
      <w:r>
        <w:t xml:space="preserve">Decide whether to add a German-language locale — areaServed in the schema already targets Germany, but there's no /de content to match that intent, only en/ar/tr.</w:t>
      </w:r>
    </w:p>
    <w:p>
      <w:pPr>
        <w:pStyle w:val="Heading2"/>
        <w:spacing w:after="160" w:before="320"/>
      </w:pPr>
      <w:r>
        <w:rPr>
          <w:b/>
          <w:bCs/>
          <w:color w:val="1B2A4A"/>
        </w:rPr>
        <w:t xml:space="preserve">Phase 3 — Ongoing: Performance &amp; Monitoring</w:t>
      </w:r>
    </w:p>
    <w:p>
      <w:pPr>
        <w:pStyle w:val="ListParagraph"/>
        <w:numPr>
          <w:ilvl w:val="0"/>
          <w:numId w:val="2"/>
        </w:numPr>
        <w:spacing w:after="80" w:line="300"/>
      </w:pPr>
      <w:r>
        <w:t xml:space="preserve">Several large source images sit unused in /public (hero-istanbul-1/2/3.jpg, hero-patient-1.jpg, hero-patient-3.jpg — 6-7MB each); remove or compress them to shrink deploy size.</w:t>
      </w:r>
    </w:p>
    <w:p>
      <w:pPr>
        <w:pStyle w:val="ListParagraph"/>
        <w:numPr>
          <w:ilvl w:val="0"/>
          <w:numId w:val="2"/>
        </w:numPr>
        <w:spacing w:after="80" w:line="300"/>
      </w:pPr>
      <w:r>
        <w:t xml:space="preserve">Run PageSpeed Insights / Lighthouse monthly after the domain fix ships to track Core Web Vitals.</w:t>
      </w:r>
    </w:p>
    <w:p>
      <w:pPr>
        <w:pStyle w:val="ListParagraph"/>
        <w:numPr>
          <w:ilvl w:val="0"/>
          <w:numId w:val="2"/>
        </w:numPr>
        <w:spacing w:after="80" w:line="300"/>
      </w:pPr>
      <w:r>
        <w:t xml:space="preserve">Review Search Console monthly: track impressions/clicks by query, expand content around what's already gaining impressions.</w:t>
      </w:r>
    </w:p>
    <w:p>
      <w:pPr>
        <w:pStyle w:val="Heading2"/>
        <w:spacing w:after="160" w:before="320"/>
      </w:pPr>
      <w:r>
        <w:rPr>
          <w:b/>
          <w:bCs/>
          <w:color w:val="1B2A4A"/>
        </w:rP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200"/>
        <w:gridCol w:w="2100"/>
      </w:tblGrid>
      <w:tr>
        <w:tc>
          <w:tcPr>
            <w:tcW w:type="dxa" w:w="1400"/>
            <w:shd w:fill="1B2A4A" w:val="clear"/>
            <w:tcMar>
              <w:top w:type="dxa" w:w="80"/>
              <w:left w:type="dxa" w:w="100"/>
              <w:bottom w:type="dxa" w:w="80"/>
              <w:right w:type="dxa" w:w="100"/>
            </w:tcMar>
          </w:tcPr>
          <w:p>
            <w:r>
              <w:rPr>
                <w:b/>
                <w:bCs/>
                <w:color w:val="FFFFFF"/>
                <w:sz w:val="20"/>
                <w:szCs w:val="20"/>
              </w:rPr>
              <w:t xml:space="preserve">Priority</w:t>
            </w:r>
          </w:p>
        </w:tc>
        <w:tc>
          <w:tcPr>
            <w:tcW w:type="dxa" w:w="3600"/>
            <w:shd w:fill="1B2A4A" w:val="clear"/>
            <w:tcMar>
              <w:top w:type="dxa" w:w="80"/>
              <w:left w:type="dxa" w:w="100"/>
              <w:bottom w:type="dxa" w:w="80"/>
              <w:right w:type="dxa" w:w="100"/>
            </w:tcMar>
          </w:tcPr>
          <w:p>
            <w:r>
              <w:rPr>
                <w:b/>
                <w:bCs/>
                <w:color w:val="FFFFFF"/>
                <w:sz w:val="20"/>
                <w:szCs w:val="20"/>
              </w:rPr>
              <w:t xml:space="preserve">Action</w:t>
            </w:r>
          </w:p>
        </w:tc>
        <w:tc>
          <w:tcPr>
            <w:tcW w:type="dxa" w:w="2200"/>
            <w:shd w:fill="1B2A4A" w:val="clear"/>
            <w:tcMar>
              <w:top w:type="dxa" w:w="80"/>
              <w:left w:type="dxa" w:w="100"/>
              <w:bottom w:type="dxa" w:w="80"/>
              <w:right w:type="dxa" w:w="100"/>
            </w:tcMar>
          </w:tcPr>
          <w:p>
            <w:r>
              <w:rPr>
                <w:b/>
                <w:bCs/>
                <w:color w:val="FFFFFF"/>
                <w:sz w:val="20"/>
                <w:szCs w:val="20"/>
              </w:rPr>
              <w:t xml:space="preserve">Impact</w:t>
            </w:r>
          </w:p>
        </w:tc>
        <w:tc>
          <w:tcPr>
            <w:tcW w:type="dxa" w:w="2100"/>
            <w:shd w:fill="1B2A4A" w:val="clear"/>
            <w:tcMar>
              <w:top w:type="dxa" w:w="80"/>
              <w:left w:type="dxa" w:w="100"/>
              <w:bottom w:type="dxa" w:w="80"/>
              <w:right w:type="dxa" w:w="100"/>
            </w:tcMar>
          </w:tcPr>
          <w:p>
            <w:r>
              <w:rPr>
                <w:b/>
                <w:bCs/>
                <w:color w:val="FFFFFF"/>
                <w:sz w:val="20"/>
                <w:szCs w:val="20"/>
              </w:rPr>
              <w:t xml:space="preserve">Effort</w:t>
            </w:r>
          </w:p>
        </w:tc>
      </w:tr>
      <w:tr>
        <w:tc>
          <w:tcPr>
            <w:tcW w:type="dxa" w:w="1400"/>
            <w:shd w:fill="B3261E" w:val="clear"/>
            <w:tcMar>
              <w:top w:type="dxa" w:w="80"/>
              <w:left w:type="dxa" w:w="100"/>
              <w:bottom w:type="dxa" w:w="80"/>
              <w:right w:type="dxa" w:w="100"/>
            </w:tcMar>
            <w:vAlign w:val="center"/>
          </w:tcPr>
          <w:p>
            <w:pPr>
              <w:jc w:val="center"/>
            </w:pPr>
            <w:r>
              <w:rPr>
                <w:b/>
                <w:bCs/>
                <w:color w:val="FFFFFF"/>
                <w:sz w:val="18"/>
                <w:szCs w:val="18"/>
              </w:rPr>
              <w:t xml:space="preserve">BLOCKER</w:t>
            </w:r>
          </w:p>
        </w:tc>
        <w:tc>
          <w:tcPr>
            <w:tcW w:type="dxa" w:w="3600"/>
            <w:tcMar>
              <w:top w:type="dxa" w:w="80"/>
              <w:left w:type="dxa" w:w="100"/>
              <w:bottom w:type="dxa" w:w="80"/>
              <w:right w:type="dxa" w:w="100"/>
            </w:tcMar>
          </w:tcPr>
          <w:p>
            <w:r>
              <w:rPr>
                <w:b w:val="false"/>
                <w:bCs w:val="false"/>
                <w:color w:val="000000"/>
                <w:sz w:val="20"/>
                <w:szCs w:val="20"/>
              </w:rPr>
              <w:t xml:space="preserve">Fix domain mismatch in canonical/sitemap/schema</w:t>
            </w:r>
          </w:p>
        </w:tc>
        <w:tc>
          <w:tcPr>
            <w:tcW w:type="dxa" w:w="2200"/>
            <w:tcMar>
              <w:top w:type="dxa" w:w="80"/>
              <w:left w:type="dxa" w:w="100"/>
              <w:bottom w:type="dxa" w:w="80"/>
              <w:right w:type="dxa" w:w="100"/>
            </w:tcMar>
          </w:tcPr>
          <w:p>
            <w:r>
              <w:rPr>
                <w:b w:val="false"/>
                <w:bCs w:val="false"/>
                <w:color w:val="000000"/>
                <w:sz w:val="20"/>
                <w:szCs w:val="20"/>
              </w:rPr>
              <w:t xml:space="preserve">Unblocks indexing entirely</w:t>
            </w:r>
          </w:p>
        </w:tc>
        <w:tc>
          <w:tcPr>
            <w:tcW w:type="dxa" w:w="2100"/>
            <w:tcMar>
              <w:top w:type="dxa" w:w="80"/>
              <w:left w:type="dxa" w:w="100"/>
              <w:bottom w:type="dxa" w:w="80"/>
              <w:right w:type="dxa" w:w="100"/>
            </w:tcMar>
          </w:tcPr>
          <w:p>
            <w:r>
              <w:rPr>
                <w:b w:val="false"/>
                <w:bCs w:val="false"/>
                <w:color w:val="000000"/>
                <w:sz w:val="20"/>
                <w:szCs w:val="20"/>
              </w:rPr>
              <w:t xml:space="preserve">~1 day (dev)</w:t>
            </w:r>
          </w:p>
        </w:tc>
      </w:tr>
      <w:tr>
        <w:tc>
          <w:tcPr>
            <w:tcW w:type="dxa" w:w="1400"/>
            <w:shd w:fill="B3261E" w:val="clear"/>
            <w:tcMar>
              <w:top w:type="dxa" w:w="80"/>
              <w:left w:type="dxa" w:w="100"/>
              <w:bottom w:type="dxa" w:w="80"/>
              <w:right w:type="dxa" w:w="100"/>
            </w:tcMar>
            <w:vAlign w:val="center"/>
          </w:tcPr>
          <w:p>
            <w:pPr>
              <w:jc w:val="center"/>
            </w:pPr>
            <w:r>
              <w:rPr>
                <w:b/>
                <w:bCs/>
                <w:color w:val="FFFFFF"/>
                <w:sz w:val="18"/>
                <w:szCs w:val="18"/>
              </w:rPr>
              <w:t xml:space="preserve">BLOCKER</w:t>
            </w:r>
          </w:p>
        </w:tc>
        <w:tc>
          <w:tcPr>
            <w:tcW w:type="dxa" w:w="3600"/>
            <w:tcMar>
              <w:top w:type="dxa" w:w="80"/>
              <w:left w:type="dxa" w:w="100"/>
              <w:bottom w:type="dxa" w:w="80"/>
              <w:right w:type="dxa" w:w="100"/>
            </w:tcMar>
          </w:tcPr>
          <w:p>
            <w:r>
              <w:rPr>
                <w:b w:val="false"/>
                <w:bCs w:val="false"/>
                <w:color w:val="000000"/>
                <w:sz w:val="20"/>
                <w:szCs w:val="20"/>
              </w:rPr>
              <w:t xml:space="preserve">Verify Search Console + submit sitemap</w:t>
            </w:r>
          </w:p>
        </w:tc>
        <w:tc>
          <w:tcPr>
            <w:tcW w:type="dxa" w:w="2200"/>
            <w:tcMar>
              <w:top w:type="dxa" w:w="80"/>
              <w:left w:type="dxa" w:w="100"/>
              <w:bottom w:type="dxa" w:w="80"/>
              <w:right w:type="dxa" w:w="100"/>
            </w:tcMar>
          </w:tcPr>
          <w:p>
            <w:r>
              <w:rPr>
                <w:b w:val="false"/>
                <w:bCs w:val="false"/>
                <w:color w:val="000000"/>
                <w:sz w:val="20"/>
                <w:szCs w:val="20"/>
              </w:rPr>
              <w:t xml:space="preserve">Visibility into indexing</w:t>
            </w:r>
          </w:p>
        </w:tc>
        <w:tc>
          <w:tcPr>
            <w:tcW w:type="dxa" w:w="2100"/>
            <w:tcMar>
              <w:top w:type="dxa" w:w="80"/>
              <w:left w:type="dxa" w:w="100"/>
              <w:bottom w:type="dxa" w:w="80"/>
              <w:right w:type="dxa" w:w="100"/>
            </w:tcMar>
          </w:tcPr>
          <w:p>
            <w:r>
              <w:rPr>
                <w:b w:val="false"/>
                <w:bCs w:val="false"/>
                <w:color w:val="000000"/>
                <w:sz w:val="20"/>
                <w:szCs w:val="20"/>
              </w:rPr>
              <w:t xml:space="preserve">~1 hour</w:t>
            </w:r>
          </w:p>
        </w:tc>
      </w:tr>
      <w:tr>
        <w:tc>
          <w:tcPr>
            <w:tcW w:type="dxa" w:w="1400"/>
            <w:shd w:fill="B7791F" w:val="clear"/>
            <w:tcMar>
              <w:top w:type="dxa" w:w="80"/>
              <w:left w:type="dxa" w:w="100"/>
              <w:bottom w:type="dxa" w:w="80"/>
              <w:right w:type="dxa" w:w="100"/>
            </w:tcMar>
            <w:vAlign w:val="center"/>
          </w:tcPr>
          <w:p>
            <w:pPr>
              <w:jc w:val="center"/>
            </w:pPr>
            <w:r>
              <w:rPr>
                <w:b/>
                <w:bCs/>
                <w:color w:val="FFFFFF"/>
                <w:sz w:val="18"/>
                <w:szCs w:val="18"/>
              </w:rPr>
              <w:t xml:space="preserve">HIGH</w:t>
            </w:r>
          </w:p>
        </w:tc>
        <w:tc>
          <w:tcPr>
            <w:tcW w:type="dxa" w:w="3600"/>
            <w:tcMar>
              <w:top w:type="dxa" w:w="80"/>
              <w:left w:type="dxa" w:w="100"/>
              <w:bottom w:type="dxa" w:w="80"/>
              <w:right w:type="dxa" w:w="100"/>
            </w:tcMar>
          </w:tcPr>
          <w:p>
            <w:r>
              <w:rPr>
                <w:b w:val="false"/>
                <w:bCs w:val="false"/>
                <w:color w:val="000000"/>
                <w:sz w:val="20"/>
                <w:szCs w:val="20"/>
              </w:rPr>
              <w:t xml:space="preserve">Install GA4/GTM with conversion events</w:t>
            </w:r>
          </w:p>
        </w:tc>
        <w:tc>
          <w:tcPr>
            <w:tcW w:type="dxa" w:w="2200"/>
            <w:tcMar>
              <w:top w:type="dxa" w:w="80"/>
              <w:left w:type="dxa" w:w="100"/>
              <w:bottom w:type="dxa" w:w="80"/>
              <w:right w:type="dxa" w:w="100"/>
            </w:tcMar>
          </w:tcPr>
          <w:p>
            <w:r>
              <w:rPr>
                <w:b w:val="false"/>
                <w:bCs w:val="false"/>
                <w:color w:val="000000"/>
                <w:sz w:val="20"/>
                <w:szCs w:val="20"/>
              </w:rPr>
              <w:t xml:space="preserve">Measurement for every future decision</w:t>
            </w:r>
          </w:p>
        </w:tc>
        <w:tc>
          <w:tcPr>
            <w:tcW w:type="dxa" w:w="2100"/>
            <w:tcMar>
              <w:top w:type="dxa" w:w="80"/>
              <w:left w:type="dxa" w:w="100"/>
              <w:bottom w:type="dxa" w:w="80"/>
              <w:right w:type="dxa" w:w="100"/>
            </w:tcMar>
          </w:tcPr>
          <w:p>
            <w:r>
              <w:rPr>
                <w:b w:val="false"/>
                <w:bCs w:val="false"/>
                <w:color w:val="000000"/>
                <w:sz w:val="20"/>
                <w:szCs w:val="20"/>
              </w:rPr>
              <w:t xml:space="preserve">~1 day</w:t>
            </w:r>
          </w:p>
        </w:tc>
      </w:tr>
      <w:tr>
        <w:tc>
          <w:tcPr>
            <w:tcW w:type="dxa" w:w="1400"/>
            <w:shd w:fill="B7791F" w:val="clear"/>
            <w:tcMar>
              <w:top w:type="dxa" w:w="80"/>
              <w:left w:type="dxa" w:w="100"/>
              <w:bottom w:type="dxa" w:w="80"/>
              <w:right w:type="dxa" w:w="100"/>
            </w:tcMar>
            <w:vAlign w:val="center"/>
          </w:tcPr>
          <w:p>
            <w:pPr>
              <w:jc w:val="center"/>
            </w:pPr>
            <w:r>
              <w:rPr>
                <w:b/>
                <w:bCs/>
                <w:color w:val="FFFFFF"/>
                <w:sz w:val="18"/>
                <w:szCs w:val="18"/>
              </w:rPr>
              <w:t xml:space="preserve">HIGH</w:t>
            </w:r>
          </w:p>
        </w:tc>
        <w:tc>
          <w:tcPr>
            <w:tcW w:type="dxa" w:w="3600"/>
            <w:tcMar>
              <w:top w:type="dxa" w:w="80"/>
              <w:left w:type="dxa" w:w="100"/>
              <w:bottom w:type="dxa" w:w="80"/>
              <w:right w:type="dxa" w:w="100"/>
            </w:tcMar>
          </w:tcPr>
          <w:p>
            <w:r>
              <w:rPr>
                <w:b w:val="false"/>
                <w:bCs w:val="false"/>
                <w:color w:val="000000"/>
                <w:sz w:val="20"/>
                <w:szCs w:val="20"/>
              </w:rPr>
              <w:t xml:space="preserve">Fix/remove unverified review schema</w:t>
            </w:r>
          </w:p>
        </w:tc>
        <w:tc>
          <w:tcPr>
            <w:tcW w:type="dxa" w:w="2200"/>
            <w:tcMar>
              <w:top w:type="dxa" w:w="80"/>
              <w:left w:type="dxa" w:w="100"/>
              <w:bottom w:type="dxa" w:w="80"/>
              <w:right w:type="dxa" w:w="100"/>
            </w:tcMar>
          </w:tcPr>
          <w:p>
            <w:r>
              <w:rPr>
                <w:b w:val="false"/>
                <w:bCs w:val="false"/>
                <w:color w:val="000000"/>
                <w:sz w:val="20"/>
                <w:szCs w:val="20"/>
              </w:rPr>
              <w:t xml:space="preserve">Avoids manual-action risk</w:t>
            </w:r>
          </w:p>
        </w:tc>
        <w:tc>
          <w:tcPr>
            <w:tcW w:type="dxa" w:w="2100"/>
            <w:tcMar>
              <w:top w:type="dxa" w:w="80"/>
              <w:left w:type="dxa" w:w="100"/>
              <w:bottom w:type="dxa" w:w="80"/>
              <w:right w:type="dxa" w:w="100"/>
            </w:tcMar>
          </w:tcPr>
          <w:p>
            <w:r>
              <w:rPr>
                <w:b w:val="false"/>
                <w:bCs w:val="false"/>
                <w:color w:val="000000"/>
                <w:sz w:val="20"/>
                <w:szCs w:val="20"/>
              </w:rPr>
              <w:t xml:space="preserve">~1 hour</w:t>
            </w:r>
          </w:p>
        </w:tc>
      </w:tr>
      <w:tr>
        <w:tc>
          <w:tcPr>
            <w:tcW w:type="dxa" w:w="1400"/>
            <w:shd w:fill="B7791F" w:val="clear"/>
            <w:tcMar>
              <w:top w:type="dxa" w:w="80"/>
              <w:left w:type="dxa" w:w="100"/>
              <w:bottom w:type="dxa" w:w="80"/>
              <w:right w:type="dxa" w:w="100"/>
            </w:tcMar>
            <w:vAlign w:val="center"/>
          </w:tcPr>
          <w:p>
            <w:pPr>
              <w:jc w:val="center"/>
            </w:pPr>
            <w:r>
              <w:rPr>
                <w:b/>
                <w:bCs/>
                <w:color w:val="FFFFFF"/>
                <w:sz w:val="18"/>
                <w:szCs w:val="18"/>
              </w:rPr>
              <w:t xml:space="preserve">HIGH</w:t>
            </w:r>
          </w:p>
        </w:tc>
        <w:tc>
          <w:tcPr>
            <w:tcW w:type="dxa" w:w="3600"/>
            <w:tcMar>
              <w:top w:type="dxa" w:w="80"/>
              <w:left w:type="dxa" w:w="100"/>
              <w:bottom w:type="dxa" w:w="80"/>
              <w:right w:type="dxa" w:w="100"/>
            </w:tcMar>
          </w:tcPr>
          <w:p>
            <w:r>
              <w:rPr>
                <w:b w:val="false"/>
                <w:bCs w:val="false"/>
                <w:color w:val="000000"/>
                <w:sz w:val="20"/>
                <w:szCs w:val="20"/>
              </w:rPr>
              <w:t xml:space="preserve">Google Business Profile setup</w:t>
            </w:r>
          </w:p>
        </w:tc>
        <w:tc>
          <w:tcPr>
            <w:tcW w:type="dxa" w:w="2200"/>
            <w:tcMar>
              <w:top w:type="dxa" w:w="80"/>
              <w:left w:type="dxa" w:w="100"/>
              <w:bottom w:type="dxa" w:w="80"/>
              <w:right w:type="dxa" w:w="100"/>
            </w:tcMar>
          </w:tcPr>
          <w:p>
            <w:r>
              <w:rPr>
                <w:b w:val="false"/>
                <w:bCs w:val="false"/>
                <w:color w:val="000000"/>
                <w:sz w:val="20"/>
                <w:szCs w:val="20"/>
              </w:rPr>
              <w:t xml:space="preserve">Local pack + map visibility</w:t>
            </w:r>
          </w:p>
        </w:tc>
        <w:tc>
          <w:tcPr>
            <w:tcW w:type="dxa" w:w="2100"/>
            <w:tcMar>
              <w:top w:type="dxa" w:w="80"/>
              <w:left w:type="dxa" w:w="100"/>
              <w:bottom w:type="dxa" w:w="80"/>
              <w:right w:type="dxa" w:w="100"/>
            </w:tcMar>
          </w:tcPr>
          <w:p>
            <w:r>
              <w:rPr>
                <w:b w:val="false"/>
                <w:bCs w:val="false"/>
                <w:color w:val="000000"/>
                <w:sz w:val="20"/>
                <w:szCs w:val="20"/>
              </w:rPr>
              <w:t xml:space="preserve">~2-3 hours</w:t>
            </w:r>
          </w:p>
        </w:tc>
      </w:tr>
      <w:tr>
        <w:tc>
          <w:tcPr>
            <w:tcW w:type="dxa" w:w="1400"/>
            <w:shd w:fill="2F6F4E" w:val="clear"/>
            <w:tcMar>
              <w:top w:type="dxa" w:w="80"/>
              <w:left w:type="dxa" w:w="100"/>
              <w:bottom w:type="dxa" w:w="80"/>
              <w:right w:type="dxa" w:w="100"/>
            </w:tcMar>
            <w:vAlign w:val="center"/>
          </w:tcPr>
          <w:p>
            <w:pPr>
              <w:jc w:val="center"/>
            </w:pPr>
            <w:r>
              <w:rPr>
                <w:b/>
                <w:bCs/>
                <w:color w:val="FFFFFF"/>
                <w:sz w:val="18"/>
                <w:szCs w:val="18"/>
              </w:rPr>
              <w:t xml:space="preserve">MEDIUM</w:t>
            </w:r>
          </w:p>
        </w:tc>
        <w:tc>
          <w:tcPr>
            <w:tcW w:type="dxa" w:w="3600"/>
            <w:tcMar>
              <w:top w:type="dxa" w:w="80"/>
              <w:left w:type="dxa" w:w="100"/>
              <w:bottom w:type="dxa" w:w="80"/>
              <w:right w:type="dxa" w:w="100"/>
            </w:tcMar>
          </w:tcPr>
          <w:p>
            <w:r>
              <w:rPr>
                <w:b w:val="false"/>
                <w:bCs w:val="false"/>
                <w:color w:val="000000"/>
                <w:sz w:val="20"/>
                <w:szCs w:val="20"/>
              </w:rPr>
              <w:t xml:space="preserve">Named dentist profiles + credentials</w:t>
            </w:r>
          </w:p>
        </w:tc>
        <w:tc>
          <w:tcPr>
            <w:tcW w:type="dxa" w:w="2200"/>
            <w:tcMar>
              <w:top w:type="dxa" w:w="80"/>
              <w:left w:type="dxa" w:w="100"/>
              <w:bottom w:type="dxa" w:w="80"/>
              <w:right w:type="dxa" w:w="100"/>
            </w:tcMar>
          </w:tcPr>
          <w:p>
            <w:r>
              <w:rPr>
                <w:b w:val="false"/>
                <w:bCs w:val="false"/>
                <w:color w:val="000000"/>
                <w:sz w:val="20"/>
                <w:szCs w:val="20"/>
              </w:rPr>
              <w:t xml:space="preserve">E-E-A-T for medical content</w:t>
            </w:r>
          </w:p>
        </w:tc>
        <w:tc>
          <w:tcPr>
            <w:tcW w:type="dxa" w:w="2100"/>
            <w:tcMar>
              <w:top w:type="dxa" w:w="80"/>
              <w:left w:type="dxa" w:w="100"/>
              <w:bottom w:type="dxa" w:w="80"/>
              <w:right w:type="dxa" w:w="100"/>
            </w:tcMar>
          </w:tcPr>
          <w:p>
            <w:r>
              <w:rPr>
                <w:b w:val="false"/>
                <w:bCs w:val="false"/>
                <w:color w:val="000000"/>
                <w:sz w:val="20"/>
                <w:szCs w:val="20"/>
              </w:rPr>
              <w:t xml:space="preserve">1-2 weeks (content)</w:t>
            </w:r>
          </w:p>
        </w:tc>
      </w:tr>
      <w:tr>
        <w:tc>
          <w:tcPr>
            <w:tcW w:type="dxa" w:w="1400"/>
            <w:shd w:fill="2F6F4E" w:val="clear"/>
            <w:tcMar>
              <w:top w:type="dxa" w:w="80"/>
              <w:left w:type="dxa" w:w="100"/>
              <w:bottom w:type="dxa" w:w="80"/>
              <w:right w:type="dxa" w:w="100"/>
            </w:tcMar>
            <w:vAlign w:val="center"/>
          </w:tcPr>
          <w:p>
            <w:pPr>
              <w:jc w:val="center"/>
            </w:pPr>
            <w:r>
              <w:rPr>
                <w:b/>
                <w:bCs/>
                <w:color w:val="FFFFFF"/>
                <w:sz w:val="18"/>
                <w:szCs w:val="18"/>
              </w:rPr>
              <w:t xml:space="preserve">MEDIUM</w:t>
            </w:r>
          </w:p>
        </w:tc>
        <w:tc>
          <w:tcPr>
            <w:tcW w:type="dxa" w:w="3600"/>
            <w:tcMar>
              <w:top w:type="dxa" w:w="80"/>
              <w:left w:type="dxa" w:w="100"/>
              <w:bottom w:type="dxa" w:w="80"/>
              <w:right w:type="dxa" w:w="100"/>
            </w:tcMar>
          </w:tcPr>
          <w:p>
            <w:r>
              <w:rPr>
                <w:b w:val="false"/>
                <w:bCs w:val="false"/>
                <w:color w:val="000000"/>
                <w:sz w:val="20"/>
                <w:szCs w:val="20"/>
              </w:rPr>
              <w:t xml:space="preserve">Marketplace listings + backlinks</w:t>
            </w:r>
          </w:p>
        </w:tc>
        <w:tc>
          <w:tcPr>
            <w:tcW w:type="dxa" w:w="2200"/>
            <w:tcMar>
              <w:top w:type="dxa" w:w="80"/>
              <w:left w:type="dxa" w:w="100"/>
              <w:bottom w:type="dxa" w:w="80"/>
              <w:right w:type="dxa" w:w="100"/>
            </w:tcMar>
          </w:tcPr>
          <w:p>
            <w:r>
              <w:rPr>
                <w:b w:val="false"/>
                <w:bCs w:val="false"/>
                <w:color w:val="000000"/>
                <w:sz w:val="20"/>
                <w:szCs w:val="20"/>
              </w:rPr>
              <w:t xml:space="preserve">Authority vs. established competitors</w:t>
            </w:r>
          </w:p>
        </w:tc>
        <w:tc>
          <w:tcPr>
            <w:tcW w:type="dxa" w:w="2100"/>
            <w:tcMar>
              <w:top w:type="dxa" w:w="80"/>
              <w:left w:type="dxa" w:w="100"/>
              <w:bottom w:type="dxa" w:w="80"/>
              <w:right w:type="dxa" w:w="100"/>
            </w:tcMar>
          </w:tcPr>
          <w:p>
            <w:r>
              <w:rPr>
                <w:b w:val="false"/>
                <w:bCs w:val="false"/>
                <w:color w:val="000000"/>
                <w:sz w:val="20"/>
                <w:szCs w:val="20"/>
              </w:rPr>
              <w:t xml:space="preserve">Ongoing</w:t>
            </w:r>
          </w:p>
        </w:tc>
      </w:tr>
    </w:tbl>
    <w:p>
      <w:r>
        <w:br w:type="page"/>
      </w:r>
    </w:p>
    <w:p>
      <w:pPr>
        <w:pStyle w:val="Heading1"/>
        <w:spacing w:after="160" w:before="320"/>
      </w:pPr>
      <w:r>
        <w:rPr>
          <w:b/>
          <w:bCs/>
          <w:color w:val="1B2A4A"/>
        </w:rPr>
        <w:t xml:space="preserve">What to Track (and What "Success" Looks Like)</w:t>
      </w:r>
    </w:p>
    <w:p>
      <w:pPr>
        <w:spacing w:after="160" w:line="300"/>
      </w:pPr>
      <w:r>
        <w:t xml:space="preserve">Rank position alone is a lagging, noisy metric — especially for a site that isn't indexed yet. Track these instead, in this order of how soon they should move:</w:t>
      </w:r>
    </w:p>
    <w:p>
      <w:pPr>
        <w:pStyle w:val="ListParagraph"/>
        <w:numPr>
          <w:ilvl w:val="0"/>
          <w:numId w:val="2"/>
        </w:numPr>
        <w:spacing w:after="80" w:line="300"/>
      </w:pPr>
      <w:r>
        <w:t xml:space="preserve">Weeks 1-2: Pages indexed in Search Console (should go from ~0 to full sitemap coverage).</w:t>
      </w:r>
    </w:p>
    <w:p>
      <w:pPr>
        <w:pStyle w:val="ListParagraph"/>
        <w:numPr>
          <w:ilvl w:val="0"/>
          <w:numId w:val="2"/>
        </w:numPr>
        <w:spacing w:after="80" w:line="300"/>
      </w:pPr>
      <w:r>
        <w:t xml:space="preserve">Weeks 2-6: Search impressions for branded terms ("Linova Clinic", "Linova Dental Istanbul") and long-tail treatment questions.</w:t>
      </w:r>
    </w:p>
    <w:p>
      <w:pPr>
        <w:pStyle w:val="ListParagraph"/>
        <w:numPr>
          <w:ilvl w:val="0"/>
          <w:numId w:val="2"/>
        </w:numPr>
        <w:spacing w:after="80" w:line="300"/>
      </w:pPr>
      <w:r>
        <w:t xml:space="preserve">Months 2-3: Clicks and average position for target long-tail keywords; Google Business Profile views/calls.</w:t>
      </w:r>
    </w:p>
    <w:p>
      <w:pPr>
        <w:pStyle w:val="ListParagraph"/>
        <w:numPr>
          <w:ilvl w:val="0"/>
          <w:numId w:val="2"/>
        </w:numPr>
        <w:spacing w:after="80" w:line="300"/>
      </w:pPr>
      <w:r>
        <w:t xml:space="preserve">Months 3-6: Rankings for mid-competition terms ("dental implants Istanbul cost", "Hollywood Smile Turkey"); organic-driven consultation requests in GA4.</w:t>
      </w:r>
    </w:p>
    <w:p>
      <w:pPr>
        <w:spacing w:after="160" w:line="300"/>
      </w:pPr>
      <w:r>
        <w:rPr>
          <w:i/>
          <w:iCs/>
          <w:color w:val="595959"/>
        </w:rPr>
        <w:t xml:space="preserve">Broad, one-word-category rankings ("dental clinic Istanbul") are a 6-12+ month outcome that depends on sustained content and backlink work, not a configuration fix — set that expectation internally so short-term progress against the metrics above isn't mistaken for failure.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2026-07-28T16:09:55.571Z</dcterms:created>
  <dcterms:modified xsi:type="dcterms:W3CDTF">2026-07-28T16:09:55.572Z</dcterms:modified>
</cp:coreProperties>
</file>

<file path=docProps/custom.xml><?xml version="1.0" encoding="utf-8"?>
<Properties xmlns="http://schemas.openxmlformats.org/officeDocument/2006/custom-properties" xmlns:vt="http://schemas.openxmlformats.org/officeDocument/2006/docPropsVTypes"/>
</file>