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FA85" w14:textId="77777777" w:rsidR="00AA7F7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az-Latn-AZ"/>
        </w:rPr>
        <w:t>Azərbaycan Dövlət İqtisad Univеrsitеti (UNEC)</w:t>
      </w:r>
    </w:p>
    <w:p w14:paraId="52B37763" w14:textId="77777777" w:rsidR="00AA7F7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Insan</w:t>
      </w:r>
      <w:r>
        <w:rPr>
          <w:rFonts w:ascii="Times New Roman" w:hAnsi="Times New Roman" w:cs="Times New Roman"/>
          <w:b/>
          <w:sz w:val="32"/>
          <w:szCs w:val="32"/>
          <w:u w:val="single"/>
          <w:lang w:val="az-Latn-AZ"/>
        </w:rPr>
        <w:t>-</w:t>
      </w:r>
      <w: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Komp</w:t>
      </w:r>
      <w:r>
        <w:rPr>
          <w:rFonts w:ascii="Times New Roman" w:hAnsi="Times New Roman" w:cs="Times New Roman"/>
          <w:b/>
          <w:sz w:val="32"/>
          <w:szCs w:val="32"/>
          <w:u w:val="single"/>
          <w:lang w:val="az-Latn-AZ"/>
        </w:rPr>
        <w:t>üter İnterfeysi - Midterm sualları</w:t>
      </w:r>
    </w:p>
    <w:p w14:paraId="49F7FE36" w14:textId="77777777" w:rsidR="00AA7F70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az-Latn-AZ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az-Latn-AZ" w:eastAsia="ru-RU"/>
        </w:rPr>
        <w:t>İmtahan Sualları</w:t>
      </w:r>
    </w:p>
    <w:tbl>
      <w:tblPr>
        <w:tblStyle w:val="TableGrid"/>
        <w:tblW w:w="10825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746"/>
        <w:gridCol w:w="1493"/>
        <w:gridCol w:w="8586"/>
      </w:tblGrid>
      <w:tr w:rsidR="00AA7F70" w14:paraId="0149B67A" w14:textId="77777777">
        <w:trPr>
          <w:trHeight w:val="123"/>
        </w:trPr>
        <w:tc>
          <w:tcPr>
            <w:tcW w:w="746" w:type="dxa"/>
            <w:vAlign w:val="center"/>
          </w:tcPr>
          <w:p w14:paraId="49E03C7A" w14:textId="77777777" w:rsidR="00AA7F70" w:rsidRDefault="00000000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az-Latn-AZ"/>
              </w:rPr>
            </w:pPr>
            <w:r>
              <w:rPr>
                <w:b/>
                <w:bCs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1493" w:type="dxa"/>
            <w:vAlign w:val="center"/>
          </w:tcPr>
          <w:p w14:paraId="3A7CEC83" w14:textId="77777777" w:rsidR="00AA7F70" w:rsidRDefault="00000000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az-Latn-AZ"/>
              </w:rPr>
            </w:pPr>
            <w:r>
              <w:rPr>
                <w:b/>
                <w:bCs/>
                <w:sz w:val="24"/>
                <w:szCs w:val="24"/>
                <w:lang w:val="az-Latn-AZ"/>
              </w:rPr>
              <w:t>Mövzu</w:t>
            </w:r>
          </w:p>
        </w:tc>
        <w:tc>
          <w:tcPr>
            <w:tcW w:w="8586" w:type="dxa"/>
            <w:vAlign w:val="center"/>
          </w:tcPr>
          <w:p w14:paraId="658A2F69" w14:textId="77777777" w:rsidR="00AA7F70" w:rsidRDefault="00000000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az-Latn-AZ"/>
              </w:rPr>
            </w:pPr>
            <w:r>
              <w:rPr>
                <w:b/>
                <w:bCs/>
                <w:sz w:val="24"/>
                <w:szCs w:val="24"/>
                <w:lang w:val="az-Latn-AZ"/>
              </w:rPr>
              <w:t>Sualın mətni</w:t>
            </w:r>
          </w:p>
        </w:tc>
      </w:tr>
      <w:tr w:rsidR="00AA7F70" w14:paraId="38C52508" w14:textId="77777777">
        <w:trPr>
          <w:trHeight w:val="123"/>
        </w:trPr>
        <w:tc>
          <w:tcPr>
            <w:tcW w:w="746" w:type="dxa"/>
            <w:vAlign w:val="center"/>
          </w:tcPr>
          <w:p w14:paraId="03EA05F2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43F2BB0E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586" w:type="dxa"/>
            <w:vAlign w:val="center"/>
          </w:tcPr>
          <w:p w14:paraId="51FED884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İnsan - Kompüter İnterfeysləri fənninin predmeti haqqında məlumat verin.</w:t>
            </w:r>
          </w:p>
        </w:tc>
      </w:tr>
      <w:tr w:rsidR="00AA7F70" w14:paraId="4FC01BA6" w14:textId="77777777">
        <w:trPr>
          <w:trHeight w:val="123"/>
        </w:trPr>
        <w:tc>
          <w:tcPr>
            <w:tcW w:w="746" w:type="dxa"/>
            <w:vAlign w:val="center"/>
          </w:tcPr>
          <w:p w14:paraId="7E2A7F04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3F57B7DC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586" w:type="dxa"/>
            <w:vAlign w:val="center"/>
          </w:tcPr>
          <w:p w14:paraId="2335530F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İstifadəyə yararlılıq (Usability) sizə görə nədir?</w:t>
            </w:r>
          </w:p>
        </w:tc>
      </w:tr>
      <w:tr w:rsidR="00AA7F70" w14:paraId="0B2B2DAD" w14:textId="77777777">
        <w:trPr>
          <w:trHeight w:val="123"/>
        </w:trPr>
        <w:tc>
          <w:tcPr>
            <w:tcW w:w="746" w:type="dxa"/>
            <w:vAlign w:val="center"/>
          </w:tcPr>
          <w:p w14:paraId="17F187CC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27F36471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586" w:type="dxa"/>
            <w:vAlign w:val="center"/>
          </w:tcPr>
          <w:p w14:paraId="3F6119E5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İstifadəyə yararlılığı yüksək olan məhsullar üçün xarakterik cəhətlər nələrdir?</w:t>
            </w:r>
          </w:p>
        </w:tc>
      </w:tr>
      <w:tr w:rsidR="00AA7F70" w14:paraId="1278AFE7" w14:textId="77777777">
        <w:trPr>
          <w:trHeight w:val="123"/>
        </w:trPr>
        <w:tc>
          <w:tcPr>
            <w:tcW w:w="746" w:type="dxa"/>
            <w:vAlign w:val="center"/>
          </w:tcPr>
          <w:p w14:paraId="12840444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6DA463F1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highlight w:val="cyan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586" w:type="dxa"/>
            <w:vAlign w:val="center"/>
          </w:tcPr>
          <w:p w14:paraId="569AFA14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İnsan-kompüter Qarşılıqlı Əlaqəsinin əsas komponentlərini izah edin.</w:t>
            </w:r>
          </w:p>
        </w:tc>
      </w:tr>
      <w:tr w:rsidR="00AA7F70" w14:paraId="62C5B45B" w14:textId="77777777">
        <w:trPr>
          <w:trHeight w:val="123"/>
        </w:trPr>
        <w:tc>
          <w:tcPr>
            <w:tcW w:w="746" w:type="dxa"/>
            <w:vAlign w:val="center"/>
          </w:tcPr>
          <w:p w14:paraId="3B00F434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2EA54D14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highlight w:val="yellow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586" w:type="dxa"/>
            <w:vAlign w:val="center"/>
          </w:tcPr>
          <w:p w14:paraId="168AB81B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İstifadəyə yararlılıq mühəndisliyi ilə proqram mühəndisliyi arasındakı oxşar və fərqli cəhətləri qeyd edin.</w:t>
            </w:r>
          </w:p>
        </w:tc>
      </w:tr>
      <w:tr w:rsidR="00AA7F70" w14:paraId="34E99B77" w14:textId="77777777">
        <w:trPr>
          <w:trHeight w:val="123"/>
        </w:trPr>
        <w:tc>
          <w:tcPr>
            <w:tcW w:w="746" w:type="dxa"/>
            <w:vAlign w:val="center"/>
          </w:tcPr>
          <w:p w14:paraId="55A4EB03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32D8B7C5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586" w:type="dxa"/>
            <w:vAlign w:val="center"/>
          </w:tcPr>
          <w:p w14:paraId="3F0EC6B3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Interaction və Interface anlayışlarını izah edin. Əhatə dairələri nələrdir? Misallar göstərin.</w:t>
            </w:r>
          </w:p>
        </w:tc>
      </w:tr>
      <w:tr w:rsidR="00AA7F70" w14:paraId="2021D665" w14:textId="77777777">
        <w:trPr>
          <w:trHeight w:val="123"/>
        </w:trPr>
        <w:tc>
          <w:tcPr>
            <w:tcW w:w="746" w:type="dxa"/>
            <w:vAlign w:val="center"/>
          </w:tcPr>
          <w:p w14:paraId="00FE074A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2C6A5A4E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586" w:type="dxa"/>
            <w:vAlign w:val="center"/>
          </w:tcPr>
          <w:p w14:paraId="07173390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Bir interfeys kimi monitor və klaviaturanı analiz edin. Hər iki cihaz haqqında texnoloji yenilikləri qeyd edin.</w:t>
            </w:r>
          </w:p>
        </w:tc>
      </w:tr>
      <w:tr w:rsidR="00AA7F70" w14:paraId="45283B80" w14:textId="77777777">
        <w:trPr>
          <w:trHeight w:val="123"/>
        </w:trPr>
        <w:tc>
          <w:tcPr>
            <w:tcW w:w="746" w:type="dxa"/>
            <w:vAlign w:val="center"/>
          </w:tcPr>
          <w:p w14:paraId="4D2AAFED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79AC0760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highlight w:val="lightGray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586" w:type="dxa"/>
            <w:vAlign w:val="center"/>
          </w:tcPr>
          <w:p w14:paraId="57A3E22A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İnsan-Kompüter qarşılıqlı əlaqəsində metaforların rolunu misallarla izah edin.</w:t>
            </w:r>
          </w:p>
        </w:tc>
      </w:tr>
      <w:tr w:rsidR="00AA7F70" w14:paraId="510A7F65" w14:textId="77777777">
        <w:trPr>
          <w:trHeight w:val="123"/>
        </w:trPr>
        <w:tc>
          <w:tcPr>
            <w:tcW w:w="746" w:type="dxa"/>
            <w:vAlign w:val="center"/>
          </w:tcPr>
          <w:p w14:paraId="337F79F6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3C76B1C0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586" w:type="dxa"/>
            <w:vAlign w:val="center"/>
          </w:tcPr>
          <w:p w14:paraId="308DF55B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İnsan-Kompüter qarşılıqlı əlaqəsində meydana gələn sağlamlıq problemlərini sadalayın və qorunma yollarını qeyd edin.</w:t>
            </w:r>
          </w:p>
        </w:tc>
      </w:tr>
      <w:tr w:rsidR="00AA7F70" w14:paraId="46DD74DA" w14:textId="77777777">
        <w:trPr>
          <w:trHeight w:val="123"/>
        </w:trPr>
        <w:tc>
          <w:tcPr>
            <w:tcW w:w="746" w:type="dxa"/>
            <w:vAlign w:val="center"/>
          </w:tcPr>
          <w:p w14:paraId="1AC62FA5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401E7A46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586" w:type="dxa"/>
            <w:vAlign w:val="center"/>
          </w:tcPr>
          <w:p w14:paraId="6C45A525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İnsan-Kompüter Qarşılıqlı əlaqəsinə fəlsəfi baxış: Norman və Suchman yanaşmalarını müqaisə edin.</w:t>
            </w:r>
          </w:p>
        </w:tc>
      </w:tr>
      <w:tr w:rsidR="00AA7F70" w14:paraId="4962463B" w14:textId="77777777">
        <w:trPr>
          <w:trHeight w:val="123"/>
        </w:trPr>
        <w:tc>
          <w:tcPr>
            <w:tcW w:w="746" w:type="dxa"/>
            <w:vAlign w:val="center"/>
          </w:tcPr>
          <w:p w14:paraId="38D8A524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6A4416AA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586" w:type="dxa"/>
            <w:vAlign w:val="center"/>
          </w:tcPr>
          <w:p w14:paraId="512667A0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İnsan-Kompüter Qarşılıqlı Əlaqəsinin 7 Səviyyəsi və Normanın körfəz yanaşmasının mahiyyətini izah edin.</w:t>
            </w:r>
          </w:p>
        </w:tc>
      </w:tr>
      <w:tr w:rsidR="00AA7F70" w14:paraId="1630B225" w14:textId="77777777">
        <w:trPr>
          <w:trHeight w:val="123"/>
        </w:trPr>
        <w:tc>
          <w:tcPr>
            <w:tcW w:w="746" w:type="dxa"/>
            <w:vAlign w:val="center"/>
          </w:tcPr>
          <w:p w14:paraId="5A2D2EDB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126B7734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586" w:type="dxa"/>
            <w:vAlign w:val="center"/>
          </w:tcPr>
          <w:p w14:paraId="3FC8D218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Normanın körfəz yanaşmasını televizordan DVD-yə məlumatın qeyd edilməsi misalında izah edin.</w:t>
            </w:r>
          </w:p>
        </w:tc>
      </w:tr>
      <w:tr w:rsidR="00AA7F70" w14:paraId="0206D828" w14:textId="77777777">
        <w:trPr>
          <w:trHeight w:val="123"/>
        </w:trPr>
        <w:tc>
          <w:tcPr>
            <w:tcW w:w="746" w:type="dxa"/>
            <w:vAlign w:val="center"/>
          </w:tcPr>
          <w:p w14:paraId="652EFD98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56C3AD59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586" w:type="dxa"/>
            <w:vAlign w:val="center"/>
          </w:tcPr>
          <w:p w14:paraId="2BDE1636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Norman’a görə mükəmməl interfeys yaratmaq, yəni körfəzin iki ucu arasındakı uzunluğu sıfırlamaq mümükün deyildir. Fikrini izah edin.</w:t>
            </w:r>
          </w:p>
        </w:tc>
      </w:tr>
      <w:tr w:rsidR="00AA7F70" w14:paraId="2982B4C2" w14:textId="77777777">
        <w:trPr>
          <w:trHeight w:val="123"/>
        </w:trPr>
        <w:tc>
          <w:tcPr>
            <w:tcW w:w="746" w:type="dxa"/>
            <w:vAlign w:val="center"/>
          </w:tcPr>
          <w:p w14:paraId="5B9F3565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05D04CBF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highlight w:val="yellow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586" w:type="dxa"/>
            <w:vAlign w:val="center"/>
          </w:tcPr>
          <w:p w14:paraId="231CF8D4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Norman’ın 7 səviyyə yanaşması, interfeys dizaynı zamanı istifadə edilə biləcək sadə bir vasitədir. Bu vasitə sayəsində dəyərləndirmə və reallaşdırma körfəzlərindəki məsafələr minimuma endirilə bilər. Norman bu məqsədlə istifadə ediləcək 4 əsas strategiya təyin etmişdir. Bu strategiyaları izah edin.</w:t>
            </w:r>
          </w:p>
        </w:tc>
      </w:tr>
      <w:tr w:rsidR="00AA7F70" w14:paraId="32E62629" w14:textId="77777777">
        <w:trPr>
          <w:trHeight w:val="123"/>
        </w:trPr>
        <w:tc>
          <w:tcPr>
            <w:tcW w:w="746" w:type="dxa"/>
            <w:vAlign w:val="center"/>
          </w:tcPr>
          <w:p w14:paraId="165D44DB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132738E3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highlight w:val="cyan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586" w:type="dxa"/>
            <w:vAlign w:val="center"/>
          </w:tcPr>
          <w:p w14:paraId="62BE2033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Televizorun pultunu Normanın 7 səviyyəsinə uyğun olaraq analiz edin. İstifadəçi hansı mərhələdə ən çox səhv edir? Niyə? Problem necə düzəldilə bilər? Dizayn təklifləriniz nədir?</w:t>
            </w:r>
          </w:p>
        </w:tc>
      </w:tr>
      <w:tr w:rsidR="00AA7F70" w14:paraId="408269D1" w14:textId="77777777">
        <w:trPr>
          <w:trHeight w:val="123"/>
        </w:trPr>
        <w:tc>
          <w:tcPr>
            <w:tcW w:w="746" w:type="dxa"/>
            <w:vAlign w:val="center"/>
          </w:tcPr>
          <w:p w14:paraId="4252C05F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7BAACF4E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586" w:type="dxa"/>
            <w:vAlign w:val="center"/>
          </w:tcPr>
          <w:p w14:paraId="62DFD886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İKQƏ-də istifadəçilərin bir-birindən fərqli və bənzər cəhətləri nələrdir?</w:t>
            </w:r>
          </w:p>
        </w:tc>
      </w:tr>
      <w:tr w:rsidR="00AA7F70" w14:paraId="70CE8883" w14:textId="77777777">
        <w:trPr>
          <w:trHeight w:val="123"/>
        </w:trPr>
        <w:tc>
          <w:tcPr>
            <w:tcW w:w="746" w:type="dxa"/>
            <w:vAlign w:val="center"/>
          </w:tcPr>
          <w:p w14:paraId="6622484C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4C3C6F7D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586" w:type="dxa"/>
            <w:vAlign w:val="center"/>
          </w:tcPr>
          <w:p w14:paraId="458DED1F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İnsanın İdrak Quruluşu və İKQƏ ilə əlaqəsini izah edin.</w:t>
            </w:r>
          </w:p>
        </w:tc>
      </w:tr>
      <w:tr w:rsidR="00AA7F70" w14:paraId="524EC8F4" w14:textId="77777777">
        <w:trPr>
          <w:trHeight w:val="62"/>
        </w:trPr>
        <w:tc>
          <w:tcPr>
            <w:tcW w:w="746" w:type="dxa"/>
            <w:vAlign w:val="center"/>
          </w:tcPr>
          <w:p w14:paraId="3E580A04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5285222E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586" w:type="dxa"/>
            <w:vAlign w:val="center"/>
          </w:tcPr>
          <w:p w14:paraId="587D19AC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 xml:space="preserve"> “Məlumat Emalı Modeli” yanaşmasını izah edin. Bu modelin İKQƏ-də nə kimi əhəmiyyəti var?</w:t>
            </w:r>
          </w:p>
        </w:tc>
      </w:tr>
      <w:tr w:rsidR="00AA7F70" w14:paraId="62072722" w14:textId="77777777">
        <w:trPr>
          <w:trHeight w:val="123"/>
        </w:trPr>
        <w:tc>
          <w:tcPr>
            <w:tcW w:w="746" w:type="dxa"/>
            <w:vAlign w:val="center"/>
          </w:tcPr>
          <w:p w14:paraId="338020F1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557C9165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highlight w:val="lightGray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586" w:type="dxa"/>
            <w:vAlign w:val="center"/>
          </w:tcPr>
          <w:p w14:paraId="26E2B359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Qısa və uzun müddətli yaddaş arasında oxşar və fərqli cəhətləri qeyd edin.</w:t>
            </w:r>
          </w:p>
        </w:tc>
      </w:tr>
      <w:tr w:rsidR="00AA7F70" w14:paraId="207704CF" w14:textId="77777777">
        <w:trPr>
          <w:trHeight w:val="123"/>
        </w:trPr>
        <w:tc>
          <w:tcPr>
            <w:tcW w:w="746" w:type="dxa"/>
            <w:vAlign w:val="center"/>
          </w:tcPr>
          <w:p w14:paraId="47754055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7831D5D1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586" w:type="dxa"/>
            <w:vAlign w:val="center"/>
          </w:tcPr>
          <w:p w14:paraId="2AE4A412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Millerin məşhur yaddaş tutumu layihəsini misallar üzərində izah edin.</w:t>
            </w:r>
          </w:p>
        </w:tc>
      </w:tr>
      <w:tr w:rsidR="00AA7F70" w14:paraId="5D072D19" w14:textId="77777777">
        <w:trPr>
          <w:trHeight w:val="123"/>
        </w:trPr>
        <w:tc>
          <w:tcPr>
            <w:tcW w:w="746" w:type="dxa"/>
            <w:vAlign w:val="center"/>
          </w:tcPr>
          <w:p w14:paraId="11002A81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4E6B5E45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highlight w:val="yellow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86" w:type="dxa"/>
            <w:vAlign w:val="center"/>
          </w:tcPr>
          <w:p w14:paraId="080C5AE1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Avtomatik, iradəli qərar vermə arasında fərqləri izah edin. İKQƏ üçün nə kimi əhəmiyyəti var?</w:t>
            </w:r>
          </w:p>
        </w:tc>
      </w:tr>
      <w:tr w:rsidR="00AA7F70" w14:paraId="577983B2" w14:textId="77777777">
        <w:trPr>
          <w:trHeight w:val="123"/>
        </w:trPr>
        <w:tc>
          <w:tcPr>
            <w:tcW w:w="746" w:type="dxa"/>
            <w:vAlign w:val="center"/>
          </w:tcPr>
          <w:p w14:paraId="7759FD3B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5254C8E1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highlight w:val="cyan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86" w:type="dxa"/>
            <w:vAlign w:val="center"/>
          </w:tcPr>
          <w:p w14:paraId="19AB30BD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 xml:space="preserve">İKQƏ sahəsində, xüsusi ilə kompüter interfeys dizaynı və istifadəyə yararlılıq mövzularındakı ən vacib anlayışlardan olan, zehni model (mental models) haqqında məlumat verin. </w:t>
            </w:r>
          </w:p>
        </w:tc>
      </w:tr>
      <w:tr w:rsidR="00AA7F70" w14:paraId="36A3DBE1" w14:textId="77777777">
        <w:trPr>
          <w:trHeight w:val="123"/>
        </w:trPr>
        <w:tc>
          <w:tcPr>
            <w:tcW w:w="746" w:type="dxa"/>
            <w:vAlign w:val="center"/>
          </w:tcPr>
          <w:p w14:paraId="6BBE36FA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7B500390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highlight w:val="lightGray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86" w:type="dxa"/>
            <w:vAlign w:val="center"/>
          </w:tcPr>
          <w:p w14:paraId="47A59722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Psixologiya elminin interfeys dizaynı üçün idrak yükünün azaldılması və sadə dizayn tövsiyyələrini izah edin.</w:t>
            </w:r>
          </w:p>
        </w:tc>
      </w:tr>
      <w:tr w:rsidR="00AA7F70" w14:paraId="0D626F07" w14:textId="77777777">
        <w:trPr>
          <w:trHeight w:val="123"/>
        </w:trPr>
        <w:tc>
          <w:tcPr>
            <w:tcW w:w="746" w:type="dxa"/>
            <w:vAlign w:val="center"/>
          </w:tcPr>
          <w:p w14:paraId="47370920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2565E7EB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86" w:type="dxa"/>
            <w:vAlign w:val="center"/>
          </w:tcPr>
          <w:p w14:paraId="517EED4C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Əsas idrak üslubu növləri izah edin.</w:t>
            </w:r>
          </w:p>
        </w:tc>
      </w:tr>
      <w:tr w:rsidR="00AA7F70" w14:paraId="6C59189D" w14:textId="77777777">
        <w:trPr>
          <w:trHeight w:val="123"/>
        </w:trPr>
        <w:tc>
          <w:tcPr>
            <w:tcW w:w="746" w:type="dxa"/>
            <w:vAlign w:val="center"/>
          </w:tcPr>
          <w:p w14:paraId="144A2109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7AE2004D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86" w:type="dxa"/>
            <w:vAlign w:val="center"/>
          </w:tcPr>
          <w:p w14:paraId="4B32865A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Psixologiya elminin interfeys dizaynı üçün məlumatların prioritetləşdirilməsi və diqqət çəkmə tövsiyyələrini izah edin.</w:t>
            </w:r>
          </w:p>
        </w:tc>
      </w:tr>
      <w:tr w:rsidR="00AA7F70" w14:paraId="60626C37" w14:textId="77777777">
        <w:trPr>
          <w:trHeight w:val="123"/>
        </w:trPr>
        <w:tc>
          <w:tcPr>
            <w:tcW w:w="746" w:type="dxa"/>
            <w:vAlign w:val="center"/>
          </w:tcPr>
          <w:p w14:paraId="31122AC9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21001C4A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586" w:type="dxa"/>
            <w:vAlign w:val="center"/>
          </w:tcPr>
          <w:p w14:paraId="1C4A105C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Gestalt nəzəriyyəsinin əsas mahiyyəti və dizayn prosesinə tətbiqi haqqında məlumat verin?</w:t>
            </w:r>
          </w:p>
        </w:tc>
      </w:tr>
      <w:tr w:rsidR="00AA7F70" w14:paraId="4FE548B7" w14:textId="77777777">
        <w:trPr>
          <w:trHeight w:val="123"/>
        </w:trPr>
        <w:tc>
          <w:tcPr>
            <w:tcW w:w="746" w:type="dxa"/>
            <w:vAlign w:val="center"/>
          </w:tcPr>
          <w:p w14:paraId="3ADE6F2B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025BA1C3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586" w:type="dxa"/>
            <w:vAlign w:val="center"/>
          </w:tcPr>
          <w:p w14:paraId="105960DA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Oxşarlıq prinsipi (Law of Similarity), Yaxınlıq prinsipi (Law of Proximity) haqqında məlumat verin.</w:t>
            </w:r>
          </w:p>
        </w:tc>
      </w:tr>
      <w:tr w:rsidR="00AA7F70" w14:paraId="4EE896D0" w14:textId="77777777">
        <w:trPr>
          <w:trHeight w:val="123"/>
        </w:trPr>
        <w:tc>
          <w:tcPr>
            <w:tcW w:w="746" w:type="dxa"/>
            <w:vAlign w:val="center"/>
          </w:tcPr>
          <w:p w14:paraId="2A2363D5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2AB9A391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586" w:type="dxa"/>
            <w:vAlign w:val="center"/>
          </w:tcPr>
          <w:p w14:paraId="2EC4CC91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Simmetriya prinsipi (Law of Symmetry), Davamlılıq prinsipi (Law of Continuity) haqqında məlumat verin.</w:t>
            </w:r>
          </w:p>
        </w:tc>
      </w:tr>
      <w:tr w:rsidR="00AA7F70" w14:paraId="7C50F6E5" w14:textId="77777777">
        <w:trPr>
          <w:trHeight w:val="123"/>
        </w:trPr>
        <w:tc>
          <w:tcPr>
            <w:tcW w:w="746" w:type="dxa"/>
            <w:vAlign w:val="center"/>
          </w:tcPr>
          <w:p w14:paraId="4BEE95FC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1AFCB805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586" w:type="dxa"/>
            <w:vAlign w:val="center"/>
          </w:tcPr>
          <w:p w14:paraId="6C2C58A1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Qapalılıq prinsipi (Law of Closure) haqqında məlumat verin.</w:t>
            </w:r>
          </w:p>
        </w:tc>
      </w:tr>
      <w:tr w:rsidR="00AA7F70" w14:paraId="0703ACD4" w14:textId="77777777">
        <w:trPr>
          <w:trHeight w:val="123"/>
        </w:trPr>
        <w:tc>
          <w:tcPr>
            <w:tcW w:w="746" w:type="dxa"/>
            <w:vAlign w:val="center"/>
          </w:tcPr>
          <w:p w14:paraId="491CAA4C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6BBE103B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586" w:type="dxa"/>
            <w:vAlign w:val="center"/>
          </w:tcPr>
          <w:p w14:paraId="7581937A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Eyni istiqamət prinsipi (Law of Common Fate) haqqında məlumat verin.</w:t>
            </w:r>
          </w:p>
        </w:tc>
      </w:tr>
      <w:tr w:rsidR="00AA7F70" w14:paraId="2E638C04" w14:textId="77777777">
        <w:trPr>
          <w:trHeight w:val="123"/>
        </w:trPr>
        <w:tc>
          <w:tcPr>
            <w:tcW w:w="746" w:type="dxa"/>
            <w:vAlign w:val="center"/>
          </w:tcPr>
          <w:p w14:paraId="3309FE15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216546E5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586" w:type="dxa"/>
            <w:vAlign w:val="center"/>
          </w:tcPr>
          <w:p w14:paraId="455D7BCF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İstifadəyə yararlılıq (usability) anlayışını izah edin. Gündəlik həyatdan nümunələr verin.</w:t>
            </w:r>
          </w:p>
        </w:tc>
      </w:tr>
      <w:tr w:rsidR="00AA7F70" w14:paraId="110A93E7" w14:textId="77777777">
        <w:trPr>
          <w:trHeight w:val="123"/>
        </w:trPr>
        <w:tc>
          <w:tcPr>
            <w:tcW w:w="746" w:type="dxa"/>
            <w:vAlign w:val="center"/>
          </w:tcPr>
          <w:p w14:paraId="3BFF4ACC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4BE549AD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586" w:type="dxa"/>
            <w:vAlign w:val="center"/>
          </w:tcPr>
          <w:p w14:paraId="36485C52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“Ən gözəl parçalar nəticədə ən gözəl bütünü ortaya çıxarmaz” fikrini izah edin.</w:t>
            </w:r>
          </w:p>
        </w:tc>
      </w:tr>
      <w:tr w:rsidR="00AA7F70" w14:paraId="202D4C2D" w14:textId="77777777">
        <w:trPr>
          <w:trHeight w:val="123"/>
        </w:trPr>
        <w:tc>
          <w:tcPr>
            <w:tcW w:w="746" w:type="dxa"/>
            <w:vAlign w:val="center"/>
          </w:tcPr>
          <w:p w14:paraId="5DD8BDC9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5EF5C30D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586" w:type="dxa"/>
            <w:vAlign w:val="center"/>
          </w:tcPr>
          <w:p w14:paraId="1548AD4E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İstifadəyə yararlılıq nədir? İstifadəyə yararlılıq anlayışına müxlətif təriflər:  semantik (semantic), interfeys xüsusiyyətlərinə (Feature Based) əsaslanan və funksional (operational) tərifləri izah edin.</w:t>
            </w:r>
          </w:p>
        </w:tc>
      </w:tr>
      <w:tr w:rsidR="00AA7F70" w14:paraId="69871B27" w14:textId="77777777">
        <w:trPr>
          <w:trHeight w:val="123"/>
        </w:trPr>
        <w:tc>
          <w:tcPr>
            <w:tcW w:w="746" w:type="dxa"/>
            <w:vAlign w:val="center"/>
          </w:tcPr>
          <w:p w14:paraId="04D00EBA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3CD1A7C6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586" w:type="dxa"/>
            <w:vAlign w:val="center"/>
          </w:tcPr>
          <w:p w14:paraId="521E253B" w14:textId="77777777" w:rsidR="00AA7F70" w:rsidRDefault="00000000">
            <w:pPr>
              <w:spacing w:line="276" w:lineRule="auto"/>
              <w:jc w:val="both"/>
              <w:rPr>
                <w:rFonts w:eastAsia="Times New Roman"/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ISO 9241-11 standart sənədində göstərilən istifadəyə yararlılığın tərifini verin. Misallarla izah edin.</w:t>
            </w:r>
          </w:p>
        </w:tc>
      </w:tr>
      <w:tr w:rsidR="00AA7F70" w14:paraId="2C87479C" w14:textId="77777777">
        <w:trPr>
          <w:trHeight w:val="123"/>
        </w:trPr>
        <w:tc>
          <w:tcPr>
            <w:tcW w:w="746" w:type="dxa"/>
            <w:vAlign w:val="center"/>
          </w:tcPr>
          <w:p w14:paraId="7F299562" w14:textId="77777777" w:rsidR="00AA7F70" w:rsidRDefault="00AA7F70">
            <w:pPr>
              <w:pStyle w:val="ListParagraph"/>
              <w:numPr>
                <w:ilvl w:val="0"/>
                <w:numId w:val="1"/>
              </w:numPr>
              <w:tabs>
                <w:tab w:val="left" w:pos="312"/>
              </w:tabs>
              <w:spacing w:after="0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93" w:type="dxa"/>
            <w:vAlign w:val="center"/>
          </w:tcPr>
          <w:p w14:paraId="7954D838" w14:textId="77777777" w:rsidR="00AA7F70" w:rsidRDefault="00000000">
            <w:pPr>
              <w:spacing w:line="276" w:lineRule="auto"/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586" w:type="dxa"/>
            <w:vAlign w:val="center"/>
          </w:tcPr>
          <w:p w14:paraId="46F7D3DB" w14:textId="77777777" w:rsidR="00AA7F70" w:rsidRDefault="00000000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>
              <w:rPr>
                <w:color w:val="000000"/>
                <w:sz w:val="24"/>
                <w:szCs w:val="24"/>
                <w:lang w:val="az-Latn-AZ"/>
              </w:rPr>
              <w:t>İstifadəyə yararlılıq dərəcəsi və Effektivlik, Məhsuldarlılıq, Məmnuniyyət münasibətini izah edin.</w:t>
            </w:r>
          </w:p>
        </w:tc>
      </w:tr>
    </w:tbl>
    <w:p w14:paraId="5CD2F759" w14:textId="77777777" w:rsidR="00AA7F70" w:rsidRDefault="00AA7F70">
      <w:pPr>
        <w:rPr>
          <w:rFonts w:ascii="Times New Roman" w:hAnsi="Times New Roman" w:cs="Times New Roman"/>
          <w:lang w:val="az-Latn-AZ"/>
        </w:rPr>
      </w:pPr>
    </w:p>
    <w:sectPr w:rsidR="00AA7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C3FE" w14:textId="77777777" w:rsidR="009860C2" w:rsidRDefault="009860C2">
      <w:pPr>
        <w:spacing w:line="240" w:lineRule="auto"/>
      </w:pPr>
      <w:r>
        <w:separator/>
      </w:r>
    </w:p>
  </w:endnote>
  <w:endnote w:type="continuationSeparator" w:id="0">
    <w:p w14:paraId="3C5EC270" w14:textId="77777777" w:rsidR="009860C2" w:rsidRDefault="009860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467E8" w14:textId="77777777" w:rsidR="009860C2" w:rsidRDefault="009860C2">
      <w:pPr>
        <w:spacing w:after="0"/>
      </w:pPr>
      <w:r>
        <w:separator/>
      </w:r>
    </w:p>
  </w:footnote>
  <w:footnote w:type="continuationSeparator" w:id="0">
    <w:p w14:paraId="4580B8C6" w14:textId="77777777" w:rsidR="009860C2" w:rsidRDefault="009860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2A19"/>
    <w:multiLevelType w:val="multilevel"/>
    <w:tmpl w:val="12212A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09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0D7"/>
    <w:rsid w:val="00004E72"/>
    <w:rsid w:val="00070184"/>
    <w:rsid w:val="0009257F"/>
    <w:rsid w:val="00093409"/>
    <w:rsid w:val="000D43B2"/>
    <w:rsid w:val="00114694"/>
    <w:rsid w:val="001224F4"/>
    <w:rsid w:val="00123432"/>
    <w:rsid w:val="00125297"/>
    <w:rsid w:val="00146D03"/>
    <w:rsid w:val="00167C31"/>
    <w:rsid w:val="001F65E4"/>
    <w:rsid w:val="002364F6"/>
    <w:rsid w:val="00283C49"/>
    <w:rsid w:val="00284339"/>
    <w:rsid w:val="002B587C"/>
    <w:rsid w:val="003534BE"/>
    <w:rsid w:val="00370AAA"/>
    <w:rsid w:val="003A2779"/>
    <w:rsid w:val="003E374B"/>
    <w:rsid w:val="004030D8"/>
    <w:rsid w:val="004200AD"/>
    <w:rsid w:val="00445928"/>
    <w:rsid w:val="00485204"/>
    <w:rsid w:val="004932D4"/>
    <w:rsid w:val="004A51B4"/>
    <w:rsid w:val="004D0BB2"/>
    <w:rsid w:val="00515126"/>
    <w:rsid w:val="00551730"/>
    <w:rsid w:val="00556CED"/>
    <w:rsid w:val="0058237C"/>
    <w:rsid w:val="005A1EE0"/>
    <w:rsid w:val="00670A11"/>
    <w:rsid w:val="006A3E5C"/>
    <w:rsid w:val="006E738F"/>
    <w:rsid w:val="00776463"/>
    <w:rsid w:val="0080343D"/>
    <w:rsid w:val="00845A6D"/>
    <w:rsid w:val="008776DE"/>
    <w:rsid w:val="00877F4E"/>
    <w:rsid w:val="008C6874"/>
    <w:rsid w:val="00956620"/>
    <w:rsid w:val="00983F1D"/>
    <w:rsid w:val="009860C2"/>
    <w:rsid w:val="009C361A"/>
    <w:rsid w:val="009D3BC4"/>
    <w:rsid w:val="009F002E"/>
    <w:rsid w:val="00A5633E"/>
    <w:rsid w:val="00A833FF"/>
    <w:rsid w:val="00AA20D7"/>
    <w:rsid w:val="00AA7F70"/>
    <w:rsid w:val="00AF1860"/>
    <w:rsid w:val="00B31810"/>
    <w:rsid w:val="00B4322B"/>
    <w:rsid w:val="00B8201C"/>
    <w:rsid w:val="00BB57E4"/>
    <w:rsid w:val="00BC3C53"/>
    <w:rsid w:val="00BF2746"/>
    <w:rsid w:val="00BF3447"/>
    <w:rsid w:val="00BF799E"/>
    <w:rsid w:val="00C2048D"/>
    <w:rsid w:val="00C272F9"/>
    <w:rsid w:val="00C43AD1"/>
    <w:rsid w:val="00C44B46"/>
    <w:rsid w:val="00C464D9"/>
    <w:rsid w:val="00C613C5"/>
    <w:rsid w:val="00C661DB"/>
    <w:rsid w:val="00C81892"/>
    <w:rsid w:val="00CA13E2"/>
    <w:rsid w:val="00CA5693"/>
    <w:rsid w:val="00CF5449"/>
    <w:rsid w:val="00D5562A"/>
    <w:rsid w:val="00DE3D4F"/>
    <w:rsid w:val="00E77F7B"/>
    <w:rsid w:val="00EB3014"/>
    <w:rsid w:val="00F03869"/>
    <w:rsid w:val="00F24B53"/>
    <w:rsid w:val="00F33C31"/>
    <w:rsid w:val="00FA3636"/>
    <w:rsid w:val="00FC2F17"/>
    <w:rsid w:val="00FE6DA4"/>
    <w:rsid w:val="1F05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028F3"/>
  <w15:docId w15:val="{98B68D1A-DD68-423A-AE40-D9A266C1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autoSpaceDE w:val="0"/>
      <w:autoSpaceDN w:val="0"/>
      <w:spacing w:after="0" w:line="240" w:lineRule="auto"/>
      <w:ind w:left="113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after="120" w:line="276" w:lineRule="auto"/>
    </w:pPr>
    <w:rPr>
      <w:rFonts w:ascii="Calibri" w:eastAsia="Times New Roman" w:hAnsi="Calibri" w:cs="Times New Roman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qFormat/>
    <w:rPr>
      <w:rFonts w:ascii="Calibri" w:eastAsia="Calibri" w:hAnsi="Calibri" w:cs="Times New Roman"/>
      <w:sz w:val="22"/>
      <w:szCs w:val="22"/>
      <w:lang w:val="ru-RU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lang w:val="en-US"/>
    </w:rPr>
  </w:style>
  <w:style w:type="character" w:customStyle="1" w:styleId="BodyTextChar">
    <w:name w:val="Body Text Char"/>
    <w:basedOn w:val="DefaultParagraphFont"/>
    <w:link w:val="BodyText"/>
    <w:qFormat/>
    <w:rPr>
      <w:rFonts w:ascii="Calibri" w:eastAsia="Times New Roman" w:hAnsi="Calibri" w:cs="Times New Roman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Reyhan Xanim</dc:creator>
  <cp:lastModifiedBy>Gafarov Kanan Etibar</cp:lastModifiedBy>
  <cp:revision>2</cp:revision>
  <cp:lastPrinted>2020-12-14T18:45:00Z</cp:lastPrinted>
  <dcterms:created xsi:type="dcterms:W3CDTF">2025-11-06T16:22:00Z</dcterms:created>
  <dcterms:modified xsi:type="dcterms:W3CDTF">2025-11-06T16:22:00Z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995D85B05B2B451FA54AE5CB6B224CEA_12</vt:lpwstr>
  </property>
</Properties>
</file>