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70BC" w:rsidRPr="007970BC" w:rsidRDefault="007970BC" w:rsidP="007970BC">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Öğrenci Bilgileri</w:t>
      </w:r>
      <w:bookmarkStart w:id="0" w:name="_GoBack"/>
      <w:bookmarkEnd w:id="0"/>
    </w:p>
    <w:p w:rsidR="007970BC" w:rsidRPr="007970BC" w:rsidRDefault="007970BC" w:rsidP="007970BC">
      <w:pPr>
        <w:spacing w:before="100" w:beforeAutospacing="1" w:after="100" w:afterAutospacing="1"/>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Ad Soyad: Kenan Yılmaz</w:t>
      </w:r>
    </w:p>
    <w:p w:rsidR="007970BC" w:rsidRPr="007970BC" w:rsidRDefault="007970BC" w:rsidP="004F7551">
      <w:pPr>
        <w:spacing w:before="100" w:beforeAutospacing="1" w:after="100" w:afterAutospacing="1"/>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Numara: 210542011</w:t>
      </w:r>
    </w:p>
    <w:p w:rsidR="007970BC" w:rsidRPr="007970BC" w:rsidRDefault="007970BC" w:rsidP="007970BC">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Karma Gerçeklik Kavramını Açıklayınız</w:t>
      </w:r>
    </w:p>
    <w:p w:rsidR="007970BC" w:rsidRPr="007970BC" w:rsidRDefault="007970BC" w:rsidP="007970BC">
      <w:pPr>
        <w:pStyle w:val="ListeParagraf"/>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Karma Gerçeklik (Mixed Reality – MR), gerçek dünya ile dijital/sanal nesnelerin bir arada bulunduğu ve birbirleriyle etkileşime girebildiği teknolojidir. Artırılmış Gerçeklik (AR) ile Sanal Gerçeklik (VR) spektrumunun ortasında yer alan MR'de sanal nesneler gerçek dünyayı tanıyarak fiziksel nesnelerle etkileşime girebilir. Bu sayede holografik görüntüleme, 3D model yerleştirme ve gerçek zamanlı fiziksel–dijital etkileşim mümkün hâle gelir. Sağlık, eğitim, endüstri ve mimarlık gibi alanlarda büyük potansiyel taşıyan MR teknolojisi; ilaç tanıma, cerrahi planlama ve tıbbi eğitim gibi kritik sağlık uygulamalarında giderek artan bir kullanım alanı bulmaktadır.</w:t>
      </w:r>
    </w:p>
    <w:p w:rsidR="007970BC" w:rsidRPr="007970BC" w:rsidRDefault="007970BC" w:rsidP="007970BC">
      <w:pPr>
        <w:pStyle w:val="ListeParagraf"/>
        <w:spacing w:before="100" w:beforeAutospacing="1" w:after="100" w:afterAutospacing="1"/>
        <w:rPr>
          <w:rFonts w:ascii="Times New Roman" w:eastAsia="Times New Roman" w:hAnsi="Times New Roman" w:cs="Times New Roman"/>
          <w:kern w:val="0"/>
          <w:lang w:eastAsia="tr-TR"/>
          <w14:ligatures w14:val="none"/>
        </w:rPr>
      </w:pPr>
      <w:r>
        <w:t/>
      </w:r>
    </w:p>
    <w:p w:rsidR="007970BC" w:rsidRPr="007970BC" w:rsidRDefault="007970BC" w:rsidP="007970BC">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MR Ekosistem Bileşenlerini Analiz Ediniz</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Aşağıdaki tabloyu doldurunuz:</w:t>
      </w:r>
    </w:p>
    <w:tbl>
      <w:tblPr>
        <w:tblW w:w="90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8"/>
        <w:gridCol w:w="3444"/>
        <w:gridCol w:w="2406"/>
      </w:tblGrid>
      <w:tr w:rsidR="007970BC" w:rsidRPr="007970BC" w:rsidTr="007970BC">
        <w:trPr>
          <w:trHeight w:val="328"/>
          <w:tblHeader/>
          <w:tblCellSpacing w:w="15" w:type="dxa"/>
        </w:trPr>
        <w:tc>
          <w:tcPr>
            <w:tcW w:w="0" w:type="auto"/>
            <w:vAlign w:val="center"/>
            <w:hideMark/>
          </w:tcPr>
          <w:p w:rsidR="007970BC" w:rsidRPr="007970BC" w:rsidRDefault="007970BC" w:rsidP="007970BC">
            <w:pPr>
              <w:jc w:val="center"/>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Bileşen</w:t>
            </w:r>
          </w:p>
        </w:tc>
        <w:tc>
          <w:tcPr>
            <w:tcW w:w="0" w:type="auto"/>
            <w:vAlign w:val="center"/>
            <w:hideMark/>
          </w:tcPr>
          <w:p w:rsidR="007970BC" w:rsidRPr="007970BC" w:rsidRDefault="007970BC" w:rsidP="007970BC">
            <w:pPr>
              <w:jc w:val="center"/>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Açıklama</w:t>
            </w:r>
          </w:p>
        </w:tc>
        <w:tc>
          <w:tcPr>
            <w:tcW w:w="0" w:type="auto"/>
            <w:vAlign w:val="center"/>
            <w:hideMark/>
          </w:tcPr>
          <w:p w:rsidR="007970BC" w:rsidRPr="007970BC" w:rsidRDefault="007970BC" w:rsidP="007970BC">
            <w:pPr>
              <w:jc w:val="center"/>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Örnek</w:t>
            </w:r>
          </w:p>
        </w:tc>
      </w:tr>
      <w:tr w:rsidR="007970BC" w:rsidRPr="007970BC" w:rsidTr="007970BC">
        <w:trPr>
          <w:trHeight w:val="328"/>
          <w:tblCellSpacing w:w="15" w:type="dxa"/>
        </w:trPr>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Donanım</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Gerçek dünyayı algılamak ve görüntülemek için kullanılan fiziksel cihazlar; kameralar, sensörler, işlemci ve ekran birimlerini kapsar.</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ARCore destekli Android akıllı telefon, derinlik sensörü, çift kamera sistemi, giyilebilir AR gözlük (HoloLens)</w:t>
            </w:r>
          </w:p>
        </w:tc>
      </w:tr>
      <w:tr w:rsidR="007970BC" w:rsidRPr="007970BC" w:rsidTr="007970BC">
        <w:trPr>
          <w:trHeight w:val="328"/>
          <w:tblCellSpacing w:w="15" w:type="dxa"/>
        </w:trPr>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Yazılım</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AR/MR deneyimini oluşturan platform, geliştirme çatısı ve kütüphane katmanları; görüntü işleme, sahne yönetimi ve kullanıcı arayüzünü kapsar.</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React Native CLI, VisionCamera, Google ML Kit (OCR), Three.js/WebGL (3D render), Firebase Firestore, @notifee</w:t>
            </w:r>
          </w:p>
        </w:tc>
      </w:tr>
      <w:tr w:rsidR="007970BC" w:rsidRPr="007970BC" w:rsidTr="007970BC">
        <w:trPr>
          <w:trHeight w:val="328"/>
          <w:tblCellSpacing w:w="15" w:type="dxa"/>
        </w:trPr>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Etkileşim</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Kullanıcının sanal ve gerçek dünya nesneleriyle etkileşimini sağlayan giriş/çıkış yöntemleri ve geri bildirim mekanizmaları.</w:t>
            </w:r>
          </w:p>
        </w:tc>
        <w:tc>
          <w:tcPr>
            <w:tcW w:w="0" w:type="auto"/>
            <w:vAlign w:val="center"/>
            <w:hideMark/>
          </w:tcPr>
          <w:p w:rsidR="007970BC" w:rsidRPr="007970BC" w:rsidRDefault="007970BC" w:rsidP="007970BC">
            <w:pPr>
              <w:rPr>
                <w:rFonts w:ascii="Times New Roman" w:eastAsia="Times New Roman" w:hAnsi="Times New Roman" w:cs="Times New Roman"/>
                <w:kern w:val="0"/>
                <w:lang w:eastAsia="tr-TR"/>
                <w14:ligatures w14:val="none"/>
              </w:rPr>
            </w:pPr>
            <w:r>
              <w:rPr>
                <w:rFonts w:ascii="Times New Roman" w:hAnsi="Times New Roman" w:cs="Times New Roman" w:eastAsia="Times New Roman"/>
                <w:kern w:val="0"/>
              </w:rPr>
              <w:t>Dokunmatik ekran, kamera hareketi tanıma, OCR ile ilaç kutusu tanıma, Türkçe sesli geri bildirim (TTS), günlük push bildirim alarmları</w:t>
            </w:r>
          </w:p>
        </w:tc>
      </w:tr>
    </w:tbl>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Bir proje fikrinizi oluşturunuz:</w:t>
      </w:r>
    </w:p>
    <w:p w:rsidR="007970BC" w:rsidRPr="007970BC" w:rsidRDefault="007970BC" w:rsidP="007970BC">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Proje Başlığı</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Nefes Saati – AR Destekli Akıllı İlaç Takip ve Hatırlatma Sistemi</w:t>
      </w:r>
    </w:p>
    <w:p w:rsidR="007970BC" w:rsidRPr="007970BC" w:rsidRDefault="007970BC" w:rsidP="007970BC">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 xml:space="preserve"> Problem Tanımı</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Kronik hastalığa sahip bireyler ve yaşlı hastalar, günlük ilaç dozlarını düzenli olarak almakta güçlük çekmektedir. Hangi ilacın ne zaman alınacağını unutmak, yanlış doz ve çoklu ilaç karışıklığı ciddi sağlık risklerine yol açmaktadır. Aile üyeleri ve bakıcılar ise hastanın ilaç uyumunu gerçek zamanlı olarak uzaktan takip edememektedir.</w:t>
      </w:r>
    </w:p>
    <w:p w:rsidR="007970BC" w:rsidRPr="007970BC" w:rsidRDefault="007970BC" w:rsidP="007970BC">
      <w:pPr>
        <w:spacing w:before="100" w:beforeAutospacing="1" w:after="100" w:afterAutospacing="1"/>
        <w:outlineLvl w:val="3"/>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 xml:space="preserve"> Önerilen Çözüm</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React Native CLI 0.83 ile geliştirilen Nefes Saati uygulaması; VisionCamera ve Google ML Kit OCR ile ilaç kutusundaki yazıları tanıyarak ilacı otomatik olarak sisteme ekler. @notifee kütüphanesiyle günlük, saate özel alarm bildirimleri gönderir. Firebase Firestore üzerinden haftalık doz geçmişi buluta senkronize edilir. Kullanıcı 'İlacı Aldım' butonuyla doz onayı verir; bakıcılar ise AR-XXXX-XXXX kimlik koduyla yakınlarının ilaç uyumunu anlık izleyebilir.</w:t>
      </w:r>
    </w:p>
    <w:p w:rsidR="007970BC" w:rsidRPr="007970BC" w:rsidRDefault="007970BC" w:rsidP="007970BC">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7970BC">
        <w:rPr>
          <w:rFonts w:ascii="Times New Roman" w:eastAsia="Times New Roman" w:hAnsi="Times New Roman" w:cs="Times New Roman"/>
          <w:b/>
          <w:bCs/>
          <w:kern w:val="0"/>
          <w:lang w:eastAsia="tr-TR"/>
          <w14:ligatures w14:val="none"/>
        </w:rPr>
        <w:t>Proje Beklentileri</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Aşağıdaki soruları cevaplayınız:</w:t>
      </w:r>
    </w:p>
    <w:p w:rsidR="007970BC" w:rsidRPr="007970BC" w:rsidRDefault="007970BC" w:rsidP="007970BC">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 xml:space="preserve">Bu proje hangi ihtiyacı karşılamaktadır? </w:t>
      </w:r>
      <w:r>
        <w:rPr>
          <w:rFonts w:ascii="Times New Roman" w:eastAsia="Times New Roman" w:hAnsi="Times New Roman" w:cs="Times New Roman"/>
          <w:kern w:val="0"/>
          <w:lang w:eastAsia="tr-TR"/>
          <w14:ligatures w14:val="none"/>
        </w:rPr>
        <w:t>Kronik hastalığa sahip bireylerin ve yaşlı hastaların ilaç dozlarını düzenli almasını desteklemek; aile üyeleri ve bakıcıların uzaktan ilaç uyumunu izleyebilmesini ve kişisel sağlık yönetiminin dijitalleştirilmesini sağlamaktadır.</w:t>
      </w:r>
    </w:p>
    <w:p w:rsidR="007970BC" w:rsidRPr="007970BC" w:rsidRDefault="007970BC" w:rsidP="007970BC">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 xml:space="preserve">Kullanıcıya ne tür bir fayda sağlar? </w:t>
      </w:r>
      <w:r>
        <w:rPr>
          <w:rFonts w:ascii="Times New Roman" w:eastAsia="Times New Roman" w:hAnsi="Times New Roman" w:cs="Times New Roman"/>
          <w:kern w:val="0"/>
          <w:lang w:eastAsia="tr-TR"/>
          <w14:ligatures w14:val="none"/>
        </w:rPr>
        <w:t>Kullanıcılar AR kamera ile ilaçlarını hızlıca sisteme ekleyebilir, otomatik bildirimler sayesinde zamanında hatırlatma alabilir ve haftalık ilaç uyum istatistiklerini takip edebilir. Bakıcılar ise anlık doz durumuna ve alım geçmişine uzaktan erişebilir.</w:t>
      </w:r>
    </w:p>
    <w:p w:rsidR="007970BC" w:rsidRPr="007970BC" w:rsidRDefault="007970BC" w:rsidP="007970BC">
      <w:pPr>
        <w:numPr>
          <w:ilvl w:val="0"/>
          <w:numId w:val="2"/>
        </w:numPr>
        <w:spacing w:before="100" w:beforeAutospacing="1" w:after="100" w:afterAutospacing="1"/>
        <w:rPr>
          <w:rFonts w:ascii="Times New Roman" w:eastAsia="Times New Roman" w:hAnsi="Times New Roman" w:cs="Times New Roman"/>
          <w:kern w:val="0"/>
          <w:lang w:eastAsia="tr-TR"/>
          <w14:ligatures w14:val="none"/>
        </w:rPr>
      </w:pPr>
      <w:r w:rsidRPr="007970BC">
        <w:rPr>
          <w:rFonts w:ascii="Times New Roman" w:eastAsia="Times New Roman" w:hAnsi="Times New Roman" w:cs="Times New Roman"/>
          <w:kern w:val="0"/>
          <w:lang w:eastAsia="tr-TR"/>
          <w14:ligatures w14:val="none"/>
        </w:rPr>
        <w:t>Yenilikçi yönü nedir?</w:t>
      </w:r>
      <w:r>
        <w:rPr>
          <w:rFonts w:ascii="Times New Roman" w:eastAsia="Times New Roman" w:hAnsi="Times New Roman" w:cs="Times New Roman"/>
          <w:kern w:val="0"/>
          <w:lang w:eastAsia="tr-TR"/>
          <w14:ligatures w14:val="none"/>
        </w:rPr>
        <w:t xml:space="preserve"> OCR tabanlı AR ilaç tanıma, kimlik doğrulama gerektirmeyen benzersiz cihaz kimliği (AR-XXXX-XXXX) ile bakıcı izleme modu ve çevrimdışı çalışabilen yerel-önce (local-first) mimarisinin bütünleşik bir sağlık takip ekosistemi hâlinde sunulmasıdır.</w:t>
      </w:r>
    </w:p>
    <w:p w:rsidR="007970BC" w:rsidRPr="007970BC" w:rsidRDefault="007970BC" w:rsidP="007970BC">
      <w:pPr>
        <w:spacing w:before="100" w:beforeAutospacing="1" w:after="100" w:afterAutospacing="1"/>
        <w:rPr>
          <w:rFonts w:ascii="Times New Roman" w:eastAsia="Times New Roman" w:hAnsi="Times New Roman" w:cs="Times New Roman"/>
          <w:kern w:val="0"/>
          <w:lang w:eastAsia="tr-TR"/>
          <w14:ligatures w14:val="none"/>
        </w:rPr>
      </w:pPr>
    </w:p>
    <w:p w:rsidR="00D02570" w:rsidRPr="007970BC" w:rsidRDefault="00D02570"/>
    <w:sectPr w:rsidR="00D02570" w:rsidRPr="007970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E17E5"/>
    <w:multiLevelType w:val="multilevel"/>
    <w:tmpl w:val="DBC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26806"/>
    <w:multiLevelType w:val="multilevel"/>
    <w:tmpl w:val="149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0BC"/>
    <w:rsid w:val="00026846"/>
    <w:rsid w:val="004F7551"/>
    <w:rsid w:val="00580B3A"/>
    <w:rsid w:val="00794459"/>
    <w:rsid w:val="007970BC"/>
    <w:rsid w:val="00820F51"/>
    <w:rsid w:val="008E2ABE"/>
    <w:rsid w:val="00913A87"/>
    <w:rsid w:val="00934CC5"/>
    <w:rsid w:val="0094454E"/>
    <w:rsid w:val="00975944"/>
    <w:rsid w:val="00993640"/>
    <w:rsid w:val="00A11AAE"/>
    <w:rsid w:val="00AB5506"/>
    <w:rsid w:val="00BB0833"/>
    <w:rsid w:val="00BF27FE"/>
    <w:rsid w:val="00CE3D68"/>
    <w:rsid w:val="00D02570"/>
    <w:rsid w:val="00D731C3"/>
    <w:rsid w:val="00E006C6"/>
    <w:rsid w:val="00E330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7205"/>
  <w15:chartTrackingRefBased/>
  <w15:docId w15:val="{4B3C228C-15E9-5B41-AC20-1E6362E50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797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797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7970B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7970B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970B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970BC"/>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70BC"/>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70BC"/>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70BC"/>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70B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7970B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7970B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7970B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970B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970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70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70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70BC"/>
    <w:rPr>
      <w:rFonts w:eastAsiaTheme="majorEastAsia" w:cstheme="majorBidi"/>
      <w:color w:val="272727" w:themeColor="text1" w:themeTint="D8"/>
    </w:rPr>
  </w:style>
  <w:style w:type="paragraph" w:styleId="KonuBal">
    <w:name w:val="Title"/>
    <w:basedOn w:val="Normal"/>
    <w:next w:val="Normal"/>
    <w:link w:val="KonuBalChar"/>
    <w:uiPriority w:val="10"/>
    <w:qFormat/>
    <w:rsid w:val="007970B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70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70BC"/>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70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70B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7970BC"/>
    <w:rPr>
      <w:i/>
      <w:iCs/>
      <w:color w:val="404040" w:themeColor="text1" w:themeTint="BF"/>
    </w:rPr>
  </w:style>
  <w:style w:type="paragraph" w:styleId="ListeParagraf">
    <w:name w:val="List Paragraph"/>
    <w:basedOn w:val="Normal"/>
    <w:uiPriority w:val="34"/>
    <w:qFormat/>
    <w:rsid w:val="007970BC"/>
    <w:pPr>
      <w:ind w:left="720"/>
      <w:contextualSpacing/>
    </w:pPr>
  </w:style>
  <w:style w:type="character" w:styleId="GlVurgulama">
    <w:name w:val="Intense Emphasis"/>
    <w:basedOn w:val="VarsaylanParagrafYazTipi"/>
    <w:uiPriority w:val="21"/>
    <w:qFormat/>
    <w:rsid w:val="007970BC"/>
    <w:rPr>
      <w:i/>
      <w:iCs/>
      <w:color w:val="2F5496" w:themeColor="accent1" w:themeShade="BF"/>
    </w:rPr>
  </w:style>
  <w:style w:type="paragraph" w:styleId="GlAlnt">
    <w:name w:val="Intense Quote"/>
    <w:basedOn w:val="Normal"/>
    <w:next w:val="Normal"/>
    <w:link w:val="GlAlntChar"/>
    <w:uiPriority w:val="30"/>
    <w:qFormat/>
    <w:rsid w:val="00797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970BC"/>
    <w:rPr>
      <w:i/>
      <w:iCs/>
      <w:color w:val="2F5496" w:themeColor="accent1" w:themeShade="BF"/>
    </w:rPr>
  </w:style>
  <w:style w:type="character" w:styleId="GlBavuru">
    <w:name w:val="Intense Reference"/>
    <w:basedOn w:val="VarsaylanParagrafYazTipi"/>
    <w:uiPriority w:val="32"/>
    <w:qFormat/>
    <w:rsid w:val="007970BC"/>
    <w:rPr>
      <w:b/>
      <w:bCs/>
      <w:smallCaps/>
      <w:color w:val="2F5496" w:themeColor="accent1" w:themeShade="BF"/>
      <w:spacing w:val="5"/>
    </w:rPr>
  </w:style>
  <w:style w:type="paragraph" w:styleId="NormalWeb">
    <w:name w:val="Normal (Web)"/>
    <w:basedOn w:val="Normal"/>
    <w:uiPriority w:val="99"/>
    <w:semiHidden/>
    <w:unhideWhenUsed/>
    <w:rsid w:val="007970BC"/>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Kenan</cp:lastModifiedBy>
  <cp:revision>2</cp:revision>
  <dcterms:created xsi:type="dcterms:W3CDTF">2026-03-26T06:14:00Z</dcterms:created>
  <dcterms:modified xsi:type="dcterms:W3CDTF">2026-04-24T20:40:00Z</dcterms:modified>
</cp:coreProperties>
</file>