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A37" w:rsidRDefault="002F7A37" w:rsidP="002F7A37">
      <w:pPr>
        <w:pStyle w:val="NIHSECTIONTITLE"/>
      </w:pPr>
      <w:r>
        <w:t>BUDGET JUSTIFICATION</w:t>
      </w:r>
      <w:bookmarkStart w:id="0" w:name="University_of_Kentucky"/>
      <w:bookmarkEnd w:id="0"/>
    </w:p>
    <w:p w:rsidR="002F7A37" w:rsidRDefault="002F7A37" w:rsidP="002F7A37">
      <w:pPr>
        <w:pStyle w:val="NIHSECTIONTITLE"/>
      </w:pPr>
      <w:r w:rsidRPr="00086AC1">
        <w:t>UNIVERSITY OF KENTUCKY</w:t>
      </w:r>
    </w:p>
    <w:p w:rsidR="002F7A37" w:rsidRDefault="002F7A37" w:rsidP="002F7A37">
      <w:pPr>
        <w:pStyle w:val="NIHL3"/>
      </w:pPr>
      <w:bookmarkStart w:id="1" w:name="A)_Senior/Key_Personnel"/>
      <w:bookmarkEnd w:id="1"/>
    </w:p>
    <w:p w:rsidR="002F7A37" w:rsidRDefault="002F7A37" w:rsidP="002F7A37">
      <w:pPr>
        <w:pStyle w:val="NIHL3"/>
      </w:pPr>
      <w:r>
        <w:t>A) SENIOR/KEY</w:t>
      </w:r>
      <w:r>
        <w:rPr>
          <w:spacing w:val="-1"/>
        </w:rPr>
        <w:t xml:space="preserve"> </w:t>
      </w:r>
      <w:r>
        <w:t>PERSONNEL</w:t>
      </w:r>
    </w:p>
    <w:p w:rsidR="002F7A37" w:rsidRDefault="002F7A37" w:rsidP="002F7A37">
      <w:pPr>
        <w:pStyle w:val="BodyText"/>
        <w:spacing w:before="2"/>
        <w:rPr>
          <w:b/>
          <w:sz w:val="13"/>
        </w:rPr>
      </w:pPr>
    </w:p>
    <w:tbl>
      <w:tblPr>
        <w:tblW w:w="10656" w:type="dxa"/>
        <w:tblLayout w:type="fixed"/>
        <w:tblCellMar>
          <w:left w:w="0" w:type="dxa"/>
          <w:right w:w="0" w:type="dxa"/>
        </w:tblCellMar>
        <w:tblLook w:val="01E0" w:firstRow="1" w:lastRow="1" w:firstColumn="1" w:lastColumn="1" w:noHBand="0" w:noVBand="0"/>
      </w:tblPr>
      <w:tblGrid>
        <w:gridCol w:w="3015"/>
        <w:gridCol w:w="3989"/>
        <w:gridCol w:w="3652"/>
      </w:tblGrid>
      <w:tr w:rsidR="002F7A37" w:rsidTr="002F7A37">
        <w:trPr>
          <w:trHeight w:val="144"/>
        </w:trPr>
        <w:tc>
          <w:tcPr>
            <w:tcW w:w="3015" w:type="dxa"/>
          </w:tcPr>
          <w:p w:rsidR="002F7A37" w:rsidRDefault="002F7A37" w:rsidP="00187B59">
            <w:pPr>
              <w:pStyle w:val="TableParagraph"/>
              <w:spacing w:line="247" w:lineRule="exact"/>
            </w:pPr>
            <w:r>
              <w:t>Kenneth S. Campbell, PhD</w:t>
            </w:r>
          </w:p>
        </w:tc>
        <w:tc>
          <w:tcPr>
            <w:tcW w:w="3989" w:type="dxa"/>
          </w:tcPr>
          <w:p w:rsidR="002F7A37" w:rsidRDefault="002F7A37" w:rsidP="002F7A37">
            <w:pPr>
              <w:pStyle w:val="TableParagraph"/>
              <w:spacing w:line="247" w:lineRule="exact"/>
            </w:pPr>
            <w:r>
              <w:t>PI of sub-contract</w:t>
            </w:r>
          </w:p>
        </w:tc>
        <w:tc>
          <w:tcPr>
            <w:tcW w:w="3652" w:type="dxa"/>
            <w:vAlign w:val="center"/>
          </w:tcPr>
          <w:p w:rsidR="002F7A37" w:rsidRDefault="002F7A37" w:rsidP="002F7A37">
            <w:pPr>
              <w:pStyle w:val="TableParagraph"/>
              <w:spacing w:line="247" w:lineRule="exact"/>
              <w:jc w:val="right"/>
            </w:pPr>
            <w:r>
              <w:t>0.6 calendar months</w:t>
            </w:r>
          </w:p>
        </w:tc>
      </w:tr>
      <w:tr w:rsidR="002F7A37" w:rsidTr="002F7A37">
        <w:trPr>
          <w:trHeight w:val="144"/>
        </w:trPr>
        <w:tc>
          <w:tcPr>
            <w:tcW w:w="3015" w:type="dxa"/>
          </w:tcPr>
          <w:p w:rsidR="002F7A37" w:rsidRDefault="002F7A37" w:rsidP="00187B59">
            <w:pPr>
              <w:pStyle w:val="TableParagraph"/>
              <w:spacing w:line="240" w:lineRule="auto"/>
              <w:rPr>
                <w:rFonts w:ascii="Times New Roman"/>
              </w:rPr>
            </w:pPr>
          </w:p>
        </w:tc>
        <w:tc>
          <w:tcPr>
            <w:tcW w:w="7641" w:type="dxa"/>
            <w:gridSpan w:val="2"/>
          </w:tcPr>
          <w:p w:rsidR="002F7A37" w:rsidRDefault="002F7A37" w:rsidP="002F7A37">
            <w:pPr>
              <w:pStyle w:val="TableParagraph"/>
              <w:spacing w:before="123" w:line="240" w:lineRule="auto"/>
              <w:jc w:val="both"/>
            </w:pPr>
            <w:r>
              <w:t xml:space="preserve">Dr. Campbell is a Professor in the Department of Physiology and the Division of Cardiovascular Medicine at the University of Kentucky. He will be responsible for supervising </w:t>
            </w:r>
            <w:r w:rsidR="008223DD">
              <w:t>the myofilament-level modeling, communicating with the other project investigators, and for helping the project team to interpreting the simulation results.</w:t>
            </w:r>
          </w:p>
        </w:tc>
      </w:tr>
    </w:tbl>
    <w:p w:rsidR="002F7A37" w:rsidRDefault="002F7A37" w:rsidP="002F7A37">
      <w:pPr>
        <w:pStyle w:val="NIHL3"/>
      </w:pPr>
    </w:p>
    <w:p w:rsidR="002F7A37" w:rsidRDefault="002F7A37" w:rsidP="002F7A37">
      <w:pPr>
        <w:pStyle w:val="NIHL3"/>
      </w:pPr>
      <w:r>
        <w:t>B) OTHER PERSONNEL</w:t>
      </w:r>
    </w:p>
    <w:p w:rsidR="002F7A37" w:rsidRDefault="002F7A37" w:rsidP="002F7A37">
      <w:pPr>
        <w:pStyle w:val="BodyText"/>
        <w:spacing w:before="2"/>
        <w:rPr>
          <w:b/>
          <w:sz w:val="13"/>
        </w:rPr>
      </w:pPr>
    </w:p>
    <w:tbl>
      <w:tblPr>
        <w:tblW w:w="10800" w:type="dxa"/>
        <w:tblLayout w:type="fixed"/>
        <w:tblCellMar>
          <w:left w:w="0" w:type="dxa"/>
          <w:right w:w="0" w:type="dxa"/>
        </w:tblCellMar>
        <w:tblLook w:val="01E0" w:firstRow="1" w:lastRow="1" w:firstColumn="1" w:lastColumn="1" w:noHBand="0" w:noVBand="0"/>
      </w:tblPr>
      <w:tblGrid>
        <w:gridCol w:w="2970"/>
        <w:gridCol w:w="1701"/>
        <w:gridCol w:w="2429"/>
        <w:gridCol w:w="3700"/>
      </w:tblGrid>
      <w:tr w:rsidR="002F7A37" w:rsidTr="00187B59">
        <w:trPr>
          <w:trHeight w:val="144"/>
        </w:trPr>
        <w:tc>
          <w:tcPr>
            <w:tcW w:w="2970" w:type="dxa"/>
          </w:tcPr>
          <w:p w:rsidR="002F7A37" w:rsidRDefault="00553639" w:rsidP="002F7A37">
            <w:pPr>
              <w:pStyle w:val="TableParagraph"/>
              <w:spacing w:line="247" w:lineRule="exact"/>
            </w:pPr>
            <w:r>
              <w:t>Sarah Kosta, PhD</w:t>
            </w:r>
          </w:p>
        </w:tc>
        <w:tc>
          <w:tcPr>
            <w:tcW w:w="1701" w:type="dxa"/>
          </w:tcPr>
          <w:p w:rsidR="002F7A37" w:rsidRDefault="002F7A37" w:rsidP="002F7A37">
            <w:pPr>
              <w:pStyle w:val="TableParagraph"/>
              <w:spacing w:line="247" w:lineRule="exact"/>
            </w:pPr>
            <w:r>
              <w:t>Postdoc</w:t>
            </w:r>
          </w:p>
        </w:tc>
        <w:tc>
          <w:tcPr>
            <w:tcW w:w="2429" w:type="dxa"/>
          </w:tcPr>
          <w:p w:rsidR="002F7A37" w:rsidRDefault="002F7A37" w:rsidP="00187B59">
            <w:pPr>
              <w:pStyle w:val="TableParagraph"/>
              <w:spacing w:line="247" w:lineRule="exact"/>
            </w:pPr>
          </w:p>
        </w:tc>
        <w:tc>
          <w:tcPr>
            <w:tcW w:w="3700" w:type="dxa"/>
            <w:vAlign w:val="center"/>
          </w:tcPr>
          <w:p w:rsidR="002F7A37" w:rsidRDefault="002F7A37" w:rsidP="002F7A37">
            <w:pPr>
              <w:pStyle w:val="TableParagraph"/>
              <w:spacing w:line="247" w:lineRule="exact"/>
              <w:jc w:val="right"/>
            </w:pPr>
            <w:r>
              <w:t>3 calendar months</w:t>
            </w:r>
          </w:p>
        </w:tc>
      </w:tr>
      <w:tr w:rsidR="002F7A37" w:rsidTr="00187B59">
        <w:trPr>
          <w:trHeight w:val="144"/>
        </w:trPr>
        <w:tc>
          <w:tcPr>
            <w:tcW w:w="2970" w:type="dxa"/>
          </w:tcPr>
          <w:p w:rsidR="002F7A37" w:rsidRDefault="002F7A37" w:rsidP="00187B59">
            <w:pPr>
              <w:pStyle w:val="TableParagraph"/>
              <w:spacing w:line="240" w:lineRule="auto"/>
              <w:rPr>
                <w:rFonts w:ascii="Times New Roman"/>
              </w:rPr>
            </w:pPr>
          </w:p>
        </w:tc>
        <w:tc>
          <w:tcPr>
            <w:tcW w:w="7830" w:type="dxa"/>
            <w:gridSpan w:val="3"/>
          </w:tcPr>
          <w:p w:rsidR="002F7A37" w:rsidRDefault="008223DD" w:rsidP="002F7A37">
            <w:pPr>
              <w:pStyle w:val="TableParagraph"/>
              <w:spacing w:before="120" w:line="240" w:lineRule="auto"/>
              <w:jc w:val="both"/>
            </w:pPr>
            <w:r>
              <w:t xml:space="preserve">Dr. Kosta is an experienced postdoc who has been working with the </w:t>
            </w:r>
            <w:proofErr w:type="spellStart"/>
            <w:r>
              <w:t>FiberSim</w:t>
            </w:r>
            <w:proofErr w:type="spellEnd"/>
            <w:r>
              <w:t xml:space="preserve"> platform for ~2 years. She will perform the computer simulations required for this project and be responsible for fitting the simulations to the experimental data provided by the other investigators.</w:t>
            </w:r>
          </w:p>
        </w:tc>
      </w:tr>
    </w:tbl>
    <w:p w:rsidR="002F7A37" w:rsidRDefault="002F7A37" w:rsidP="002F7A37">
      <w:pPr>
        <w:pStyle w:val="NIHL3"/>
      </w:pPr>
    </w:p>
    <w:p w:rsidR="002F7A37" w:rsidRDefault="002F7A37" w:rsidP="002F7A37">
      <w:pPr>
        <w:pStyle w:val="NIHL3"/>
      </w:pPr>
      <w:r>
        <w:t>C) EQUIPMENT DESCRIPTION</w:t>
      </w:r>
    </w:p>
    <w:p w:rsidR="002F7A37" w:rsidRPr="00552AE0" w:rsidRDefault="002F7A37" w:rsidP="002F7A37">
      <w:pPr>
        <w:pStyle w:val="NIHNormal"/>
      </w:pPr>
      <w:r>
        <w:t>None</w:t>
      </w:r>
    </w:p>
    <w:p w:rsidR="002F7A37" w:rsidRDefault="002F7A37" w:rsidP="002F7A37">
      <w:pPr>
        <w:pStyle w:val="BodyText"/>
        <w:ind w:left="360" w:hanging="360"/>
        <w:rPr>
          <w:sz w:val="28"/>
        </w:rPr>
      </w:pPr>
    </w:p>
    <w:p w:rsidR="002F7A37" w:rsidRPr="00D32D58" w:rsidRDefault="002F7A37" w:rsidP="002F7A37">
      <w:pPr>
        <w:pStyle w:val="NIHL3"/>
        <w:rPr>
          <w:sz w:val="28"/>
        </w:rPr>
      </w:pPr>
      <w:r>
        <w:t>D) TRAVEL</w:t>
      </w:r>
    </w:p>
    <w:p w:rsidR="002F7A37" w:rsidRPr="00D32D58" w:rsidRDefault="008223DD" w:rsidP="002F7A37">
      <w:pPr>
        <w:pStyle w:val="BodyText"/>
        <w:rPr>
          <w:spacing w:val="-10"/>
        </w:rPr>
      </w:pPr>
      <w:bookmarkStart w:id="2" w:name="D)_Travel"/>
      <w:bookmarkEnd w:id="2"/>
      <w:r>
        <w:t>Funds (~$3,200 in year 1, declining thereafter) are requested to allow Drs. Campbell and Kosta to travel to Penn State Medical School and the University of Vermont to further integrate the experimental and computational aims.</w:t>
      </w:r>
      <w:bookmarkStart w:id="3" w:name="_GoBack"/>
      <w:bookmarkEnd w:id="3"/>
    </w:p>
    <w:p w:rsidR="002F7A37" w:rsidRPr="00D32D58" w:rsidRDefault="002F7A37" w:rsidP="002F7A37">
      <w:pPr>
        <w:pStyle w:val="BodyText"/>
        <w:rPr>
          <w:spacing w:val="-10"/>
        </w:rPr>
      </w:pPr>
    </w:p>
    <w:p w:rsidR="002F7A37" w:rsidRPr="00D32D58" w:rsidRDefault="002F7A37" w:rsidP="002F7A37">
      <w:pPr>
        <w:pStyle w:val="NIHL3"/>
        <w:rPr>
          <w:sz w:val="28"/>
        </w:rPr>
      </w:pPr>
      <w:r w:rsidRPr="00D32D58">
        <w:t>E) SUPPLIES</w:t>
      </w:r>
    </w:p>
    <w:p w:rsidR="002F7A37" w:rsidRPr="00117A3F" w:rsidRDefault="008223DD" w:rsidP="002F7A37">
      <w:pPr>
        <w:pStyle w:val="BodyText"/>
        <w:rPr>
          <w:rFonts w:eastAsia="Arial"/>
          <w:bCs/>
          <w:u w:color="000000"/>
        </w:rPr>
      </w:pPr>
      <w:r>
        <w:t>None.</w:t>
      </w:r>
    </w:p>
    <w:p w:rsidR="00FE2CD5" w:rsidRDefault="00FE2CD5"/>
    <w:sectPr w:rsidR="00FE2CD5" w:rsidSect="002F7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2F7A37"/>
    <w:rsid w:val="00553639"/>
    <w:rsid w:val="008223DD"/>
    <w:rsid w:val="00FE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4E8A"/>
  <w15:chartTrackingRefBased/>
  <w15:docId w15:val="{854241CE-DA06-49BB-BC92-37A3558C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7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Normal">
    <w:name w:val="NIH_Normal"/>
    <w:basedOn w:val="Normal"/>
    <w:qFormat/>
    <w:rsid w:val="002F7A37"/>
    <w:pPr>
      <w:spacing w:after="120" w:line="240" w:lineRule="auto"/>
      <w:jc w:val="both"/>
    </w:pPr>
    <w:rPr>
      <w:rFonts w:ascii="Arial" w:eastAsia="Times New Roman" w:hAnsi="Arial" w:cs="Times New Roman"/>
      <w:szCs w:val="24"/>
    </w:rPr>
  </w:style>
  <w:style w:type="paragraph" w:customStyle="1" w:styleId="NIHSECTIONTITLE">
    <w:name w:val="NIH_SECTION_TITLE"/>
    <w:basedOn w:val="Normal"/>
    <w:link w:val="NIHSECTIONTITLEChar"/>
    <w:qFormat/>
    <w:rsid w:val="002F7A37"/>
    <w:pPr>
      <w:spacing w:after="240" w:line="240" w:lineRule="auto"/>
      <w:jc w:val="both"/>
    </w:pPr>
    <w:rPr>
      <w:rFonts w:ascii="Arial" w:eastAsia="Times New Roman" w:hAnsi="Arial" w:cs="Times New Roman"/>
      <w:b/>
      <w:caps/>
      <w:sz w:val="24"/>
      <w:szCs w:val="24"/>
    </w:rPr>
  </w:style>
  <w:style w:type="character" w:customStyle="1" w:styleId="NIHSECTIONTITLEChar">
    <w:name w:val="NIH_SECTION_TITLE Char"/>
    <w:basedOn w:val="DefaultParagraphFont"/>
    <w:link w:val="NIHSECTIONTITLE"/>
    <w:rsid w:val="002F7A37"/>
    <w:rPr>
      <w:rFonts w:ascii="Arial" w:eastAsia="Times New Roman" w:hAnsi="Arial" w:cs="Times New Roman"/>
      <w:b/>
      <w:caps/>
      <w:sz w:val="24"/>
      <w:szCs w:val="24"/>
    </w:rPr>
  </w:style>
  <w:style w:type="paragraph" w:customStyle="1" w:styleId="NIHL3">
    <w:name w:val="NIH_L3"/>
    <w:basedOn w:val="Normal"/>
    <w:qFormat/>
    <w:rsid w:val="002F7A37"/>
    <w:pPr>
      <w:tabs>
        <w:tab w:val="left" w:pos="720"/>
      </w:tabs>
      <w:spacing w:before="120" w:after="120" w:line="240" w:lineRule="auto"/>
      <w:jc w:val="both"/>
    </w:pPr>
    <w:rPr>
      <w:rFonts w:ascii="Arial" w:eastAsia="Times New Roman" w:hAnsi="Arial" w:cs="Times New Roman"/>
      <w:b/>
      <w:i/>
    </w:rPr>
  </w:style>
  <w:style w:type="paragraph" w:styleId="BodyText">
    <w:name w:val="Body Text"/>
    <w:basedOn w:val="Normal"/>
    <w:link w:val="BodyTextChar"/>
    <w:unhideWhenUsed/>
    <w:rsid w:val="002F7A37"/>
    <w:pPr>
      <w:spacing w:after="120" w:line="240" w:lineRule="auto"/>
      <w:jc w:val="both"/>
    </w:pPr>
    <w:rPr>
      <w:rFonts w:ascii="Arial" w:eastAsia="Times New Roman" w:hAnsi="Arial" w:cs="Times New Roman"/>
      <w:szCs w:val="24"/>
    </w:rPr>
  </w:style>
  <w:style w:type="character" w:customStyle="1" w:styleId="BodyTextChar">
    <w:name w:val="Body Text Char"/>
    <w:basedOn w:val="DefaultParagraphFont"/>
    <w:link w:val="BodyText"/>
    <w:rsid w:val="002F7A37"/>
    <w:rPr>
      <w:rFonts w:ascii="Arial" w:eastAsia="Times New Roman" w:hAnsi="Arial" w:cs="Times New Roman"/>
      <w:szCs w:val="24"/>
    </w:rPr>
  </w:style>
  <w:style w:type="paragraph" w:customStyle="1" w:styleId="TableParagraph">
    <w:name w:val="Table Paragraph"/>
    <w:basedOn w:val="Normal"/>
    <w:uiPriority w:val="1"/>
    <w:qFormat/>
    <w:rsid w:val="002F7A37"/>
    <w:pPr>
      <w:widowControl w:val="0"/>
      <w:autoSpaceDE w:val="0"/>
      <w:autoSpaceDN w:val="0"/>
      <w:spacing w:after="0" w:line="234" w:lineRule="exact"/>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Kenneth S.</dc:creator>
  <cp:keywords/>
  <dc:description/>
  <cp:lastModifiedBy>Campbell, Kenneth S.</cp:lastModifiedBy>
  <cp:revision>3</cp:revision>
  <dcterms:created xsi:type="dcterms:W3CDTF">2022-02-02T20:44:00Z</dcterms:created>
  <dcterms:modified xsi:type="dcterms:W3CDTF">2022-02-02T20:50:00Z</dcterms:modified>
</cp:coreProperties>
</file>