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C529" w14:textId="77777777" w:rsidR="005A37FD" w:rsidRDefault="005A37FD" w:rsidP="005A37FD">
      <w:pPr>
        <w:pStyle w:val="OMBInfo"/>
      </w:pPr>
      <w:r>
        <w:t xml:space="preserve">OMB No. 0925-0001 and 0925-0002 (Rev. </w:t>
      </w:r>
      <w:r w:rsidRPr="007E6E1E">
        <w:t xml:space="preserve">03/2020 </w:t>
      </w:r>
      <w:r>
        <w:t>Approved Through 02/28/2023)</w:t>
      </w:r>
    </w:p>
    <w:p w14:paraId="74347BCD" w14:textId="77777777" w:rsidR="005A37FD" w:rsidRPr="006E6FB5" w:rsidRDefault="005A37FD" w:rsidP="005A37FD">
      <w:pPr>
        <w:pStyle w:val="Title"/>
      </w:pPr>
      <w:r w:rsidRPr="006E6FB5">
        <w:t>BIOGRAPHICAL SKETCH</w:t>
      </w:r>
    </w:p>
    <w:p w14:paraId="1C7E535F" w14:textId="77777777" w:rsidR="005A37FD" w:rsidRPr="00F7284D" w:rsidRDefault="005A37FD" w:rsidP="005A37F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35512C91" w14:textId="77777777" w:rsidR="005A37FD" w:rsidRPr="00D3779E" w:rsidRDefault="005A37FD" w:rsidP="005A37FD">
      <w:pPr>
        <w:pStyle w:val="FormFieldCaption1"/>
        <w:pBdr>
          <w:between w:val="single" w:sz="4" w:space="1" w:color="auto"/>
        </w:pBdr>
        <w:rPr>
          <w:sz w:val="32"/>
        </w:rPr>
      </w:pPr>
      <w:r w:rsidRPr="00D3779E">
        <w:rPr>
          <w:sz w:val="22"/>
        </w:rPr>
        <w:t>NAME:</w:t>
      </w:r>
      <w:r>
        <w:rPr>
          <w:sz w:val="22"/>
        </w:rPr>
        <w:t xml:space="preserve"> Kenneth S. Campbell</w:t>
      </w:r>
    </w:p>
    <w:p w14:paraId="06279457" w14:textId="77777777" w:rsidR="005A37FD" w:rsidRPr="00D3779E" w:rsidRDefault="005A37FD" w:rsidP="005A37FD">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Pr>
          <w:sz w:val="22"/>
        </w:rPr>
        <w:t xml:space="preserve"> </w:t>
      </w:r>
      <w:proofErr w:type="spellStart"/>
      <w:proofErr w:type="gramStart"/>
      <w:r>
        <w:rPr>
          <w:sz w:val="22"/>
        </w:rPr>
        <w:t>ken.campbell</w:t>
      </w:r>
      <w:proofErr w:type="spellEnd"/>
      <w:proofErr w:type="gramEnd"/>
    </w:p>
    <w:p w14:paraId="37728308" w14:textId="77777777" w:rsidR="005A37FD" w:rsidRPr="00D3779E" w:rsidRDefault="005A37FD" w:rsidP="005A37FD">
      <w:pPr>
        <w:pStyle w:val="FormFieldCaption1"/>
        <w:pBdr>
          <w:between w:val="single" w:sz="4" w:space="1" w:color="auto"/>
        </w:pBdr>
        <w:rPr>
          <w:sz w:val="32"/>
        </w:rPr>
      </w:pPr>
      <w:r w:rsidRPr="00D3779E">
        <w:rPr>
          <w:sz w:val="22"/>
        </w:rPr>
        <w:t>POSITION TITLE:</w:t>
      </w:r>
      <w:r>
        <w:rPr>
          <w:sz w:val="22"/>
        </w:rPr>
        <w:t xml:space="preserve"> Professor of Physiology and Cardiovascular Medicine</w:t>
      </w:r>
    </w:p>
    <w:p w14:paraId="3F1990F0" w14:textId="77777777" w:rsidR="005A37FD" w:rsidRPr="00D3779E" w:rsidRDefault="005A37FD" w:rsidP="005A37FD">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5A37FD" w:rsidRPr="00D3779E" w14:paraId="6E3E1D0A" w14:textId="77777777" w:rsidTr="00F300B8">
        <w:trPr>
          <w:cantSplit/>
          <w:tblHeader/>
        </w:trPr>
        <w:tc>
          <w:tcPr>
            <w:tcW w:w="5220" w:type="dxa"/>
            <w:tcBorders>
              <w:top w:val="single" w:sz="4" w:space="0" w:color="auto"/>
              <w:bottom w:val="single" w:sz="4" w:space="0" w:color="auto"/>
            </w:tcBorders>
            <w:vAlign w:val="center"/>
          </w:tcPr>
          <w:p w14:paraId="52DA2885" w14:textId="77777777" w:rsidR="005A37FD" w:rsidRPr="00D3779E" w:rsidRDefault="005A37FD" w:rsidP="00F300B8">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16514E49" w14:textId="77777777" w:rsidR="005A37FD" w:rsidRPr="00D3779E" w:rsidRDefault="005A37FD" w:rsidP="00F300B8">
            <w:pPr>
              <w:pStyle w:val="FormFieldCaption"/>
              <w:jc w:val="center"/>
              <w:rPr>
                <w:sz w:val="22"/>
              </w:rPr>
            </w:pPr>
            <w:r w:rsidRPr="00D3779E">
              <w:rPr>
                <w:sz w:val="22"/>
              </w:rPr>
              <w:t>DEGREE</w:t>
            </w:r>
          </w:p>
          <w:p w14:paraId="48350370" w14:textId="77777777" w:rsidR="005A37FD" w:rsidRPr="00D3779E" w:rsidRDefault="005A37FD" w:rsidP="00F300B8">
            <w:pPr>
              <w:pStyle w:val="FormFieldCaption"/>
              <w:jc w:val="center"/>
              <w:rPr>
                <w:rStyle w:val="Emphasis"/>
                <w:sz w:val="22"/>
              </w:rPr>
            </w:pPr>
            <w:r w:rsidRPr="00D3779E">
              <w:rPr>
                <w:rStyle w:val="Emphasis"/>
                <w:sz w:val="22"/>
              </w:rPr>
              <w:t>(if applicable)</w:t>
            </w:r>
          </w:p>
          <w:p w14:paraId="34D1AD04" w14:textId="77777777" w:rsidR="005A37FD" w:rsidRPr="00D3779E" w:rsidRDefault="005A37FD" w:rsidP="00F300B8">
            <w:pPr>
              <w:pStyle w:val="FormFieldCaption"/>
              <w:rPr>
                <w:sz w:val="22"/>
              </w:rPr>
            </w:pPr>
          </w:p>
        </w:tc>
        <w:tc>
          <w:tcPr>
            <w:tcW w:w="1584" w:type="dxa"/>
            <w:tcBorders>
              <w:top w:val="single" w:sz="4" w:space="0" w:color="auto"/>
              <w:bottom w:val="single" w:sz="4" w:space="0" w:color="auto"/>
            </w:tcBorders>
            <w:vAlign w:val="center"/>
          </w:tcPr>
          <w:p w14:paraId="6AE7374F" w14:textId="77777777" w:rsidR="005A37FD" w:rsidRPr="00D3779E" w:rsidRDefault="005A37FD" w:rsidP="00F300B8">
            <w:pPr>
              <w:pStyle w:val="FormFieldCaption"/>
              <w:jc w:val="center"/>
              <w:rPr>
                <w:sz w:val="22"/>
              </w:rPr>
            </w:pPr>
            <w:r w:rsidRPr="00D3779E">
              <w:rPr>
                <w:sz w:val="22"/>
              </w:rPr>
              <w:t>Completion Date</w:t>
            </w:r>
          </w:p>
          <w:p w14:paraId="4341CF21" w14:textId="77777777" w:rsidR="005A37FD" w:rsidRPr="00D3779E" w:rsidRDefault="005A37FD" w:rsidP="00F300B8">
            <w:pPr>
              <w:pStyle w:val="FormFieldCaption"/>
              <w:jc w:val="center"/>
              <w:rPr>
                <w:sz w:val="22"/>
              </w:rPr>
            </w:pPr>
            <w:r w:rsidRPr="00D3779E">
              <w:rPr>
                <w:sz w:val="22"/>
              </w:rPr>
              <w:t>MM/YYYY</w:t>
            </w:r>
          </w:p>
          <w:p w14:paraId="4EB40186" w14:textId="77777777" w:rsidR="005A37FD" w:rsidRPr="00D3779E" w:rsidRDefault="005A37FD" w:rsidP="00F300B8">
            <w:pPr>
              <w:pStyle w:val="FormFieldCaption"/>
              <w:rPr>
                <w:sz w:val="22"/>
              </w:rPr>
            </w:pPr>
          </w:p>
        </w:tc>
        <w:tc>
          <w:tcPr>
            <w:tcW w:w="2592" w:type="dxa"/>
            <w:tcBorders>
              <w:top w:val="single" w:sz="4" w:space="0" w:color="auto"/>
              <w:bottom w:val="single" w:sz="4" w:space="0" w:color="auto"/>
            </w:tcBorders>
            <w:vAlign w:val="center"/>
          </w:tcPr>
          <w:p w14:paraId="6AAB5808" w14:textId="77777777" w:rsidR="005A37FD" w:rsidRPr="00D3779E" w:rsidRDefault="005A37FD" w:rsidP="00F300B8">
            <w:pPr>
              <w:pStyle w:val="FormFieldCaption"/>
              <w:jc w:val="center"/>
              <w:rPr>
                <w:sz w:val="22"/>
              </w:rPr>
            </w:pPr>
            <w:r w:rsidRPr="00D3779E">
              <w:rPr>
                <w:sz w:val="22"/>
              </w:rPr>
              <w:t>FIELD OF STUDY</w:t>
            </w:r>
          </w:p>
          <w:p w14:paraId="4A5D0964" w14:textId="77777777" w:rsidR="005A37FD" w:rsidRPr="00D3779E" w:rsidRDefault="005A37FD" w:rsidP="00F300B8">
            <w:pPr>
              <w:pStyle w:val="FormFieldCaption"/>
              <w:rPr>
                <w:sz w:val="22"/>
              </w:rPr>
            </w:pPr>
          </w:p>
        </w:tc>
      </w:tr>
      <w:tr w:rsidR="005A37FD" w:rsidRPr="00D3779E" w14:paraId="005188AE" w14:textId="77777777" w:rsidTr="00F300B8">
        <w:trPr>
          <w:cantSplit/>
          <w:trHeight w:val="395"/>
        </w:trPr>
        <w:tc>
          <w:tcPr>
            <w:tcW w:w="5220" w:type="dxa"/>
            <w:tcBorders>
              <w:top w:val="single" w:sz="4" w:space="0" w:color="auto"/>
            </w:tcBorders>
          </w:tcPr>
          <w:p w14:paraId="5FECEF0F" w14:textId="77777777" w:rsidR="005A37FD" w:rsidRPr="00977FA5" w:rsidRDefault="005A37FD" w:rsidP="00F300B8">
            <w:pPr>
              <w:pStyle w:val="FormFieldCaption"/>
              <w:spacing w:before="20" w:after="20"/>
              <w:rPr>
                <w:sz w:val="22"/>
                <w:szCs w:val="22"/>
              </w:rPr>
            </w:pPr>
            <w:r>
              <w:rPr>
                <w:sz w:val="22"/>
                <w:szCs w:val="22"/>
              </w:rPr>
              <w:t>University of Oxford, Oxford, UK</w:t>
            </w:r>
          </w:p>
        </w:tc>
        <w:tc>
          <w:tcPr>
            <w:tcW w:w="1440" w:type="dxa"/>
            <w:tcBorders>
              <w:top w:val="single" w:sz="4" w:space="0" w:color="auto"/>
            </w:tcBorders>
          </w:tcPr>
          <w:p w14:paraId="1F9BF7FB" w14:textId="77777777" w:rsidR="005A37FD" w:rsidRPr="00977FA5" w:rsidRDefault="005A37FD" w:rsidP="00F300B8">
            <w:pPr>
              <w:pStyle w:val="FormFieldCaption"/>
              <w:spacing w:before="20" w:after="20"/>
              <w:jc w:val="center"/>
              <w:rPr>
                <w:sz w:val="22"/>
                <w:szCs w:val="22"/>
              </w:rPr>
            </w:pPr>
            <w:r>
              <w:rPr>
                <w:sz w:val="22"/>
                <w:szCs w:val="22"/>
              </w:rPr>
              <w:t>BA (Hons)</w:t>
            </w:r>
          </w:p>
        </w:tc>
        <w:tc>
          <w:tcPr>
            <w:tcW w:w="1584" w:type="dxa"/>
            <w:tcBorders>
              <w:top w:val="single" w:sz="4" w:space="0" w:color="auto"/>
            </w:tcBorders>
          </w:tcPr>
          <w:p w14:paraId="3D851061" w14:textId="77777777" w:rsidR="005A37FD" w:rsidRPr="00977FA5" w:rsidRDefault="005A37FD" w:rsidP="00F300B8">
            <w:pPr>
              <w:pStyle w:val="FormFieldCaption"/>
              <w:spacing w:before="20" w:after="20"/>
              <w:jc w:val="center"/>
              <w:rPr>
                <w:sz w:val="22"/>
                <w:szCs w:val="22"/>
              </w:rPr>
            </w:pPr>
            <w:r>
              <w:rPr>
                <w:sz w:val="22"/>
                <w:szCs w:val="22"/>
              </w:rPr>
              <w:t>09/90 – 06/93</w:t>
            </w:r>
          </w:p>
        </w:tc>
        <w:tc>
          <w:tcPr>
            <w:tcW w:w="2592" w:type="dxa"/>
            <w:tcBorders>
              <w:top w:val="single" w:sz="4" w:space="0" w:color="auto"/>
            </w:tcBorders>
          </w:tcPr>
          <w:p w14:paraId="34D23BEB" w14:textId="77777777" w:rsidR="005A37FD" w:rsidRPr="00977FA5" w:rsidRDefault="005A37FD" w:rsidP="00F300B8">
            <w:pPr>
              <w:pStyle w:val="FormFieldCaption"/>
              <w:spacing w:before="20" w:after="20"/>
              <w:rPr>
                <w:sz w:val="22"/>
                <w:szCs w:val="22"/>
              </w:rPr>
            </w:pPr>
            <w:r>
              <w:rPr>
                <w:sz w:val="22"/>
                <w:szCs w:val="22"/>
              </w:rPr>
              <w:t>Physics</w:t>
            </w:r>
          </w:p>
        </w:tc>
      </w:tr>
      <w:tr w:rsidR="005A37FD" w:rsidRPr="00D3779E" w14:paraId="079E4270" w14:textId="77777777" w:rsidTr="00F300B8">
        <w:trPr>
          <w:cantSplit/>
          <w:trHeight w:val="395"/>
        </w:trPr>
        <w:tc>
          <w:tcPr>
            <w:tcW w:w="5220" w:type="dxa"/>
            <w:tcBorders>
              <w:bottom w:val="nil"/>
            </w:tcBorders>
          </w:tcPr>
          <w:p w14:paraId="52F53AAD" w14:textId="77777777" w:rsidR="005A37FD" w:rsidRPr="00977FA5" w:rsidRDefault="005A37FD" w:rsidP="00F300B8">
            <w:pPr>
              <w:pStyle w:val="FormFieldCaption"/>
              <w:spacing w:before="20" w:after="20"/>
              <w:rPr>
                <w:sz w:val="22"/>
                <w:szCs w:val="22"/>
              </w:rPr>
            </w:pPr>
            <w:r>
              <w:rPr>
                <w:sz w:val="22"/>
                <w:szCs w:val="22"/>
              </w:rPr>
              <w:t>University of Birmingham, Birmingham, UK</w:t>
            </w:r>
          </w:p>
        </w:tc>
        <w:tc>
          <w:tcPr>
            <w:tcW w:w="1440" w:type="dxa"/>
            <w:tcBorders>
              <w:bottom w:val="nil"/>
            </w:tcBorders>
          </w:tcPr>
          <w:p w14:paraId="24D8D2EC" w14:textId="77777777" w:rsidR="005A37FD" w:rsidRPr="00977FA5" w:rsidRDefault="005A37FD" w:rsidP="00F300B8">
            <w:pPr>
              <w:pStyle w:val="FormFieldCaption"/>
              <w:spacing w:before="20" w:after="20"/>
              <w:jc w:val="center"/>
              <w:rPr>
                <w:sz w:val="22"/>
                <w:szCs w:val="22"/>
              </w:rPr>
            </w:pPr>
            <w:r>
              <w:rPr>
                <w:sz w:val="22"/>
                <w:szCs w:val="22"/>
              </w:rPr>
              <w:t>PhD</w:t>
            </w:r>
          </w:p>
        </w:tc>
        <w:tc>
          <w:tcPr>
            <w:tcW w:w="1584" w:type="dxa"/>
            <w:tcBorders>
              <w:bottom w:val="nil"/>
            </w:tcBorders>
          </w:tcPr>
          <w:p w14:paraId="2D2061F5" w14:textId="77777777" w:rsidR="005A37FD" w:rsidRPr="00977FA5" w:rsidRDefault="005A37FD" w:rsidP="00F300B8">
            <w:pPr>
              <w:pStyle w:val="FormFieldCaption"/>
              <w:spacing w:before="20" w:after="20"/>
              <w:jc w:val="center"/>
              <w:rPr>
                <w:sz w:val="22"/>
                <w:szCs w:val="22"/>
              </w:rPr>
            </w:pPr>
            <w:r>
              <w:rPr>
                <w:sz w:val="22"/>
                <w:szCs w:val="22"/>
              </w:rPr>
              <w:t>09/93 – 04/98</w:t>
            </w:r>
          </w:p>
        </w:tc>
        <w:tc>
          <w:tcPr>
            <w:tcW w:w="2592" w:type="dxa"/>
            <w:tcBorders>
              <w:bottom w:val="nil"/>
            </w:tcBorders>
          </w:tcPr>
          <w:p w14:paraId="4E5AACA6" w14:textId="77777777" w:rsidR="005A37FD" w:rsidRPr="00977FA5" w:rsidRDefault="005A37FD" w:rsidP="00F300B8">
            <w:pPr>
              <w:pStyle w:val="FormFieldCaption"/>
              <w:spacing w:before="20" w:after="20"/>
              <w:rPr>
                <w:sz w:val="22"/>
                <w:szCs w:val="22"/>
              </w:rPr>
            </w:pPr>
            <w:r>
              <w:rPr>
                <w:sz w:val="22"/>
                <w:szCs w:val="22"/>
              </w:rPr>
              <w:t>Muscle physiology</w:t>
            </w:r>
          </w:p>
        </w:tc>
      </w:tr>
      <w:tr w:rsidR="005A37FD" w:rsidRPr="00D3779E" w14:paraId="2E401DEB" w14:textId="77777777" w:rsidTr="00F300B8">
        <w:trPr>
          <w:cantSplit/>
          <w:trHeight w:val="395"/>
        </w:trPr>
        <w:tc>
          <w:tcPr>
            <w:tcW w:w="5220" w:type="dxa"/>
            <w:tcBorders>
              <w:top w:val="nil"/>
              <w:bottom w:val="single" w:sz="4" w:space="0" w:color="auto"/>
            </w:tcBorders>
          </w:tcPr>
          <w:p w14:paraId="5D6765E7" w14:textId="77777777" w:rsidR="005A37FD" w:rsidRPr="00977FA5" w:rsidRDefault="005A37FD" w:rsidP="00F300B8">
            <w:pPr>
              <w:pStyle w:val="FormFieldCaption"/>
              <w:spacing w:after="60"/>
              <w:jc w:val="both"/>
              <w:rPr>
                <w:sz w:val="22"/>
                <w:szCs w:val="22"/>
              </w:rPr>
            </w:pPr>
            <w:r>
              <w:rPr>
                <w:sz w:val="22"/>
                <w:szCs w:val="22"/>
              </w:rPr>
              <w:t>University of Wisconsin-Madison, WI, USA</w:t>
            </w:r>
          </w:p>
        </w:tc>
        <w:tc>
          <w:tcPr>
            <w:tcW w:w="1440" w:type="dxa"/>
            <w:tcBorders>
              <w:top w:val="nil"/>
              <w:bottom w:val="single" w:sz="4" w:space="0" w:color="auto"/>
            </w:tcBorders>
          </w:tcPr>
          <w:p w14:paraId="62BD36FE" w14:textId="77777777" w:rsidR="005A37FD" w:rsidRPr="00977FA5" w:rsidRDefault="005A37FD" w:rsidP="00F300B8">
            <w:pPr>
              <w:pStyle w:val="FormFieldCaption"/>
              <w:spacing w:after="60"/>
              <w:jc w:val="both"/>
              <w:rPr>
                <w:sz w:val="22"/>
                <w:szCs w:val="22"/>
              </w:rPr>
            </w:pPr>
            <w:r>
              <w:rPr>
                <w:sz w:val="22"/>
                <w:szCs w:val="22"/>
              </w:rPr>
              <w:t>Postdoc</w:t>
            </w:r>
          </w:p>
        </w:tc>
        <w:tc>
          <w:tcPr>
            <w:tcW w:w="1584" w:type="dxa"/>
            <w:tcBorders>
              <w:top w:val="nil"/>
              <w:bottom w:val="single" w:sz="4" w:space="0" w:color="auto"/>
            </w:tcBorders>
          </w:tcPr>
          <w:p w14:paraId="0FF39394" w14:textId="77777777" w:rsidR="005A37FD" w:rsidRPr="00977FA5" w:rsidRDefault="005A37FD" w:rsidP="00F300B8">
            <w:pPr>
              <w:pStyle w:val="FormFieldCaption"/>
              <w:spacing w:after="60"/>
              <w:jc w:val="both"/>
              <w:rPr>
                <w:sz w:val="22"/>
                <w:szCs w:val="22"/>
              </w:rPr>
            </w:pPr>
            <w:r>
              <w:rPr>
                <w:sz w:val="22"/>
                <w:szCs w:val="22"/>
              </w:rPr>
              <w:t>04/98 – 01/03</w:t>
            </w:r>
          </w:p>
        </w:tc>
        <w:tc>
          <w:tcPr>
            <w:tcW w:w="2592" w:type="dxa"/>
            <w:tcBorders>
              <w:top w:val="nil"/>
              <w:bottom w:val="single" w:sz="4" w:space="0" w:color="auto"/>
            </w:tcBorders>
          </w:tcPr>
          <w:p w14:paraId="0E715E6C" w14:textId="77777777" w:rsidR="005A37FD" w:rsidRPr="00977FA5" w:rsidRDefault="005A37FD" w:rsidP="00F300B8">
            <w:pPr>
              <w:pStyle w:val="FormFieldCaption"/>
              <w:spacing w:after="60"/>
              <w:jc w:val="both"/>
              <w:rPr>
                <w:sz w:val="22"/>
                <w:szCs w:val="22"/>
              </w:rPr>
            </w:pPr>
            <w:r>
              <w:rPr>
                <w:sz w:val="22"/>
                <w:szCs w:val="22"/>
              </w:rPr>
              <w:t>Muscle physiology</w:t>
            </w:r>
          </w:p>
        </w:tc>
      </w:tr>
    </w:tbl>
    <w:p w14:paraId="6CC87B30" w14:textId="77777777" w:rsidR="005A37FD" w:rsidRDefault="005A37FD" w:rsidP="005A37FD">
      <w:pPr>
        <w:pStyle w:val="DataField11pt-Single"/>
        <w:spacing w:after="60"/>
        <w:jc w:val="both"/>
        <w:rPr>
          <w:rStyle w:val="Strong"/>
          <w:rFonts w:cs="Times New Roman"/>
          <w:b w:val="0"/>
          <w:szCs w:val="24"/>
        </w:rPr>
      </w:pPr>
      <w:r w:rsidRPr="003273D0">
        <w:rPr>
          <w:rStyle w:val="Strong"/>
          <w:rFonts w:cs="Times New Roman"/>
          <w:szCs w:val="24"/>
        </w:rPr>
        <w:t>No variances from ordinary career progression</w:t>
      </w:r>
    </w:p>
    <w:p w14:paraId="622AD0D4" w14:textId="77777777" w:rsidR="005A37FD" w:rsidRPr="003273D0" w:rsidRDefault="005A37FD" w:rsidP="005A37FD">
      <w:pPr>
        <w:pStyle w:val="DataField11pt-Single"/>
        <w:spacing w:after="60"/>
        <w:jc w:val="both"/>
        <w:rPr>
          <w:rStyle w:val="Strong"/>
          <w:rFonts w:cs="Times New Roman"/>
          <w:b w:val="0"/>
          <w:szCs w:val="24"/>
        </w:rPr>
      </w:pPr>
    </w:p>
    <w:p w14:paraId="1F9A408A" w14:textId="77777777" w:rsidR="005A37FD" w:rsidRDefault="005A37FD" w:rsidP="005A37FD">
      <w:pPr>
        <w:pStyle w:val="DataField11pt-Single"/>
        <w:numPr>
          <w:ilvl w:val="0"/>
          <w:numId w:val="1"/>
        </w:numPr>
        <w:spacing w:after="60"/>
        <w:ind w:left="0" w:firstLine="0"/>
        <w:jc w:val="both"/>
        <w:rPr>
          <w:rStyle w:val="Strong"/>
          <w:rFonts w:cs="Times New Roman"/>
          <w:szCs w:val="24"/>
        </w:rPr>
      </w:pPr>
      <w:r w:rsidRPr="00A128A0">
        <w:rPr>
          <w:rStyle w:val="Strong"/>
        </w:rPr>
        <w:t>Personal Statement</w:t>
      </w:r>
    </w:p>
    <w:p w14:paraId="2CABB9CC" w14:textId="2E615AFE" w:rsidR="001E718F" w:rsidRDefault="001E718F" w:rsidP="001E718F">
      <w:pPr>
        <w:pStyle w:val="DataField11pt"/>
        <w:spacing w:line="240" w:lineRule="auto"/>
        <w:jc w:val="both"/>
        <w:rPr>
          <w:sz w:val="22"/>
          <w:szCs w:val="22"/>
        </w:rPr>
      </w:pPr>
      <w:r w:rsidRPr="00A47F8B">
        <w:rPr>
          <w:sz w:val="22"/>
          <w:szCs w:val="22"/>
        </w:rPr>
        <w:t xml:space="preserve">I lead a research group that integrates biophysical, biochemical, and computational techniques to develop better therapies for human heart failure. We </w:t>
      </w:r>
      <w:r w:rsidR="00D545E7">
        <w:rPr>
          <w:sz w:val="22"/>
          <w:szCs w:val="22"/>
        </w:rPr>
        <w:t xml:space="preserve">have extensive </w:t>
      </w:r>
      <w:r w:rsidRPr="00A47F8B">
        <w:rPr>
          <w:sz w:val="22"/>
          <w:szCs w:val="22"/>
        </w:rPr>
        <w:t>collaborat</w:t>
      </w:r>
      <w:r w:rsidR="00D545E7">
        <w:rPr>
          <w:sz w:val="22"/>
          <w:szCs w:val="22"/>
        </w:rPr>
        <w:t>ions</w:t>
      </w:r>
      <w:r w:rsidRPr="00A47F8B">
        <w:rPr>
          <w:sz w:val="22"/>
          <w:szCs w:val="22"/>
        </w:rPr>
        <w:t xml:space="preserve"> with cardiothoracic surgeons and cardiologists and our reseach is motivated by the need to help patients who have severe cardiac dise</w:t>
      </w:r>
      <w:r w:rsidR="00987F63">
        <w:rPr>
          <w:sz w:val="22"/>
          <w:szCs w:val="22"/>
        </w:rPr>
        <w:t>a</w:t>
      </w:r>
      <w:r w:rsidRPr="00A47F8B">
        <w:rPr>
          <w:sz w:val="22"/>
          <w:szCs w:val="22"/>
        </w:rPr>
        <w:t>se.</w:t>
      </w:r>
    </w:p>
    <w:p w14:paraId="01BDBDD5" w14:textId="67EC7F56" w:rsidR="001E718F" w:rsidRDefault="001E718F" w:rsidP="001E718F">
      <w:pPr>
        <w:pStyle w:val="DataField11pt"/>
        <w:spacing w:line="240" w:lineRule="auto"/>
        <w:jc w:val="both"/>
        <w:rPr>
          <w:sz w:val="22"/>
          <w:szCs w:val="22"/>
        </w:rPr>
      </w:pPr>
    </w:p>
    <w:p w14:paraId="4C6DA585" w14:textId="4F9AE3C1" w:rsidR="001E718F" w:rsidRDefault="00D545E7" w:rsidP="00685E0D">
      <w:pPr>
        <w:pStyle w:val="DataField11pt"/>
        <w:spacing w:line="240" w:lineRule="auto"/>
        <w:jc w:val="both"/>
        <w:rPr>
          <w:sz w:val="22"/>
          <w:szCs w:val="22"/>
          <w:highlight w:val="yellow"/>
        </w:rPr>
      </w:pPr>
      <w:r>
        <w:rPr>
          <w:sz w:val="22"/>
          <w:szCs w:val="22"/>
        </w:rPr>
        <w:t xml:space="preserve">I am excited to support this project (with </w:t>
      </w:r>
      <w:r w:rsidR="00685E0D">
        <w:rPr>
          <w:sz w:val="22"/>
          <w:szCs w:val="22"/>
        </w:rPr>
        <w:t xml:space="preserve">additional contributions from </w:t>
      </w:r>
      <w:r>
        <w:rPr>
          <w:sz w:val="22"/>
          <w:szCs w:val="22"/>
        </w:rPr>
        <w:t xml:space="preserve">our postdoc Dr. Sarah Kosta) </w:t>
      </w:r>
      <w:r w:rsidR="00685E0D">
        <w:rPr>
          <w:sz w:val="22"/>
          <w:szCs w:val="22"/>
        </w:rPr>
        <w:t xml:space="preserve">using our new </w:t>
      </w:r>
      <w:r>
        <w:rPr>
          <w:sz w:val="22"/>
          <w:szCs w:val="22"/>
        </w:rPr>
        <w:t xml:space="preserve">spatially-explicit framework </w:t>
      </w:r>
      <w:r w:rsidR="00685E0D">
        <w:rPr>
          <w:sz w:val="22"/>
          <w:szCs w:val="22"/>
        </w:rPr>
        <w:t>called FiberSim</w:t>
      </w:r>
      <w:r>
        <w:rPr>
          <w:sz w:val="22"/>
          <w:szCs w:val="22"/>
        </w:rPr>
        <w:t xml:space="preserve"> (PMID </w:t>
      </w:r>
      <w:r w:rsidRPr="00D545E7">
        <w:rPr>
          <w:sz w:val="22"/>
          <w:szCs w:val="22"/>
        </w:rPr>
        <w:t>34932957</w:t>
      </w:r>
      <w:r>
        <w:rPr>
          <w:sz w:val="22"/>
          <w:szCs w:val="22"/>
        </w:rPr>
        <w:t>). Our primary goal will be to help Drs. Yengo, Warshaw, and Craig bridge from molecular-level experiments (Aim</w:t>
      </w:r>
      <w:r w:rsidR="00685E0D">
        <w:rPr>
          <w:sz w:val="22"/>
          <w:szCs w:val="22"/>
        </w:rPr>
        <w:t>s</w:t>
      </w:r>
      <w:r>
        <w:rPr>
          <w:sz w:val="22"/>
          <w:szCs w:val="22"/>
        </w:rPr>
        <w:t xml:space="preserve"> 1</w:t>
      </w:r>
      <w:r w:rsidR="00685E0D">
        <w:rPr>
          <w:sz w:val="22"/>
          <w:szCs w:val="22"/>
        </w:rPr>
        <w:t xml:space="preserve"> and 2</w:t>
      </w:r>
      <w:r>
        <w:rPr>
          <w:sz w:val="22"/>
          <w:szCs w:val="22"/>
        </w:rPr>
        <w:t xml:space="preserve">) to </w:t>
      </w:r>
      <w:r w:rsidR="00685E0D">
        <w:rPr>
          <w:sz w:val="22"/>
          <w:szCs w:val="22"/>
        </w:rPr>
        <w:t>ensemble force-velocity and power (Aim 3). We will use the molecular-level data from the first Aims as inputs to the model and predict myofilament-level function. The predictions can then be tested using in vitro experiments, with modeling and biophysical assays developing in an interative, synergistic process.</w:t>
      </w:r>
    </w:p>
    <w:p w14:paraId="0D9342AB" w14:textId="77777777" w:rsidR="001E718F" w:rsidRPr="00A47F8B" w:rsidRDefault="001E718F" w:rsidP="001E718F">
      <w:pPr>
        <w:pStyle w:val="DataField11pt"/>
        <w:spacing w:line="240" w:lineRule="auto"/>
        <w:jc w:val="both"/>
        <w:rPr>
          <w:sz w:val="22"/>
          <w:szCs w:val="22"/>
        </w:rPr>
      </w:pPr>
    </w:p>
    <w:p w14:paraId="55A62DCE" w14:textId="32725896" w:rsidR="005A37FD" w:rsidRDefault="00404DC5" w:rsidP="005A37FD">
      <w:pPr>
        <w:pStyle w:val="DataField11pt"/>
        <w:spacing w:after="60" w:line="240" w:lineRule="auto"/>
        <w:jc w:val="both"/>
        <w:rPr>
          <w:sz w:val="22"/>
          <w:szCs w:val="22"/>
        </w:rPr>
      </w:pPr>
      <w:r>
        <w:rPr>
          <w:sz w:val="22"/>
          <w:szCs w:val="22"/>
        </w:rPr>
        <w:t>Research in my own lab</w:t>
      </w:r>
      <w:r w:rsidR="005A37FD">
        <w:rPr>
          <w:sz w:val="22"/>
          <w:szCs w:val="22"/>
        </w:rPr>
        <w:t xml:space="preserve"> integrates biophysical, biochemical, and computational techniques and aims to develop better therapies for human heart failure. We collaborate with cardiologists and surgeons and our research is motivated by the need to help patients who have severe cardiac disease. We are fortunate to be supported by multiple ongo</w:t>
      </w:r>
      <w:r>
        <w:rPr>
          <w:sz w:val="22"/>
          <w:szCs w:val="22"/>
        </w:rPr>
        <w:t>i</w:t>
      </w:r>
      <w:r w:rsidR="005A37FD">
        <w:rPr>
          <w:sz w:val="22"/>
          <w:szCs w:val="22"/>
        </w:rPr>
        <w:t>ng grants includ</w:t>
      </w:r>
      <w:r>
        <w:rPr>
          <w:sz w:val="22"/>
          <w:szCs w:val="22"/>
        </w:rPr>
        <w:t>i</w:t>
      </w:r>
      <w:r w:rsidR="005A37FD">
        <w:rPr>
          <w:sz w:val="22"/>
          <w:szCs w:val="22"/>
        </w:rPr>
        <w:t>ng three MPI R01s</w:t>
      </w:r>
      <w:r>
        <w:rPr>
          <w:sz w:val="22"/>
          <w:szCs w:val="22"/>
        </w:rPr>
        <w:t xml:space="preserve"> as noted below.</w:t>
      </w:r>
    </w:p>
    <w:tbl>
      <w:tblPr>
        <w:tblW w:w="10800" w:type="dxa"/>
        <w:tblCellMar>
          <w:left w:w="0" w:type="dxa"/>
          <w:right w:w="0" w:type="dxa"/>
        </w:tblCellMar>
        <w:tblLook w:val="04A0" w:firstRow="1" w:lastRow="0" w:firstColumn="1" w:lastColumn="0" w:noHBand="0" w:noVBand="1"/>
      </w:tblPr>
      <w:tblGrid>
        <w:gridCol w:w="10800"/>
      </w:tblGrid>
      <w:tr w:rsidR="005A37FD" w:rsidRPr="003273D0" w14:paraId="792451BD" w14:textId="77777777" w:rsidTr="00F300B8">
        <w:tc>
          <w:tcPr>
            <w:tcW w:w="10800" w:type="dxa"/>
            <w:shd w:val="clear" w:color="auto" w:fill="auto"/>
          </w:tcPr>
          <w:p w14:paraId="79E8418F" w14:textId="77777777" w:rsidR="005A37FD" w:rsidRPr="003273D0" w:rsidRDefault="005A37FD" w:rsidP="00F300B8">
            <w:pPr>
              <w:pStyle w:val="NIHBiosketchtable"/>
              <w:tabs>
                <w:tab w:val="clear" w:pos="5040"/>
                <w:tab w:val="clear" w:pos="9792"/>
                <w:tab w:val="center" w:pos="5400"/>
                <w:tab w:val="right" w:pos="10800"/>
              </w:tabs>
            </w:pPr>
          </w:p>
          <w:p w14:paraId="5E280049" w14:textId="77777777" w:rsidR="005A37FD" w:rsidRPr="003273D0" w:rsidRDefault="005A37FD" w:rsidP="00F300B8">
            <w:pPr>
              <w:pStyle w:val="NIHBiosketchtable"/>
              <w:tabs>
                <w:tab w:val="clear" w:pos="5040"/>
                <w:tab w:val="clear" w:pos="9792"/>
                <w:tab w:val="center" w:pos="5400"/>
                <w:tab w:val="right" w:pos="10800"/>
              </w:tabs>
            </w:pPr>
            <w:r w:rsidRPr="003273D0">
              <w:t>NIH R01 HL146676</w:t>
            </w:r>
          </w:p>
          <w:p w14:paraId="3F9FDBBE" w14:textId="77777777" w:rsidR="005A37FD" w:rsidRPr="003273D0" w:rsidRDefault="005A37FD" w:rsidP="00F300B8">
            <w:pPr>
              <w:pStyle w:val="NIHBiosketchtable"/>
              <w:tabs>
                <w:tab w:val="clear" w:pos="5040"/>
                <w:tab w:val="clear" w:pos="9792"/>
                <w:tab w:val="center" w:pos="5400"/>
                <w:tab w:val="right" w:pos="10800"/>
              </w:tabs>
            </w:pPr>
            <w:r w:rsidRPr="003273D0">
              <w:t>Stelzer / Campbell / Jin (MPIs)</w:t>
            </w:r>
            <w:r w:rsidRPr="003273D0">
              <w:tab/>
            </w:r>
          </w:p>
          <w:p w14:paraId="72BDDF16" w14:textId="77777777" w:rsidR="005A37FD" w:rsidRPr="003273D0" w:rsidRDefault="005A37FD" w:rsidP="00F300B8">
            <w:pPr>
              <w:pStyle w:val="NIHBiosketchtable"/>
              <w:tabs>
                <w:tab w:val="clear" w:pos="5040"/>
                <w:tab w:val="clear" w:pos="9792"/>
                <w:tab w:val="center" w:pos="5400"/>
                <w:tab w:val="right" w:pos="10800"/>
              </w:tabs>
            </w:pPr>
            <w:r w:rsidRPr="003273D0">
              <w:t>12/18/2018-11/30/2023</w:t>
            </w:r>
          </w:p>
        </w:tc>
      </w:tr>
      <w:tr w:rsidR="005A37FD" w:rsidRPr="003273D0" w14:paraId="7779955B" w14:textId="77777777" w:rsidTr="00F300B8">
        <w:tc>
          <w:tcPr>
            <w:tcW w:w="10800" w:type="dxa"/>
            <w:shd w:val="clear" w:color="auto" w:fill="auto"/>
          </w:tcPr>
          <w:p w14:paraId="0160BE85" w14:textId="77777777" w:rsidR="005A37FD" w:rsidRPr="003273D0" w:rsidRDefault="005A37FD" w:rsidP="00F300B8">
            <w:pPr>
              <w:pStyle w:val="NIHBiosketchtable"/>
              <w:tabs>
                <w:tab w:val="clear" w:pos="5040"/>
                <w:tab w:val="clear" w:pos="9792"/>
                <w:tab w:val="center" w:pos="5400"/>
                <w:tab w:val="right" w:pos="10800"/>
              </w:tabs>
            </w:pPr>
            <w:r w:rsidRPr="003273D0">
              <w:t>Computer modeling of myosin binding protein C and its effects on cardiac contraction</w:t>
            </w:r>
          </w:p>
        </w:tc>
      </w:tr>
      <w:tr w:rsidR="005A37FD" w:rsidRPr="003273D0" w14:paraId="250574B3" w14:textId="77777777" w:rsidTr="00F300B8">
        <w:tc>
          <w:tcPr>
            <w:tcW w:w="10800" w:type="dxa"/>
            <w:shd w:val="clear" w:color="auto" w:fill="auto"/>
          </w:tcPr>
          <w:p w14:paraId="0E63C83D" w14:textId="77777777" w:rsidR="005A37FD" w:rsidRPr="003273D0" w:rsidRDefault="005A37FD" w:rsidP="00F300B8">
            <w:pPr>
              <w:pStyle w:val="NIHBiosketchtable"/>
              <w:tabs>
                <w:tab w:val="clear" w:pos="5040"/>
                <w:tab w:val="clear" w:pos="9792"/>
                <w:tab w:val="center" w:pos="5400"/>
                <w:tab w:val="right" w:pos="10800"/>
              </w:tabs>
            </w:pPr>
          </w:p>
        </w:tc>
      </w:tr>
      <w:tr w:rsidR="005A37FD" w:rsidRPr="003273D0" w14:paraId="5651440C" w14:textId="77777777" w:rsidTr="00F300B8">
        <w:tc>
          <w:tcPr>
            <w:tcW w:w="10800" w:type="dxa"/>
            <w:shd w:val="clear" w:color="auto" w:fill="auto"/>
          </w:tcPr>
          <w:p w14:paraId="5D5AB4C4" w14:textId="77777777" w:rsidR="005A37FD" w:rsidRPr="003273D0" w:rsidRDefault="005A37FD" w:rsidP="00F300B8">
            <w:pPr>
              <w:pStyle w:val="NIHBiosketchtable"/>
              <w:tabs>
                <w:tab w:val="clear" w:pos="5040"/>
                <w:tab w:val="clear" w:pos="9792"/>
                <w:tab w:val="center" w:pos="5400"/>
                <w:tab w:val="right" w:pos="10800"/>
              </w:tabs>
            </w:pPr>
            <w:r w:rsidRPr="003273D0">
              <w:t>R01 HL149164</w:t>
            </w:r>
          </w:p>
          <w:p w14:paraId="7BD5B6D0" w14:textId="77777777" w:rsidR="005A37FD" w:rsidRPr="003273D0" w:rsidRDefault="005A37FD" w:rsidP="00F300B8">
            <w:pPr>
              <w:pStyle w:val="NIHBiosketchtable"/>
              <w:tabs>
                <w:tab w:val="clear" w:pos="5040"/>
                <w:tab w:val="clear" w:pos="9792"/>
                <w:tab w:val="center" w:pos="5400"/>
                <w:tab w:val="right" w:pos="10800"/>
              </w:tabs>
            </w:pPr>
            <w:r w:rsidRPr="003273D0">
              <w:t>Campbell / Tanner (MPIs)</w:t>
            </w:r>
          </w:p>
          <w:p w14:paraId="50D3542E" w14:textId="77777777" w:rsidR="005A37FD" w:rsidRPr="003273D0" w:rsidRDefault="005A37FD" w:rsidP="00F300B8">
            <w:pPr>
              <w:pStyle w:val="NIHBiosketchtable"/>
              <w:tabs>
                <w:tab w:val="clear" w:pos="5040"/>
                <w:tab w:val="clear" w:pos="9792"/>
                <w:tab w:val="center" w:pos="5400"/>
                <w:tab w:val="right" w:pos="10800"/>
              </w:tabs>
            </w:pPr>
            <w:r w:rsidRPr="003273D0">
              <w:t>07/01/2020-06/3/2024</w:t>
            </w:r>
          </w:p>
        </w:tc>
      </w:tr>
      <w:tr w:rsidR="005A37FD" w:rsidRPr="003273D0" w14:paraId="1F772C65" w14:textId="77777777" w:rsidTr="00F300B8">
        <w:tc>
          <w:tcPr>
            <w:tcW w:w="10800" w:type="dxa"/>
            <w:shd w:val="clear" w:color="auto" w:fill="auto"/>
          </w:tcPr>
          <w:p w14:paraId="06AC6A50" w14:textId="77777777" w:rsidR="005A37FD" w:rsidRPr="003273D0" w:rsidRDefault="005A37FD" w:rsidP="00F300B8">
            <w:pPr>
              <w:pStyle w:val="NIHBiosketchtable"/>
              <w:tabs>
                <w:tab w:val="clear" w:pos="5040"/>
                <w:tab w:val="center" w:pos="5400"/>
                <w:tab w:val="right" w:pos="10800"/>
              </w:tabs>
            </w:pPr>
            <w:r w:rsidRPr="003273D0">
              <w:t>Length-dependent activation in human myocardium</w:t>
            </w:r>
          </w:p>
        </w:tc>
      </w:tr>
      <w:tr w:rsidR="005A37FD" w:rsidRPr="003273D0" w14:paraId="244957AC" w14:textId="77777777" w:rsidTr="00F300B8">
        <w:tc>
          <w:tcPr>
            <w:tcW w:w="10800" w:type="dxa"/>
            <w:shd w:val="clear" w:color="auto" w:fill="auto"/>
          </w:tcPr>
          <w:p w14:paraId="1F233231" w14:textId="77777777" w:rsidR="005A37FD" w:rsidRPr="003273D0" w:rsidRDefault="005A37FD" w:rsidP="00F300B8">
            <w:pPr>
              <w:pStyle w:val="NIHBiosketchtable"/>
              <w:tabs>
                <w:tab w:val="clear" w:pos="5040"/>
                <w:tab w:val="center" w:pos="5400"/>
                <w:tab w:val="right" w:pos="10800"/>
              </w:tabs>
            </w:pPr>
          </w:p>
        </w:tc>
      </w:tr>
      <w:tr w:rsidR="005A37FD" w:rsidRPr="003273D0" w14:paraId="0B4A8509" w14:textId="77777777" w:rsidTr="00F300B8">
        <w:tc>
          <w:tcPr>
            <w:tcW w:w="10800" w:type="dxa"/>
            <w:shd w:val="clear" w:color="auto" w:fill="auto"/>
          </w:tcPr>
          <w:p w14:paraId="2CB51B1B" w14:textId="77777777" w:rsidR="005A37FD" w:rsidRPr="003273D0" w:rsidRDefault="005A37FD" w:rsidP="00F300B8">
            <w:pPr>
              <w:pStyle w:val="NIHBiosketchtable"/>
              <w:tabs>
                <w:tab w:val="clear" w:pos="5040"/>
                <w:tab w:val="clear" w:pos="9792"/>
                <w:tab w:val="center" w:pos="5400"/>
                <w:tab w:val="right" w:pos="10800"/>
              </w:tabs>
            </w:pPr>
            <w:r w:rsidRPr="003273D0">
              <w:t>NIH R01 HL148785</w:t>
            </w:r>
          </w:p>
          <w:p w14:paraId="3ADDA86F" w14:textId="77777777" w:rsidR="005A37FD" w:rsidRPr="003273D0" w:rsidRDefault="005A37FD" w:rsidP="00F300B8">
            <w:pPr>
              <w:pStyle w:val="NIHBiosketchtable"/>
              <w:tabs>
                <w:tab w:val="clear" w:pos="5040"/>
                <w:tab w:val="clear" w:pos="9792"/>
                <w:tab w:val="center" w:pos="5400"/>
                <w:tab w:val="right" w:pos="10800"/>
              </w:tabs>
            </w:pPr>
            <w:r w:rsidRPr="003273D0">
              <w:t>McDonald / Campbell (MPIs)</w:t>
            </w:r>
          </w:p>
          <w:p w14:paraId="64938B0E" w14:textId="77777777" w:rsidR="005A37FD" w:rsidRPr="003273D0" w:rsidRDefault="005A37FD" w:rsidP="00F300B8">
            <w:pPr>
              <w:pStyle w:val="NIHBiosketchtable"/>
              <w:tabs>
                <w:tab w:val="clear" w:pos="5040"/>
                <w:tab w:val="clear" w:pos="9792"/>
                <w:tab w:val="center" w:pos="5400"/>
                <w:tab w:val="right" w:pos="10800"/>
              </w:tabs>
            </w:pPr>
            <w:r w:rsidRPr="003273D0">
              <w:t>07/01/-06/3/2024</w:t>
            </w:r>
          </w:p>
        </w:tc>
      </w:tr>
      <w:tr w:rsidR="005A37FD" w:rsidRPr="003273D0" w14:paraId="225A7314" w14:textId="77777777" w:rsidTr="00F300B8">
        <w:tc>
          <w:tcPr>
            <w:tcW w:w="10800" w:type="dxa"/>
            <w:shd w:val="clear" w:color="auto" w:fill="auto"/>
          </w:tcPr>
          <w:p w14:paraId="44DE61CB" w14:textId="77777777" w:rsidR="005A37FD" w:rsidRPr="003273D0" w:rsidRDefault="005A37FD" w:rsidP="00F300B8">
            <w:pPr>
              <w:pStyle w:val="NIHBiosketchtable"/>
              <w:tabs>
                <w:tab w:val="clear" w:pos="5040"/>
                <w:tab w:val="center" w:pos="5400"/>
                <w:tab w:val="right" w:pos="10800"/>
              </w:tabs>
            </w:pPr>
            <w:r w:rsidRPr="003273D0">
              <w:t>Dual filament control of myocardial power and hemodynamics</w:t>
            </w:r>
          </w:p>
        </w:tc>
      </w:tr>
    </w:tbl>
    <w:p w14:paraId="52483347" w14:textId="77777777" w:rsidR="005A37FD" w:rsidRPr="003273D0" w:rsidRDefault="005A37FD" w:rsidP="005A37FD">
      <w:pPr>
        <w:pStyle w:val="NIHNormal"/>
        <w:rPr>
          <w:rFonts w:cs="Arial"/>
          <w:szCs w:val="22"/>
        </w:rPr>
      </w:pPr>
      <w:r w:rsidRPr="003273D0">
        <w:rPr>
          <w:rFonts w:cs="Arial"/>
          <w:szCs w:val="22"/>
        </w:rPr>
        <w:lastRenderedPageBreak/>
        <w:t>Manuscripts (from a total of ~80) that are representative of my work include:</w:t>
      </w:r>
    </w:p>
    <w:p w14:paraId="36E41E8F" w14:textId="77777777" w:rsidR="005A37FD" w:rsidRPr="00C73C3F" w:rsidRDefault="005A37FD" w:rsidP="005A37FD">
      <w:pPr>
        <w:pStyle w:val="DataField11pt-Single"/>
        <w:numPr>
          <w:ilvl w:val="0"/>
          <w:numId w:val="2"/>
        </w:numPr>
        <w:spacing w:after="60"/>
        <w:rPr>
          <w:rStyle w:val="Strong"/>
          <w:b w:val="0"/>
          <w:bCs w:val="0"/>
          <w:szCs w:val="22"/>
        </w:rPr>
      </w:pPr>
      <w:r w:rsidRPr="00C73C3F">
        <w:rPr>
          <w:b/>
          <w:szCs w:val="22"/>
        </w:rPr>
        <w:t>CAMPBELL, K. S.</w:t>
      </w:r>
      <w:r w:rsidRPr="00C73C3F">
        <w:rPr>
          <w:szCs w:val="22"/>
        </w:rPr>
        <w:t xml:space="preserve">, Janssen, P.M. &amp; Campbell, S. G. (2018). Force-dependent recruitment from the myosin OFF state contributes to </w:t>
      </w:r>
      <w:proofErr w:type="spellStart"/>
      <w:r w:rsidRPr="00C73C3F">
        <w:rPr>
          <w:szCs w:val="22"/>
        </w:rPr>
        <w:t>length-dependent</w:t>
      </w:r>
      <w:proofErr w:type="spellEnd"/>
      <w:r w:rsidRPr="00C73C3F">
        <w:rPr>
          <w:szCs w:val="22"/>
        </w:rPr>
        <w:t xml:space="preserve"> activation. </w:t>
      </w:r>
      <w:proofErr w:type="spellStart"/>
      <w:r w:rsidRPr="00C73C3F">
        <w:rPr>
          <w:i/>
          <w:szCs w:val="22"/>
        </w:rPr>
        <w:t>Biophys</w:t>
      </w:r>
      <w:proofErr w:type="spellEnd"/>
      <w:r w:rsidRPr="00C73C3F">
        <w:rPr>
          <w:i/>
          <w:szCs w:val="22"/>
        </w:rPr>
        <w:t>. J.</w:t>
      </w:r>
      <w:r w:rsidRPr="00C73C3F">
        <w:rPr>
          <w:szCs w:val="22"/>
        </w:rPr>
        <w:t xml:space="preserve"> 115, 543-</w:t>
      </w:r>
      <w:proofErr w:type="gramStart"/>
      <w:r w:rsidRPr="00C73C3F">
        <w:rPr>
          <w:szCs w:val="22"/>
        </w:rPr>
        <w:t>553</w:t>
      </w:r>
      <w:r>
        <w:rPr>
          <w:szCs w:val="22"/>
        </w:rPr>
        <w:t xml:space="preserve"> </w:t>
      </w:r>
      <w:r w:rsidRPr="00C73C3F">
        <w:rPr>
          <w:szCs w:val="22"/>
        </w:rPr>
        <w:t>.</w:t>
      </w:r>
      <w:proofErr w:type="gramEnd"/>
      <w:r w:rsidR="001E718F">
        <w:fldChar w:fldCharType="begin"/>
      </w:r>
      <w:r w:rsidR="001E718F">
        <w:instrText xml:space="preserve"> HYPERLINK "https://www.ncbi.nlm.nih.gov/pmc/articles/PMC6084639/" </w:instrText>
      </w:r>
      <w:r w:rsidR="001E718F">
        <w:fldChar w:fldCharType="separate"/>
      </w:r>
      <w:r>
        <w:rPr>
          <w:rStyle w:val="Hyperlink"/>
          <w:szCs w:val="22"/>
        </w:rPr>
        <w:t>PMC 6084639</w:t>
      </w:r>
      <w:r w:rsidR="001E718F">
        <w:rPr>
          <w:rStyle w:val="Hyperlink"/>
          <w:szCs w:val="22"/>
        </w:rPr>
        <w:fldChar w:fldCharType="end"/>
      </w:r>
      <w:r w:rsidRPr="00C73C3F">
        <w:rPr>
          <w:szCs w:val="22"/>
        </w:rPr>
        <w:t>.</w:t>
      </w:r>
    </w:p>
    <w:p w14:paraId="687536C7" w14:textId="77777777" w:rsidR="005A37FD" w:rsidRPr="00C73C3F" w:rsidRDefault="005A37FD" w:rsidP="005A37FD">
      <w:pPr>
        <w:pStyle w:val="ListParagraph"/>
        <w:widowControl w:val="0"/>
        <w:numPr>
          <w:ilvl w:val="0"/>
          <w:numId w:val="2"/>
        </w:numPr>
        <w:autoSpaceDE w:val="0"/>
        <w:autoSpaceDN w:val="0"/>
        <w:adjustRightInd w:val="0"/>
        <w:spacing w:after="60" w:line="240" w:lineRule="auto"/>
        <w:contextualSpacing w:val="0"/>
        <w:rPr>
          <w:rFonts w:ascii="Arial" w:hAnsi="Arial" w:cs="Arial"/>
        </w:rPr>
      </w:pPr>
      <w:r w:rsidRPr="00C73C3F">
        <w:rPr>
          <w:rFonts w:ascii="Arial" w:hAnsi="Arial" w:cs="Arial"/>
          <w:b/>
          <w:bCs/>
        </w:rPr>
        <w:t>CAMPBELL, K. S.</w:t>
      </w:r>
      <w:r w:rsidRPr="00C73C3F">
        <w:rPr>
          <w:rFonts w:ascii="Arial" w:hAnsi="Arial" w:cs="Arial"/>
        </w:rPr>
        <w:t xml:space="preserve">, Yengo, C. M., Lee, L. C., Kotter, J., Sorrell, V. L., Guglin, M. &amp; Wenk, J. F. (2019). Closing the therapeutic loop. </w:t>
      </w:r>
      <w:r w:rsidRPr="00C73C3F">
        <w:rPr>
          <w:rFonts w:ascii="Arial" w:hAnsi="Arial" w:cs="Arial"/>
          <w:i/>
          <w:iCs/>
        </w:rPr>
        <w:t xml:space="preserve">Arch </w:t>
      </w:r>
      <w:proofErr w:type="spellStart"/>
      <w:r w:rsidRPr="00C73C3F">
        <w:rPr>
          <w:rFonts w:ascii="Arial" w:hAnsi="Arial" w:cs="Arial"/>
          <w:i/>
          <w:iCs/>
        </w:rPr>
        <w:t>Biochem</w:t>
      </w:r>
      <w:proofErr w:type="spellEnd"/>
      <w:r w:rsidRPr="00C73C3F">
        <w:rPr>
          <w:rFonts w:ascii="Arial" w:hAnsi="Arial" w:cs="Arial"/>
          <w:i/>
          <w:iCs/>
        </w:rPr>
        <w:t xml:space="preserve"> </w:t>
      </w:r>
      <w:proofErr w:type="spellStart"/>
      <w:r w:rsidRPr="00C73C3F">
        <w:rPr>
          <w:rFonts w:ascii="Arial" w:hAnsi="Arial" w:cs="Arial"/>
          <w:i/>
          <w:iCs/>
        </w:rPr>
        <w:t>Biophys</w:t>
      </w:r>
      <w:proofErr w:type="spellEnd"/>
      <w:r w:rsidRPr="00C73C3F">
        <w:rPr>
          <w:rFonts w:ascii="Arial" w:hAnsi="Arial" w:cs="Arial"/>
          <w:i/>
          <w:iCs/>
        </w:rPr>
        <w:t>.</w:t>
      </w:r>
      <w:r w:rsidRPr="00C73C3F">
        <w:rPr>
          <w:rFonts w:ascii="Arial" w:hAnsi="Arial" w:cs="Arial"/>
        </w:rPr>
        <w:t xml:space="preserve"> 663, 129-131. </w:t>
      </w:r>
      <w:hyperlink r:id="rId5" w:history="1">
        <w:r w:rsidRPr="00FA1746">
          <w:rPr>
            <w:rStyle w:val="Hyperlink"/>
            <w:rFonts w:ascii="Arial" w:hAnsi="Arial" w:cs="Arial"/>
          </w:rPr>
          <w:t>PMC6377839</w:t>
        </w:r>
      </w:hyperlink>
      <w:r w:rsidRPr="00C73C3F">
        <w:rPr>
          <w:rFonts w:ascii="Arial" w:hAnsi="Arial" w:cs="Arial"/>
        </w:rPr>
        <w:t>.</w:t>
      </w:r>
    </w:p>
    <w:p w14:paraId="73C36088" w14:textId="77777777" w:rsidR="005A37FD" w:rsidRPr="00C73C3F" w:rsidRDefault="005A37FD" w:rsidP="005A37FD">
      <w:pPr>
        <w:pStyle w:val="ListParagraph"/>
        <w:widowControl w:val="0"/>
        <w:numPr>
          <w:ilvl w:val="0"/>
          <w:numId w:val="2"/>
        </w:numPr>
        <w:autoSpaceDE w:val="0"/>
        <w:autoSpaceDN w:val="0"/>
        <w:adjustRightInd w:val="0"/>
        <w:spacing w:after="60" w:line="240" w:lineRule="auto"/>
        <w:contextualSpacing w:val="0"/>
        <w:rPr>
          <w:rFonts w:ascii="Arial" w:hAnsi="Arial" w:cs="Arial"/>
        </w:rPr>
      </w:pPr>
      <w:r w:rsidRPr="00C73C3F">
        <w:rPr>
          <w:rFonts w:ascii="Arial" w:hAnsi="Arial" w:cs="Arial"/>
        </w:rPr>
        <w:t xml:space="preserve">Blair, C. A., Brundage, E. A., Thompson, K. L., Stromberg, A., Guglin, M., Biesiadecki, B. J. &amp; </w:t>
      </w:r>
      <w:r w:rsidRPr="00C73C3F">
        <w:rPr>
          <w:rFonts w:ascii="Arial" w:hAnsi="Arial" w:cs="Arial"/>
          <w:b/>
          <w:bCs/>
        </w:rPr>
        <w:t>CAMPBELL, K. S.</w:t>
      </w:r>
      <w:r w:rsidRPr="00C73C3F">
        <w:rPr>
          <w:rFonts w:ascii="Arial" w:hAnsi="Arial" w:cs="Arial"/>
        </w:rPr>
        <w:t xml:space="preserve"> (2020). Heart Failure in Humans Reduces Contractile Force in Myocardium </w:t>
      </w:r>
      <w:proofErr w:type="gramStart"/>
      <w:r w:rsidRPr="00C73C3F">
        <w:rPr>
          <w:rFonts w:ascii="Arial" w:hAnsi="Arial" w:cs="Arial"/>
        </w:rPr>
        <w:t>From</w:t>
      </w:r>
      <w:proofErr w:type="gramEnd"/>
      <w:r w:rsidRPr="00C73C3F">
        <w:rPr>
          <w:rFonts w:ascii="Arial" w:hAnsi="Arial" w:cs="Arial"/>
        </w:rPr>
        <w:t xml:space="preserve"> Both Ventricles. </w:t>
      </w:r>
      <w:r w:rsidRPr="00C73C3F">
        <w:rPr>
          <w:rFonts w:ascii="Arial" w:hAnsi="Arial" w:cs="Arial"/>
          <w:i/>
          <w:iCs/>
        </w:rPr>
        <w:t xml:space="preserve">JACC Basic </w:t>
      </w:r>
      <w:proofErr w:type="spellStart"/>
      <w:r w:rsidRPr="00C73C3F">
        <w:rPr>
          <w:rFonts w:ascii="Arial" w:hAnsi="Arial" w:cs="Arial"/>
          <w:i/>
          <w:iCs/>
        </w:rPr>
        <w:t>Transl</w:t>
      </w:r>
      <w:proofErr w:type="spellEnd"/>
      <w:r w:rsidRPr="00C73C3F">
        <w:rPr>
          <w:rFonts w:ascii="Arial" w:hAnsi="Arial" w:cs="Arial"/>
          <w:i/>
          <w:iCs/>
        </w:rPr>
        <w:t xml:space="preserve"> Sci.</w:t>
      </w:r>
      <w:r w:rsidRPr="00C73C3F">
        <w:rPr>
          <w:rFonts w:ascii="Arial" w:hAnsi="Arial" w:cs="Arial"/>
        </w:rPr>
        <w:t xml:space="preserve"> 5, 786-798. </w:t>
      </w:r>
      <w:hyperlink r:id="rId6" w:history="1">
        <w:r w:rsidRPr="00FA1746">
          <w:rPr>
            <w:rStyle w:val="Hyperlink"/>
            <w:rFonts w:ascii="Arial" w:hAnsi="Arial" w:cs="Arial"/>
          </w:rPr>
          <w:t>PMC7452203</w:t>
        </w:r>
      </w:hyperlink>
      <w:r w:rsidRPr="00C73C3F">
        <w:rPr>
          <w:rFonts w:ascii="Arial" w:hAnsi="Arial" w:cs="Arial"/>
        </w:rPr>
        <w:t>.</w:t>
      </w:r>
    </w:p>
    <w:p w14:paraId="295B455B" w14:textId="77777777" w:rsidR="005A37FD" w:rsidRPr="00C73C3F" w:rsidRDefault="005A37FD" w:rsidP="005A37FD">
      <w:pPr>
        <w:pStyle w:val="ListParagraph"/>
        <w:widowControl w:val="0"/>
        <w:numPr>
          <w:ilvl w:val="0"/>
          <w:numId w:val="2"/>
        </w:numPr>
        <w:autoSpaceDE w:val="0"/>
        <w:autoSpaceDN w:val="0"/>
        <w:adjustRightInd w:val="0"/>
        <w:spacing w:after="60" w:line="240" w:lineRule="auto"/>
        <w:contextualSpacing w:val="0"/>
        <w:rPr>
          <w:rFonts w:ascii="Arial" w:hAnsi="Arial" w:cs="Arial"/>
        </w:rPr>
      </w:pPr>
      <w:r w:rsidRPr="00C73C3F">
        <w:rPr>
          <w:rFonts w:ascii="Arial" w:hAnsi="Arial" w:cs="Arial"/>
          <w:b/>
          <w:bCs/>
        </w:rPr>
        <w:t>CAMPBELL, K. S.</w:t>
      </w:r>
      <w:r w:rsidRPr="00C73C3F">
        <w:rPr>
          <w:rFonts w:ascii="Arial" w:hAnsi="Arial" w:cs="Arial"/>
        </w:rPr>
        <w:t xml:space="preserve">, Chrisman, B. S. &amp; Campbell, S. G. (2020). Multiscale Modeling of Cardiovascular Function Predicts That the End-Systolic Pressure Volume Relationship Can Be Targeted via Multiple Therapeutic Strategies. </w:t>
      </w:r>
      <w:r w:rsidRPr="00C73C3F">
        <w:rPr>
          <w:rFonts w:ascii="Arial" w:hAnsi="Arial" w:cs="Arial"/>
          <w:i/>
          <w:iCs/>
        </w:rPr>
        <w:t>Front Physiol.</w:t>
      </w:r>
      <w:r>
        <w:rPr>
          <w:rFonts w:ascii="Arial" w:hAnsi="Arial" w:cs="Arial"/>
        </w:rPr>
        <w:t xml:space="preserve"> 11, 1043.</w:t>
      </w:r>
      <w:hyperlink r:id="rId7" w:history="1">
        <w:r w:rsidRPr="00FA1746">
          <w:rPr>
            <w:rStyle w:val="Hyperlink"/>
            <w:rFonts w:ascii="Arial" w:hAnsi="Arial" w:cs="Arial"/>
          </w:rPr>
          <w:t>PMC7466769</w:t>
        </w:r>
      </w:hyperlink>
      <w:r w:rsidRPr="00C73C3F">
        <w:rPr>
          <w:rFonts w:ascii="Arial" w:hAnsi="Arial" w:cs="Arial"/>
        </w:rPr>
        <w:t>.</w:t>
      </w:r>
    </w:p>
    <w:p w14:paraId="2D8088F4" w14:textId="77777777" w:rsidR="005A37FD" w:rsidRPr="003273D0" w:rsidRDefault="005A37FD" w:rsidP="005A37FD">
      <w:pPr>
        <w:rPr>
          <w:rStyle w:val="Strong"/>
          <w:rFonts w:ascii="Arial" w:hAnsi="Arial" w:cs="Arial"/>
        </w:rPr>
      </w:pPr>
    </w:p>
    <w:p w14:paraId="3712CAC3" w14:textId="77777777" w:rsidR="005A37FD" w:rsidRPr="003273D0" w:rsidRDefault="005A37FD" w:rsidP="005A37FD">
      <w:pPr>
        <w:pStyle w:val="DataField11pt-Single"/>
        <w:rPr>
          <w:rStyle w:val="Strong"/>
          <w:szCs w:val="22"/>
        </w:rPr>
      </w:pPr>
      <w:r w:rsidRPr="003273D0">
        <w:rPr>
          <w:rStyle w:val="Strong"/>
          <w:szCs w:val="22"/>
        </w:rPr>
        <w:t>B.</w:t>
      </w:r>
      <w:r w:rsidRPr="003273D0">
        <w:rPr>
          <w:rStyle w:val="Strong"/>
          <w:szCs w:val="22"/>
        </w:rPr>
        <w:tab/>
        <w:t>Positions, Scientific Appointments, and Honors</w:t>
      </w:r>
    </w:p>
    <w:p w14:paraId="66F977AD" w14:textId="77777777" w:rsidR="005A37FD" w:rsidRPr="003273D0" w:rsidRDefault="005A37FD" w:rsidP="005A37FD">
      <w:pPr>
        <w:pStyle w:val="DataField11pt-Single"/>
        <w:spacing w:before="120" w:after="120"/>
        <w:rPr>
          <w:rStyle w:val="Strong"/>
          <w:szCs w:val="22"/>
          <w:u w:val="single"/>
        </w:rPr>
      </w:pPr>
      <w:r w:rsidRPr="003273D0">
        <w:rPr>
          <w:rStyle w:val="Strong"/>
          <w:szCs w:val="22"/>
          <w:u w:val="single"/>
        </w:rPr>
        <w:t>Positions and Scientific Appointments</w:t>
      </w:r>
    </w:p>
    <w:tbl>
      <w:tblPr>
        <w:tblW w:w="10800" w:type="dxa"/>
        <w:tblLayout w:type="fixed"/>
        <w:tblCellMar>
          <w:left w:w="0" w:type="dxa"/>
          <w:right w:w="0" w:type="dxa"/>
        </w:tblCellMar>
        <w:tblLook w:val="04A0" w:firstRow="1" w:lastRow="0" w:firstColumn="1" w:lastColumn="0" w:noHBand="0" w:noVBand="1"/>
      </w:tblPr>
      <w:tblGrid>
        <w:gridCol w:w="2070"/>
        <w:gridCol w:w="8730"/>
      </w:tblGrid>
      <w:tr w:rsidR="00D545E7" w:rsidRPr="003273D0" w14:paraId="561465EE" w14:textId="77777777" w:rsidTr="00F300B8">
        <w:trPr>
          <w:trHeight w:val="20"/>
        </w:trPr>
        <w:tc>
          <w:tcPr>
            <w:tcW w:w="2070" w:type="dxa"/>
          </w:tcPr>
          <w:p w14:paraId="726AE832" w14:textId="440F1100" w:rsidR="00D545E7" w:rsidRPr="003273D0" w:rsidRDefault="00D545E7" w:rsidP="00F300B8">
            <w:pPr>
              <w:pStyle w:val="smallheading"/>
              <w:spacing w:after="0"/>
              <w:rPr>
                <w:noProof w:val="0"/>
              </w:rPr>
            </w:pPr>
            <w:r>
              <w:rPr>
                <w:noProof w:val="0"/>
              </w:rPr>
              <w:t>2021</w:t>
            </w:r>
          </w:p>
        </w:tc>
        <w:tc>
          <w:tcPr>
            <w:tcW w:w="8730" w:type="dxa"/>
          </w:tcPr>
          <w:p w14:paraId="0A5ABD14" w14:textId="2B6F7BE9" w:rsidR="00D545E7" w:rsidRPr="003273D0" w:rsidRDefault="00D545E7" w:rsidP="00F300B8">
            <w:pPr>
              <w:pStyle w:val="DataField11pt"/>
              <w:spacing w:line="240" w:lineRule="auto"/>
              <w:rPr>
                <w:noProof w:val="0"/>
                <w:sz w:val="22"/>
                <w:szCs w:val="22"/>
              </w:rPr>
            </w:pPr>
            <w:r>
              <w:rPr>
                <w:noProof w:val="0"/>
                <w:sz w:val="22"/>
                <w:szCs w:val="22"/>
              </w:rPr>
              <w:t>University of Kentucky College of Medicine Leadership Training</w:t>
            </w:r>
          </w:p>
        </w:tc>
      </w:tr>
      <w:tr w:rsidR="00D545E7" w:rsidRPr="003273D0" w14:paraId="2D5828AF" w14:textId="77777777" w:rsidTr="00F300B8">
        <w:trPr>
          <w:trHeight w:val="20"/>
        </w:trPr>
        <w:tc>
          <w:tcPr>
            <w:tcW w:w="2070" w:type="dxa"/>
          </w:tcPr>
          <w:p w14:paraId="186B5C92" w14:textId="77777777" w:rsidR="00D545E7" w:rsidRDefault="00D545E7" w:rsidP="00F300B8">
            <w:pPr>
              <w:pStyle w:val="smallheading"/>
              <w:spacing w:after="0"/>
              <w:rPr>
                <w:noProof w:val="0"/>
              </w:rPr>
            </w:pPr>
          </w:p>
        </w:tc>
        <w:tc>
          <w:tcPr>
            <w:tcW w:w="8730" w:type="dxa"/>
          </w:tcPr>
          <w:p w14:paraId="69CB0A54" w14:textId="77777777" w:rsidR="00D545E7" w:rsidRDefault="00D545E7" w:rsidP="00F300B8">
            <w:pPr>
              <w:pStyle w:val="DataField11pt"/>
              <w:spacing w:line="240" w:lineRule="auto"/>
              <w:rPr>
                <w:noProof w:val="0"/>
                <w:sz w:val="22"/>
                <w:szCs w:val="22"/>
              </w:rPr>
            </w:pPr>
          </w:p>
        </w:tc>
      </w:tr>
      <w:tr w:rsidR="005A37FD" w:rsidRPr="003273D0" w14:paraId="138AFB1D" w14:textId="77777777" w:rsidTr="00F300B8">
        <w:trPr>
          <w:trHeight w:val="20"/>
        </w:trPr>
        <w:tc>
          <w:tcPr>
            <w:tcW w:w="2070" w:type="dxa"/>
          </w:tcPr>
          <w:p w14:paraId="0B7103B7" w14:textId="77777777" w:rsidR="005A37FD" w:rsidRPr="003273D0" w:rsidRDefault="005A37FD" w:rsidP="00F300B8">
            <w:pPr>
              <w:pStyle w:val="smallheading"/>
              <w:spacing w:after="0"/>
              <w:rPr>
                <w:noProof w:val="0"/>
              </w:rPr>
            </w:pPr>
            <w:r w:rsidRPr="003273D0">
              <w:rPr>
                <w:noProof w:val="0"/>
              </w:rPr>
              <w:t>2020</w:t>
            </w:r>
          </w:p>
        </w:tc>
        <w:tc>
          <w:tcPr>
            <w:tcW w:w="8730" w:type="dxa"/>
          </w:tcPr>
          <w:p w14:paraId="09A82B1F" w14:textId="77777777" w:rsidR="005A37FD" w:rsidRPr="003273D0" w:rsidRDefault="005A37FD" w:rsidP="00F300B8">
            <w:pPr>
              <w:pStyle w:val="DataField11pt"/>
              <w:spacing w:line="240" w:lineRule="auto"/>
              <w:rPr>
                <w:noProof w:val="0"/>
                <w:sz w:val="22"/>
                <w:szCs w:val="22"/>
              </w:rPr>
            </w:pPr>
            <w:r w:rsidRPr="003273D0">
              <w:rPr>
                <w:noProof w:val="0"/>
                <w:sz w:val="22"/>
                <w:szCs w:val="22"/>
              </w:rPr>
              <w:t>Grant review, multiple NIH panels</w:t>
            </w:r>
          </w:p>
        </w:tc>
      </w:tr>
      <w:tr w:rsidR="00D545E7" w:rsidRPr="003273D0" w14:paraId="1FE9931F" w14:textId="77777777" w:rsidTr="00F300B8">
        <w:trPr>
          <w:trHeight w:val="20"/>
        </w:trPr>
        <w:tc>
          <w:tcPr>
            <w:tcW w:w="2070" w:type="dxa"/>
          </w:tcPr>
          <w:p w14:paraId="75276969" w14:textId="77777777" w:rsidR="00D545E7" w:rsidRPr="003273D0" w:rsidRDefault="00D545E7" w:rsidP="00F300B8">
            <w:pPr>
              <w:pStyle w:val="smallheading"/>
              <w:spacing w:after="0"/>
              <w:rPr>
                <w:noProof w:val="0"/>
              </w:rPr>
            </w:pPr>
          </w:p>
        </w:tc>
        <w:tc>
          <w:tcPr>
            <w:tcW w:w="8730" w:type="dxa"/>
          </w:tcPr>
          <w:p w14:paraId="0403C6AD" w14:textId="77777777" w:rsidR="00D545E7" w:rsidRPr="003273D0" w:rsidRDefault="00D545E7" w:rsidP="00F300B8">
            <w:pPr>
              <w:pStyle w:val="DataField11pt"/>
              <w:spacing w:line="240" w:lineRule="auto"/>
              <w:rPr>
                <w:noProof w:val="0"/>
                <w:sz w:val="22"/>
                <w:szCs w:val="22"/>
              </w:rPr>
            </w:pPr>
          </w:p>
        </w:tc>
      </w:tr>
      <w:tr w:rsidR="00D545E7" w:rsidRPr="003273D0" w14:paraId="19063A1B" w14:textId="77777777" w:rsidTr="00F300B8">
        <w:trPr>
          <w:trHeight w:val="20"/>
        </w:trPr>
        <w:tc>
          <w:tcPr>
            <w:tcW w:w="2070" w:type="dxa"/>
          </w:tcPr>
          <w:p w14:paraId="687341A3" w14:textId="77777777" w:rsidR="00D545E7" w:rsidRPr="003273D0" w:rsidRDefault="00D545E7" w:rsidP="00F300B8">
            <w:pPr>
              <w:pStyle w:val="smallheading"/>
              <w:spacing w:after="0"/>
              <w:rPr>
                <w:noProof w:val="0"/>
              </w:rPr>
            </w:pPr>
          </w:p>
        </w:tc>
        <w:tc>
          <w:tcPr>
            <w:tcW w:w="8730" w:type="dxa"/>
          </w:tcPr>
          <w:p w14:paraId="28A9E6C1" w14:textId="77777777" w:rsidR="00D545E7" w:rsidRPr="003273D0" w:rsidRDefault="00D545E7" w:rsidP="00F300B8">
            <w:pPr>
              <w:pStyle w:val="DataField11pt"/>
              <w:spacing w:line="240" w:lineRule="auto"/>
              <w:rPr>
                <w:noProof w:val="0"/>
                <w:sz w:val="22"/>
                <w:szCs w:val="22"/>
              </w:rPr>
            </w:pPr>
          </w:p>
        </w:tc>
      </w:tr>
      <w:tr w:rsidR="005A37FD" w:rsidRPr="003273D0" w14:paraId="6AA0D36A" w14:textId="77777777" w:rsidTr="00F300B8">
        <w:trPr>
          <w:trHeight w:val="20"/>
        </w:trPr>
        <w:tc>
          <w:tcPr>
            <w:tcW w:w="2070" w:type="dxa"/>
          </w:tcPr>
          <w:p w14:paraId="55D03983" w14:textId="77777777" w:rsidR="005A37FD" w:rsidRPr="003273D0" w:rsidRDefault="005A37FD" w:rsidP="00F300B8">
            <w:pPr>
              <w:pStyle w:val="smallheading"/>
              <w:spacing w:after="0"/>
              <w:rPr>
                <w:noProof w:val="0"/>
              </w:rPr>
            </w:pPr>
            <w:r w:rsidRPr="003273D0">
              <w:rPr>
                <w:noProof w:val="0"/>
              </w:rPr>
              <w:t>2020</w:t>
            </w:r>
          </w:p>
        </w:tc>
        <w:tc>
          <w:tcPr>
            <w:tcW w:w="8730" w:type="dxa"/>
          </w:tcPr>
          <w:p w14:paraId="303B3659" w14:textId="77777777" w:rsidR="005A37FD" w:rsidRPr="003273D0" w:rsidRDefault="005A37FD" w:rsidP="00F300B8">
            <w:pPr>
              <w:pStyle w:val="DataField11pt"/>
              <w:spacing w:line="240" w:lineRule="auto"/>
              <w:rPr>
                <w:noProof w:val="0"/>
                <w:sz w:val="22"/>
                <w:szCs w:val="22"/>
              </w:rPr>
            </w:pPr>
            <w:r w:rsidRPr="003273D0">
              <w:rPr>
                <w:noProof w:val="0"/>
                <w:sz w:val="22"/>
                <w:szCs w:val="22"/>
              </w:rPr>
              <w:t>Biophysical Society, Motility Sub-group, Co-leader</w:t>
            </w:r>
          </w:p>
        </w:tc>
      </w:tr>
      <w:tr w:rsidR="00D70261" w:rsidRPr="003273D0" w14:paraId="5742B8A8" w14:textId="77777777" w:rsidTr="00F300B8">
        <w:trPr>
          <w:trHeight w:val="20"/>
        </w:trPr>
        <w:tc>
          <w:tcPr>
            <w:tcW w:w="2070" w:type="dxa"/>
          </w:tcPr>
          <w:p w14:paraId="34B09069" w14:textId="33B0A0CE" w:rsidR="00D70261" w:rsidRPr="003273D0" w:rsidRDefault="00D70261" w:rsidP="00F300B8">
            <w:pPr>
              <w:pStyle w:val="smallheading"/>
              <w:spacing w:after="0"/>
              <w:rPr>
                <w:noProof w:val="0"/>
              </w:rPr>
            </w:pPr>
            <w:r>
              <w:rPr>
                <w:noProof w:val="0"/>
              </w:rPr>
              <w:t>2020 - present</w:t>
            </w:r>
          </w:p>
        </w:tc>
        <w:tc>
          <w:tcPr>
            <w:tcW w:w="8730" w:type="dxa"/>
          </w:tcPr>
          <w:p w14:paraId="74A0C8C2" w14:textId="26EB078A" w:rsidR="00D70261" w:rsidRPr="003273D0" w:rsidRDefault="00D70261" w:rsidP="00F300B8">
            <w:pPr>
              <w:pStyle w:val="DataField11pt"/>
              <w:spacing w:line="240" w:lineRule="auto"/>
              <w:rPr>
                <w:noProof w:val="0"/>
                <w:sz w:val="22"/>
                <w:szCs w:val="22"/>
              </w:rPr>
            </w:pPr>
            <w:r>
              <w:rPr>
                <w:noProof w:val="0"/>
                <w:sz w:val="22"/>
                <w:szCs w:val="22"/>
              </w:rPr>
              <w:t>Course Director, Medical School Cardiology (100 hours at 3 campuses)</w:t>
            </w:r>
          </w:p>
        </w:tc>
      </w:tr>
      <w:tr w:rsidR="005A37FD" w:rsidRPr="003273D0" w14:paraId="718590A7" w14:textId="77777777" w:rsidTr="00F300B8">
        <w:trPr>
          <w:trHeight w:val="20"/>
        </w:trPr>
        <w:tc>
          <w:tcPr>
            <w:tcW w:w="2070" w:type="dxa"/>
          </w:tcPr>
          <w:p w14:paraId="36DB769B" w14:textId="77777777" w:rsidR="005A37FD" w:rsidRPr="003273D0" w:rsidDel="00B06BFF" w:rsidRDefault="005A37FD" w:rsidP="00F300B8">
            <w:pPr>
              <w:pStyle w:val="smallheading"/>
              <w:spacing w:after="0"/>
              <w:rPr>
                <w:b/>
                <w:noProof w:val="0"/>
              </w:rPr>
            </w:pPr>
            <w:r w:rsidRPr="003273D0">
              <w:rPr>
                <w:noProof w:val="0"/>
              </w:rPr>
              <w:t>2020 - present</w:t>
            </w:r>
          </w:p>
        </w:tc>
        <w:tc>
          <w:tcPr>
            <w:tcW w:w="8730" w:type="dxa"/>
          </w:tcPr>
          <w:p w14:paraId="1C61DDC5" w14:textId="77777777" w:rsidR="005A37FD" w:rsidRPr="003273D0" w:rsidRDefault="005A37FD" w:rsidP="00F300B8">
            <w:pPr>
              <w:pStyle w:val="DataField11pt"/>
              <w:spacing w:line="240" w:lineRule="auto"/>
              <w:rPr>
                <w:noProof w:val="0"/>
                <w:sz w:val="22"/>
                <w:szCs w:val="22"/>
              </w:rPr>
            </w:pPr>
            <w:r w:rsidRPr="003273D0">
              <w:rPr>
                <w:noProof w:val="0"/>
                <w:sz w:val="22"/>
                <w:szCs w:val="22"/>
              </w:rPr>
              <w:t>Director, COVID-19 Research Registry and Specimen Bank, University of Kentucky</w:t>
            </w:r>
          </w:p>
        </w:tc>
      </w:tr>
      <w:tr w:rsidR="005A37FD" w:rsidRPr="003273D0" w14:paraId="1196553A" w14:textId="77777777" w:rsidTr="00F300B8">
        <w:tc>
          <w:tcPr>
            <w:tcW w:w="2070" w:type="dxa"/>
            <w:vAlign w:val="center"/>
          </w:tcPr>
          <w:p w14:paraId="2C0B3873" w14:textId="77777777" w:rsidR="005A37FD" w:rsidRPr="003273D0" w:rsidRDefault="005A37FD" w:rsidP="00F300B8">
            <w:pPr>
              <w:pStyle w:val="smallheading"/>
              <w:spacing w:after="0"/>
              <w:rPr>
                <w:noProof w:val="0"/>
              </w:rPr>
            </w:pPr>
            <w:r w:rsidRPr="003273D0">
              <w:rPr>
                <w:noProof w:val="0"/>
              </w:rPr>
              <w:t>2019 – 2021</w:t>
            </w:r>
          </w:p>
        </w:tc>
        <w:tc>
          <w:tcPr>
            <w:tcW w:w="8730" w:type="dxa"/>
            <w:vAlign w:val="center"/>
          </w:tcPr>
          <w:p w14:paraId="45816F44" w14:textId="77777777" w:rsidR="005A37FD" w:rsidRPr="003273D0" w:rsidRDefault="005A37FD" w:rsidP="00F300B8">
            <w:pPr>
              <w:tabs>
                <w:tab w:val="left" w:pos="144"/>
              </w:tabs>
              <w:spacing w:after="0"/>
              <w:rPr>
                <w:rFonts w:ascii="Arial" w:hAnsi="Arial" w:cs="Arial"/>
              </w:rPr>
            </w:pPr>
            <w:r w:rsidRPr="003273D0">
              <w:rPr>
                <w:rFonts w:ascii="Arial" w:hAnsi="Arial" w:cs="Arial"/>
              </w:rPr>
              <w:t>Guest Editor, Archives of Biochemistry and Biophysics: special issue on muscle modeling</w:t>
            </w:r>
          </w:p>
        </w:tc>
      </w:tr>
      <w:tr w:rsidR="005A37FD" w:rsidRPr="003273D0" w14:paraId="56ABE0CF" w14:textId="77777777" w:rsidTr="00F300B8">
        <w:tc>
          <w:tcPr>
            <w:tcW w:w="2070" w:type="dxa"/>
            <w:vAlign w:val="center"/>
          </w:tcPr>
          <w:p w14:paraId="4F505D86" w14:textId="77777777" w:rsidR="005A37FD" w:rsidRPr="003273D0" w:rsidRDefault="005A37FD" w:rsidP="00F300B8">
            <w:pPr>
              <w:pStyle w:val="smallheading"/>
              <w:spacing w:after="0"/>
              <w:rPr>
                <w:noProof w:val="0"/>
              </w:rPr>
            </w:pPr>
            <w:r w:rsidRPr="003273D0">
              <w:rPr>
                <w:noProof w:val="0"/>
              </w:rPr>
              <w:t>2019 - present</w:t>
            </w:r>
          </w:p>
        </w:tc>
        <w:tc>
          <w:tcPr>
            <w:tcW w:w="8730" w:type="dxa"/>
            <w:vAlign w:val="center"/>
          </w:tcPr>
          <w:p w14:paraId="5920B425" w14:textId="77777777" w:rsidR="005A37FD" w:rsidRPr="003273D0" w:rsidRDefault="005A37FD" w:rsidP="00F300B8">
            <w:pPr>
              <w:tabs>
                <w:tab w:val="left" w:pos="144"/>
              </w:tabs>
              <w:spacing w:after="0"/>
              <w:rPr>
                <w:rFonts w:ascii="Arial" w:hAnsi="Arial" w:cs="Arial"/>
              </w:rPr>
            </w:pPr>
            <w:r w:rsidRPr="003273D0">
              <w:rPr>
                <w:rFonts w:ascii="Arial" w:hAnsi="Arial" w:cs="Arial"/>
              </w:rPr>
              <w:t>Editorial Board, Scientific Reports</w:t>
            </w:r>
          </w:p>
        </w:tc>
      </w:tr>
      <w:tr w:rsidR="005A37FD" w:rsidRPr="003273D0" w14:paraId="0EBAC9AE" w14:textId="77777777" w:rsidTr="00F300B8">
        <w:trPr>
          <w:trHeight w:val="162"/>
        </w:trPr>
        <w:tc>
          <w:tcPr>
            <w:tcW w:w="2070" w:type="dxa"/>
            <w:vAlign w:val="center"/>
          </w:tcPr>
          <w:p w14:paraId="1ADC3839" w14:textId="77777777" w:rsidR="005A37FD" w:rsidRPr="003273D0" w:rsidRDefault="005A37FD" w:rsidP="00F300B8">
            <w:pPr>
              <w:pStyle w:val="smallheading"/>
              <w:spacing w:after="0"/>
              <w:rPr>
                <w:noProof w:val="0"/>
              </w:rPr>
            </w:pPr>
            <w:r w:rsidRPr="003273D0">
              <w:rPr>
                <w:noProof w:val="0"/>
              </w:rPr>
              <w:t>2018 - 2019</w:t>
            </w:r>
          </w:p>
        </w:tc>
        <w:tc>
          <w:tcPr>
            <w:tcW w:w="8730" w:type="dxa"/>
            <w:vAlign w:val="center"/>
          </w:tcPr>
          <w:p w14:paraId="0D65A014" w14:textId="77777777" w:rsidR="005A37FD" w:rsidRPr="003273D0" w:rsidRDefault="005A37FD" w:rsidP="00F300B8">
            <w:pPr>
              <w:tabs>
                <w:tab w:val="left" w:pos="144"/>
              </w:tabs>
              <w:spacing w:after="0"/>
              <w:rPr>
                <w:rFonts w:ascii="Arial" w:hAnsi="Arial" w:cs="Arial"/>
              </w:rPr>
            </w:pPr>
            <w:r w:rsidRPr="003273D0">
              <w:rPr>
                <w:rFonts w:ascii="Arial" w:hAnsi="Arial" w:cs="Arial"/>
              </w:rPr>
              <w:t>Guest Editor, Biophysical Journal: special issue on cardiac modeling</w:t>
            </w:r>
          </w:p>
        </w:tc>
      </w:tr>
      <w:tr w:rsidR="005A37FD" w:rsidRPr="003273D0" w14:paraId="1FFFE0C7" w14:textId="77777777" w:rsidTr="00F300B8">
        <w:tblPrEx>
          <w:tblCellMar>
            <w:right w:w="115" w:type="dxa"/>
          </w:tblCellMar>
        </w:tblPrEx>
        <w:tc>
          <w:tcPr>
            <w:tcW w:w="2070" w:type="dxa"/>
            <w:vAlign w:val="center"/>
          </w:tcPr>
          <w:p w14:paraId="2ED7C458" w14:textId="77777777" w:rsidR="005A37FD" w:rsidRPr="003273D0" w:rsidRDefault="005A37FD" w:rsidP="00F300B8">
            <w:pPr>
              <w:pStyle w:val="smallheading"/>
              <w:spacing w:after="0"/>
              <w:rPr>
                <w:noProof w:val="0"/>
              </w:rPr>
            </w:pPr>
            <w:r w:rsidRPr="003273D0">
              <w:rPr>
                <w:noProof w:val="0"/>
              </w:rPr>
              <w:t>2018 - present</w:t>
            </w:r>
          </w:p>
        </w:tc>
        <w:tc>
          <w:tcPr>
            <w:tcW w:w="8730" w:type="dxa"/>
            <w:vAlign w:val="center"/>
          </w:tcPr>
          <w:p w14:paraId="26943D49" w14:textId="77777777" w:rsidR="005A37FD" w:rsidRPr="003273D0" w:rsidRDefault="005A37FD" w:rsidP="00F300B8">
            <w:pPr>
              <w:pStyle w:val="smallheading"/>
              <w:spacing w:after="0"/>
              <w:rPr>
                <w:noProof w:val="0"/>
              </w:rPr>
            </w:pPr>
            <w:r>
              <w:rPr>
                <w:noProof w:val="0"/>
              </w:rPr>
              <w:t xml:space="preserve">Grant review, </w:t>
            </w:r>
            <w:proofErr w:type="spellStart"/>
            <w:r w:rsidRPr="003273D0">
              <w:rPr>
                <w:noProof w:val="0"/>
              </w:rPr>
              <w:t>Wellcome</w:t>
            </w:r>
            <w:proofErr w:type="spellEnd"/>
            <w:r w:rsidRPr="003273D0">
              <w:rPr>
                <w:noProof w:val="0"/>
              </w:rPr>
              <w:t xml:space="preserve"> Trust, United Kingdom</w:t>
            </w:r>
          </w:p>
        </w:tc>
      </w:tr>
      <w:tr w:rsidR="005A37FD" w:rsidRPr="003273D0" w14:paraId="1F332A1D" w14:textId="77777777" w:rsidTr="00F300B8">
        <w:trPr>
          <w:trHeight w:val="20"/>
        </w:trPr>
        <w:tc>
          <w:tcPr>
            <w:tcW w:w="2070" w:type="dxa"/>
          </w:tcPr>
          <w:p w14:paraId="365F022B" w14:textId="77777777" w:rsidR="005A37FD" w:rsidRPr="003273D0" w:rsidRDefault="005A37FD" w:rsidP="00F300B8">
            <w:pPr>
              <w:pStyle w:val="smallheading"/>
              <w:spacing w:after="0"/>
              <w:rPr>
                <w:noProof w:val="0"/>
              </w:rPr>
            </w:pPr>
            <w:r w:rsidRPr="003273D0">
              <w:rPr>
                <w:noProof w:val="0"/>
              </w:rPr>
              <w:t>2018 - present</w:t>
            </w:r>
          </w:p>
        </w:tc>
        <w:tc>
          <w:tcPr>
            <w:tcW w:w="8730" w:type="dxa"/>
          </w:tcPr>
          <w:p w14:paraId="75E2F739" w14:textId="77777777" w:rsidR="005A37FD" w:rsidRPr="003273D0" w:rsidRDefault="005A37FD" w:rsidP="00F300B8">
            <w:pPr>
              <w:pStyle w:val="smallheading"/>
              <w:spacing w:after="0"/>
              <w:rPr>
                <w:noProof w:val="0"/>
              </w:rPr>
            </w:pPr>
            <w:r w:rsidRPr="003273D0">
              <w:rPr>
                <w:noProof w:val="0"/>
              </w:rPr>
              <w:t>Professor (Tenured), Department of Physiology and Division of Cardiovascular Medicine, University of Kentucky, Lexington, KY</w:t>
            </w:r>
          </w:p>
        </w:tc>
      </w:tr>
      <w:tr w:rsidR="005A37FD" w:rsidRPr="003273D0" w14:paraId="443E65ED" w14:textId="77777777" w:rsidTr="00F300B8">
        <w:trPr>
          <w:trHeight w:val="20"/>
        </w:trPr>
        <w:tc>
          <w:tcPr>
            <w:tcW w:w="2070" w:type="dxa"/>
          </w:tcPr>
          <w:p w14:paraId="08E35D4D" w14:textId="77777777" w:rsidR="005A37FD" w:rsidRPr="003273D0" w:rsidRDefault="005A37FD" w:rsidP="00F300B8">
            <w:pPr>
              <w:pStyle w:val="smallheading"/>
              <w:spacing w:after="0"/>
              <w:rPr>
                <w:noProof w:val="0"/>
              </w:rPr>
            </w:pPr>
            <w:r w:rsidRPr="003273D0">
              <w:rPr>
                <w:noProof w:val="0"/>
              </w:rPr>
              <w:t>2017 - present</w:t>
            </w:r>
          </w:p>
        </w:tc>
        <w:tc>
          <w:tcPr>
            <w:tcW w:w="8730" w:type="dxa"/>
          </w:tcPr>
          <w:p w14:paraId="157F0062" w14:textId="77777777" w:rsidR="005A37FD" w:rsidRPr="003273D0" w:rsidRDefault="005A37FD" w:rsidP="00F300B8">
            <w:pPr>
              <w:pStyle w:val="smallheading"/>
              <w:spacing w:after="0"/>
              <w:rPr>
                <w:noProof w:val="0"/>
              </w:rPr>
            </w:pPr>
            <w:r w:rsidRPr="003273D0">
              <w:rPr>
                <w:noProof w:val="0"/>
              </w:rPr>
              <w:t>Principal Investigator, Gill Cardiovascular Biorepository, University of Kentucky</w:t>
            </w:r>
          </w:p>
        </w:tc>
      </w:tr>
      <w:tr w:rsidR="005A37FD" w:rsidRPr="003273D0" w14:paraId="7F9CB2B1" w14:textId="77777777" w:rsidTr="00F300B8">
        <w:tc>
          <w:tcPr>
            <w:tcW w:w="2070" w:type="dxa"/>
            <w:vAlign w:val="center"/>
          </w:tcPr>
          <w:p w14:paraId="28D90306" w14:textId="77777777" w:rsidR="005A37FD" w:rsidRPr="003273D0" w:rsidRDefault="005A37FD" w:rsidP="00F300B8">
            <w:pPr>
              <w:pStyle w:val="smallheading"/>
              <w:spacing w:after="0"/>
              <w:rPr>
                <w:noProof w:val="0"/>
              </w:rPr>
            </w:pPr>
            <w:r w:rsidRPr="003273D0">
              <w:rPr>
                <w:noProof w:val="0"/>
              </w:rPr>
              <w:t>2017 - present</w:t>
            </w:r>
          </w:p>
        </w:tc>
        <w:tc>
          <w:tcPr>
            <w:tcW w:w="8730" w:type="dxa"/>
            <w:vAlign w:val="center"/>
          </w:tcPr>
          <w:p w14:paraId="2855D36D" w14:textId="77777777" w:rsidR="005A37FD" w:rsidRPr="003273D0" w:rsidRDefault="005A37FD" w:rsidP="00F300B8">
            <w:pPr>
              <w:tabs>
                <w:tab w:val="left" w:pos="144"/>
              </w:tabs>
              <w:spacing w:after="0"/>
              <w:rPr>
                <w:rFonts w:ascii="Arial" w:hAnsi="Arial" w:cs="Arial"/>
              </w:rPr>
            </w:pPr>
            <w:r w:rsidRPr="003273D0">
              <w:rPr>
                <w:rFonts w:ascii="Arial" w:hAnsi="Arial" w:cs="Arial"/>
              </w:rPr>
              <w:t>Editorial Board, Life Sciences</w:t>
            </w:r>
          </w:p>
        </w:tc>
      </w:tr>
      <w:tr w:rsidR="005A37FD" w:rsidRPr="003273D0" w14:paraId="34E65AF1" w14:textId="77777777" w:rsidTr="00F300B8">
        <w:trPr>
          <w:trHeight w:val="20"/>
        </w:trPr>
        <w:tc>
          <w:tcPr>
            <w:tcW w:w="2070" w:type="dxa"/>
          </w:tcPr>
          <w:p w14:paraId="3980360C" w14:textId="77777777" w:rsidR="005A37FD" w:rsidRPr="003273D0" w:rsidRDefault="005A37FD" w:rsidP="00F300B8">
            <w:pPr>
              <w:pStyle w:val="smallheading"/>
              <w:spacing w:after="0"/>
              <w:rPr>
                <w:noProof w:val="0"/>
              </w:rPr>
            </w:pPr>
            <w:r w:rsidRPr="003273D0">
              <w:rPr>
                <w:noProof w:val="0"/>
              </w:rPr>
              <w:t>2016 - present</w:t>
            </w:r>
          </w:p>
        </w:tc>
        <w:tc>
          <w:tcPr>
            <w:tcW w:w="8730" w:type="dxa"/>
          </w:tcPr>
          <w:p w14:paraId="06A64D0B" w14:textId="77777777" w:rsidR="005A37FD" w:rsidRPr="003273D0" w:rsidRDefault="005A37FD" w:rsidP="00F300B8">
            <w:pPr>
              <w:pStyle w:val="smallheading"/>
              <w:spacing w:after="0"/>
              <w:rPr>
                <w:noProof w:val="0"/>
              </w:rPr>
            </w:pPr>
            <w:r w:rsidRPr="003273D0">
              <w:rPr>
                <w:noProof w:val="0"/>
              </w:rPr>
              <w:t>Director of Graduate Studies, Department of Physiology, University of Kentucky</w:t>
            </w:r>
          </w:p>
        </w:tc>
      </w:tr>
      <w:tr w:rsidR="005A37FD" w:rsidRPr="003273D0" w14:paraId="6985C6E0" w14:textId="77777777" w:rsidTr="00F300B8">
        <w:tblPrEx>
          <w:tblCellMar>
            <w:right w:w="115" w:type="dxa"/>
          </w:tblCellMar>
        </w:tblPrEx>
        <w:tc>
          <w:tcPr>
            <w:tcW w:w="2070" w:type="dxa"/>
            <w:vAlign w:val="center"/>
          </w:tcPr>
          <w:p w14:paraId="043B8F05" w14:textId="77777777" w:rsidR="005A37FD" w:rsidRPr="003273D0" w:rsidRDefault="005A37FD" w:rsidP="00F300B8">
            <w:pPr>
              <w:pStyle w:val="smallheading"/>
              <w:spacing w:after="0"/>
              <w:rPr>
                <w:noProof w:val="0"/>
              </w:rPr>
            </w:pPr>
            <w:r w:rsidRPr="003273D0">
              <w:rPr>
                <w:noProof w:val="0"/>
              </w:rPr>
              <w:t>2015</w:t>
            </w:r>
          </w:p>
        </w:tc>
        <w:tc>
          <w:tcPr>
            <w:tcW w:w="8730" w:type="dxa"/>
            <w:vAlign w:val="center"/>
          </w:tcPr>
          <w:p w14:paraId="7BEA6085" w14:textId="77777777" w:rsidR="005A37FD" w:rsidRPr="003273D0" w:rsidRDefault="005A37FD" w:rsidP="00F300B8">
            <w:pPr>
              <w:pStyle w:val="smallheading"/>
              <w:spacing w:after="0"/>
              <w:rPr>
                <w:noProof w:val="0"/>
              </w:rPr>
            </w:pPr>
            <w:r w:rsidRPr="003273D0">
              <w:rPr>
                <w:noProof w:val="0"/>
              </w:rPr>
              <w:t>Grant review, American Heart Association Established Investigator Award</w:t>
            </w:r>
          </w:p>
        </w:tc>
      </w:tr>
      <w:tr w:rsidR="005A37FD" w:rsidRPr="003273D0" w14:paraId="009FA169" w14:textId="77777777" w:rsidTr="00F300B8">
        <w:trPr>
          <w:trHeight w:val="20"/>
        </w:trPr>
        <w:tc>
          <w:tcPr>
            <w:tcW w:w="2070" w:type="dxa"/>
          </w:tcPr>
          <w:p w14:paraId="4C2B6341" w14:textId="77777777" w:rsidR="005A37FD" w:rsidRPr="003273D0" w:rsidRDefault="005A37FD" w:rsidP="00F300B8">
            <w:pPr>
              <w:pStyle w:val="smallheading"/>
              <w:spacing w:after="0"/>
              <w:rPr>
                <w:noProof w:val="0"/>
              </w:rPr>
            </w:pPr>
            <w:r w:rsidRPr="003273D0">
              <w:rPr>
                <w:noProof w:val="0"/>
              </w:rPr>
              <w:t>2015 - 2018</w:t>
            </w:r>
          </w:p>
        </w:tc>
        <w:tc>
          <w:tcPr>
            <w:tcW w:w="8730" w:type="dxa"/>
          </w:tcPr>
          <w:p w14:paraId="378B9353" w14:textId="77777777" w:rsidR="005A37FD" w:rsidRPr="003273D0" w:rsidRDefault="005A37FD" w:rsidP="00F300B8">
            <w:pPr>
              <w:pStyle w:val="smallheading"/>
              <w:spacing w:after="0"/>
              <w:rPr>
                <w:noProof w:val="0"/>
              </w:rPr>
            </w:pPr>
            <w:r w:rsidRPr="003273D0">
              <w:rPr>
                <w:noProof w:val="0"/>
              </w:rPr>
              <w:t xml:space="preserve">Co-founder and Chief Technology Officer, </w:t>
            </w:r>
            <w:proofErr w:type="spellStart"/>
            <w:r w:rsidRPr="003273D0">
              <w:rPr>
                <w:noProof w:val="0"/>
              </w:rPr>
              <w:t>MyoAnalytics</w:t>
            </w:r>
            <w:proofErr w:type="spellEnd"/>
            <w:r w:rsidRPr="003273D0">
              <w:rPr>
                <w:noProof w:val="0"/>
              </w:rPr>
              <w:t>, LLC</w:t>
            </w:r>
          </w:p>
        </w:tc>
      </w:tr>
      <w:tr w:rsidR="005A37FD" w:rsidRPr="003273D0" w14:paraId="70B43F76" w14:textId="77777777" w:rsidTr="00F300B8">
        <w:trPr>
          <w:trHeight w:val="20"/>
        </w:trPr>
        <w:tc>
          <w:tcPr>
            <w:tcW w:w="2070" w:type="dxa"/>
          </w:tcPr>
          <w:p w14:paraId="06FFECD9" w14:textId="77777777" w:rsidR="005A37FD" w:rsidRPr="003273D0" w:rsidRDefault="005A37FD" w:rsidP="00F300B8">
            <w:pPr>
              <w:pStyle w:val="smallheading"/>
              <w:spacing w:after="0"/>
              <w:rPr>
                <w:noProof w:val="0"/>
              </w:rPr>
            </w:pPr>
            <w:r w:rsidRPr="003273D0">
              <w:rPr>
                <w:noProof w:val="0"/>
              </w:rPr>
              <w:t>2015 - 2018</w:t>
            </w:r>
          </w:p>
        </w:tc>
        <w:tc>
          <w:tcPr>
            <w:tcW w:w="8730" w:type="dxa"/>
          </w:tcPr>
          <w:p w14:paraId="232E010D" w14:textId="77777777" w:rsidR="005A37FD" w:rsidRPr="003273D0" w:rsidRDefault="005A37FD" w:rsidP="00F300B8">
            <w:pPr>
              <w:pStyle w:val="smallheading"/>
              <w:spacing w:after="0"/>
              <w:rPr>
                <w:noProof w:val="0"/>
              </w:rPr>
            </w:pPr>
            <w:r w:rsidRPr="003273D0">
              <w:rPr>
                <w:noProof w:val="0"/>
              </w:rPr>
              <w:t>Associate Professor (Joint Appointment), Division of Cardiovascular Medicine,</w:t>
            </w:r>
          </w:p>
          <w:p w14:paraId="36EB01E3" w14:textId="77777777" w:rsidR="005A37FD" w:rsidRPr="003273D0" w:rsidRDefault="005A37FD" w:rsidP="00F300B8">
            <w:pPr>
              <w:pStyle w:val="smallheading"/>
              <w:spacing w:after="0"/>
              <w:rPr>
                <w:noProof w:val="0"/>
              </w:rPr>
            </w:pPr>
            <w:r w:rsidRPr="003273D0">
              <w:rPr>
                <w:noProof w:val="0"/>
              </w:rPr>
              <w:t>University of Kentucky, Lexington, KY</w:t>
            </w:r>
          </w:p>
        </w:tc>
      </w:tr>
      <w:tr w:rsidR="005A37FD" w:rsidRPr="003273D0" w14:paraId="0F7FEC53" w14:textId="77777777" w:rsidTr="00F300B8">
        <w:tc>
          <w:tcPr>
            <w:tcW w:w="2070" w:type="dxa"/>
          </w:tcPr>
          <w:p w14:paraId="4DF379DE" w14:textId="77777777" w:rsidR="005A37FD" w:rsidRPr="003273D0" w:rsidRDefault="005A37FD" w:rsidP="00F300B8">
            <w:pPr>
              <w:pStyle w:val="smallheading"/>
              <w:spacing w:after="0"/>
              <w:rPr>
                <w:noProof w:val="0"/>
              </w:rPr>
            </w:pPr>
            <w:r w:rsidRPr="003273D0">
              <w:rPr>
                <w:noProof w:val="0"/>
              </w:rPr>
              <w:t>2014</w:t>
            </w:r>
          </w:p>
        </w:tc>
        <w:tc>
          <w:tcPr>
            <w:tcW w:w="8730" w:type="dxa"/>
          </w:tcPr>
          <w:p w14:paraId="109717FD" w14:textId="77777777" w:rsidR="005A37FD" w:rsidRPr="003273D0" w:rsidRDefault="005A37FD" w:rsidP="00F300B8">
            <w:pPr>
              <w:pStyle w:val="smallheading"/>
              <w:spacing w:after="0"/>
              <w:rPr>
                <w:noProof w:val="0"/>
              </w:rPr>
            </w:pPr>
            <w:r w:rsidRPr="003273D0">
              <w:rPr>
                <w:noProof w:val="0"/>
              </w:rPr>
              <w:t>Symposium Speaker, Biophysical Society Annual Meeting</w:t>
            </w:r>
          </w:p>
        </w:tc>
      </w:tr>
      <w:tr w:rsidR="005A37FD" w:rsidRPr="003273D0" w14:paraId="6854FCE3" w14:textId="77777777" w:rsidTr="00F300B8">
        <w:tc>
          <w:tcPr>
            <w:tcW w:w="2070" w:type="dxa"/>
          </w:tcPr>
          <w:p w14:paraId="3999F475" w14:textId="77777777" w:rsidR="005A37FD" w:rsidRPr="003273D0" w:rsidRDefault="005A37FD" w:rsidP="00F300B8">
            <w:pPr>
              <w:pStyle w:val="smallheading"/>
              <w:spacing w:after="0"/>
              <w:rPr>
                <w:noProof w:val="0"/>
              </w:rPr>
            </w:pPr>
            <w:r w:rsidRPr="003273D0">
              <w:rPr>
                <w:noProof w:val="0"/>
              </w:rPr>
              <w:t>2014</w:t>
            </w:r>
          </w:p>
        </w:tc>
        <w:tc>
          <w:tcPr>
            <w:tcW w:w="8730" w:type="dxa"/>
          </w:tcPr>
          <w:p w14:paraId="62441135" w14:textId="77777777" w:rsidR="005A37FD" w:rsidRPr="003273D0" w:rsidRDefault="005A37FD" w:rsidP="00F300B8">
            <w:pPr>
              <w:pStyle w:val="smallheading"/>
              <w:spacing w:after="0"/>
              <w:rPr>
                <w:noProof w:val="0"/>
              </w:rPr>
            </w:pPr>
            <w:r w:rsidRPr="003273D0">
              <w:rPr>
                <w:noProof w:val="0"/>
              </w:rPr>
              <w:t xml:space="preserve">Auckland Bioengineering Institute, New Zealand – </w:t>
            </w:r>
            <w:proofErr w:type="gramStart"/>
            <w:r w:rsidRPr="003273D0">
              <w:rPr>
                <w:noProof w:val="0"/>
              </w:rPr>
              <w:t>4 week</w:t>
            </w:r>
            <w:proofErr w:type="gramEnd"/>
            <w:r w:rsidRPr="003273D0">
              <w:rPr>
                <w:noProof w:val="0"/>
              </w:rPr>
              <w:t xml:space="preserve"> visit supported by research grant from the Royal Society of New Zealand, Auckland, New Zealand</w:t>
            </w:r>
          </w:p>
        </w:tc>
      </w:tr>
      <w:tr w:rsidR="005A37FD" w:rsidRPr="003273D0" w14:paraId="3084E10C" w14:textId="77777777" w:rsidTr="00F300B8">
        <w:tblPrEx>
          <w:tblCellMar>
            <w:right w:w="115" w:type="dxa"/>
          </w:tblCellMar>
        </w:tblPrEx>
        <w:tc>
          <w:tcPr>
            <w:tcW w:w="2070" w:type="dxa"/>
            <w:vAlign w:val="center"/>
          </w:tcPr>
          <w:p w14:paraId="1F767A1E" w14:textId="77777777" w:rsidR="005A37FD" w:rsidRPr="003273D0" w:rsidRDefault="005A37FD" w:rsidP="00F300B8">
            <w:pPr>
              <w:pStyle w:val="smallheading"/>
              <w:spacing w:after="0"/>
              <w:rPr>
                <w:noProof w:val="0"/>
              </w:rPr>
            </w:pPr>
            <w:r w:rsidRPr="003273D0">
              <w:rPr>
                <w:noProof w:val="0"/>
              </w:rPr>
              <w:t>2014 - 2020</w:t>
            </w:r>
          </w:p>
        </w:tc>
        <w:tc>
          <w:tcPr>
            <w:tcW w:w="8730" w:type="dxa"/>
            <w:vAlign w:val="center"/>
          </w:tcPr>
          <w:p w14:paraId="1F3788B9" w14:textId="77777777" w:rsidR="005A37FD" w:rsidRPr="003273D0" w:rsidRDefault="005A37FD" w:rsidP="00F300B8">
            <w:pPr>
              <w:pStyle w:val="smallheading"/>
              <w:spacing w:after="0"/>
              <w:rPr>
                <w:noProof w:val="0"/>
              </w:rPr>
            </w:pPr>
            <w:r w:rsidRPr="003273D0">
              <w:rPr>
                <w:noProof w:val="0"/>
              </w:rPr>
              <w:t>Grant review, NIH MTI, K99-R00 panel for NHLBI</w:t>
            </w:r>
          </w:p>
        </w:tc>
      </w:tr>
      <w:tr w:rsidR="005A37FD" w:rsidRPr="003273D0" w14:paraId="2F5ACCA0" w14:textId="77777777" w:rsidTr="00F300B8">
        <w:tc>
          <w:tcPr>
            <w:tcW w:w="2070" w:type="dxa"/>
          </w:tcPr>
          <w:p w14:paraId="74BA59E8" w14:textId="77777777" w:rsidR="005A37FD" w:rsidRPr="003273D0" w:rsidRDefault="005A37FD" w:rsidP="00F300B8">
            <w:pPr>
              <w:pStyle w:val="smallheading"/>
              <w:spacing w:after="0"/>
              <w:rPr>
                <w:noProof w:val="0"/>
              </w:rPr>
            </w:pPr>
            <w:r w:rsidRPr="003273D0">
              <w:rPr>
                <w:noProof w:val="0"/>
              </w:rPr>
              <w:t>2013</w:t>
            </w:r>
          </w:p>
        </w:tc>
        <w:tc>
          <w:tcPr>
            <w:tcW w:w="8730" w:type="dxa"/>
          </w:tcPr>
          <w:p w14:paraId="2C17FD3D" w14:textId="77777777" w:rsidR="005A37FD" w:rsidRPr="003273D0" w:rsidRDefault="005A37FD" w:rsidP="00F300B8">
            <w:pPr>
              <w:pStyle w:val="smallheading"/>
              <w:spacing w:after="0"/>
              <w:rPr>
                <w:noProof w:val="0"/>
              </w:rPr>
            </w:pPr>
            <w:r w:rsidRPr="003273D0">
              <w:rPr>
                <w:noProof w:val="0"/>
              </w:rPr>
              <w:t>Grant review, NHLBI PPG</w:t>
            </w:r>
          </w:p>
        </w:tc>
      </w:tr>
      <w:tr w:rsidR="005A37FD" w:rsidRPr="003273D0" w14:paraId="237D773A" w14:textId="77777777" w:rsidTr="00F300B8">
        <w:trPr>
          <w:trHeight w:val="20"/>
        </w:trPr>
        <w:tc>
          <w:tcPr>
            <w:tcW w:w="2070" w:type="dxa"/>
            <w:vAlign w:val="center"/>
          </w:tcPr>
          <w:p w14:paraId="4968EA32" w14:textId="77777777" w:rsidR="005A37FD" w:rsidRPr="003273D0" w:rsidRDefault="005A37FD" w:rsidP="00F300B8">
            <w:pPr>
              <w:pStyle w:val="smallheading"/>
              <w:spacing w:after="0"/>
              <w:rPr>
                <w:noProof w:val="0"/>
              </w:rPr>
            </w:pPr>
            <w:r w:rsidRPr="003273D0">
              <w:rPr>
                <w:noProof w:val="0"/>
              </w:rPr>
              <w:t>2013 - 2014</w:t>
            </w:r>
          </w:p>
        </w:tc>
        <w:tc>
          <w:tcPr>
            <w:tcW w:w="8730" w:type="dxa"/>
            <w:vAlign w:val="center"/>
          </w:tcPr>
          <w:p w14:paraId="58ED525C" w14:textId="77777777" w:rsidR="005A37FD" w:rsidRPr="003273D0" w:rsidRDefault="005A37FD" w:rsidP="00F300B8">
            <w:pPr>
              <w:pStyle w:val="smallheading"/>
              <w:spacing w:after="0"/>
              <w:rPr>
                <w:noProof w:val="0"/>
              </w:rPr>
            </w:pPr>
            <w:r w:rsidRPr="003273D0">
              <w:rPr>
                <w:noProof w:val="0"/>
              </w:rPr>
              <w:t>Grant review Chair, American Heart Association, Cardiac Biology and Regulation 1</w:t>
            </w:r>
          </w:p>
        </w:tc>
      </w:tr>
      <w:tr w:rsidR="005A37FD" w:rsidRPr="003273D0" w14:paraId="6DDB60E0" w14:textId="77777777" w:rsidTr="00F300B8">
        <w:trPr>
          <w:trHeight w:val="20"/>
        </w:trPr>
        <w:tc>
          <w:tcPr>
            <w:tcW w:w="2070" w:type="dxa"/>
          </w:tcPr>
          <w:p w14:paraId="1F53C3D0" w14:textId="77777777" w:rsidR="005A37FD" w:rsidRPr="003273D0" w:rsidRDefault="005A37FD" w:rsidP="00F300B8">
            <w:pPr>
              <w:pStyle w:val="smallheading"/>
              <w:spacing w:after="0"/>
              <w:rPr>
                <w:noProof w:val="0"/>
              </w:rPr>
            </w:pPr>
            <w:r w:rsidRPr="003273D0">
              <w:rPr>
                <w:noProof w:val="0"/>
              </w:rPr>
              <w:t>2013 - present</w:t>
            </w:r>
          </w:p>
        </w:tc>
        <w:tc>
          <w:tcPr>
            <w:tcW w:w="8730" w:type="dxa"/>
          </w:tcPr>
          <w:p w14:paraId="6B8BD0EF" w14:textId="77777777" w:rsidR="005A37FD" w:rsidRPr="003273D0" w:rsidRDefault="005A37FD" w:rsidP="00F300B8">
            <w:pPr>
              <w:pStyle w:val="smallheading"/>
              <w:spacing w:after="0"/>
              <w:rPr>
                <w:noProof w:val="0"/>
              </w:rPr>
            </w:pPr>
            <w:r w:rsidRPr="003273D0">
              <w:rPr>
                <w:noProof w:val="0"/>
              </w:rPr>
              <w:t>Core Director, Biospecimens, Kentucky Center for Clinical and Translational Sciences</w:t>
            </w:r>
          </w:p>
        </w:tc>
      </w:tr>
      <w:tr w:rsidR="005A37FD" w:rsidRPr="003273D0" w14:paraId="13B94218" w14:textId="77777777" w:rsidTr="00F300B8">
        <w:tblPrEx>
          <w:tblCellMar>
            <w:right w:w="115" w:type="dxa"/>
          </w:tblCellMar>
        </w:tblPrEx>
        <w:tc>
          <w:tcPr>
            <w:tcW w:w="2070" w:type="dxa"/>
            <w:vAlign w:val="center"/>
          </w:tcPr>
          <w:p w14:paraId="14205B8D" w14:textId="77777777" w:rsidR="005A37FD" w:rsidRPr="003273D0" w:rsidRDefault="005A37FD" w:rsidP="00F300B8">
            <w:pPr>
              <w:pStyle w:val="smallheading"/>
              <w:spacing w:after="0"/>
              <w:rPr>
                <w:noProof w:val="0"/>
              </w:rPr>
            </w:pPr>
            <w:r w:rsidRPr="003273D0">
              <w:rPr>
                <w:noProof w:val="0"/>
              </w:rPr>
              <w:t>2012 - 2014</w:t>
            </w:r>
          </w:p>
        </w:tc>
        <w:tc>
          <w:tcPr>
            <w:tcW w:w="8730" w:type="dxa"/>
            <w:vAlign w:val="center"/>
          </w:tcPr>
          <w:p w14:paraId="3864F289" w14:textId="77777777" w:rsidR="005A37FD" w:rsidRPr="003273D0" w:rsidRDefault="005A37FD" w:rsidP="00F300B8">
            <w:pPr>
              <w:tabs>
                <w:tab w:val="left" w:pos="144"/>
              </w:tabs>
              <w:spacing w:after="0"/>
              <w:rPr>
                <w:rFonts w:ascii="Arial" w:hAnsi="Arial" w:cs="Arial"/>
              </w:rPr>
            </w:pPr>
            <w:r w:rsidRPr="003273D0">
              <w:rPr>
                <w:rFonts w:ascii="Arial" w:hAnsi="Arial" w:cs="Arial"/>
                <w:bCs/>
              </w:rPr>
              <w:t>Grant review, NIH ZHL1 CSR-P (01)1 – Mentored Career Transition Scientist</w:t>
            </w:r>
          </w:p>
        </w:tc>
      </w:tr>
      <w:tr w:rsidR="005A37FD" w:rsidRPr="003273D0" w14:paraId="7A95CBE4" w14:textId="77777777" w:rsidTr="00F300B8">
        <w:tc>
          <w:tcPr>
            <w:tcW w:w="2070" w:type="dxa"/>
          </w:tcPr>
          <w:p w14:paraId="452961C5" w14:textId="77777777" w:rsidR="005A37FD" w:rsidRPr="003273D0" w:rsidRDefault="005A37FD" w:rsidP="00F300B8">
            <w:pPr>
              <w:pStyle w:val="smallheading"/>
              <w:spacing w:after="0"/>
              <w:rPr>
                <w:noProof w:val="0"/>
              </w:rPr>
            </w:pPr>
            <w:r w:rsidRPr="003273D0">
              <w:rPr>
                <w:noProof w:val="0"/>
              </w:rPr>
              <w:t>2011</w:t>
            </w:r>
          </w:p>
        </w:tc>
        <w:tc>
          <w:tcPr>
            <w:tcW w:w="8730" w:type="dxa"/>
          </w:tcPr>
          <w:p w14:paraId="5F988E3E" w14:textId="77777777" w:rsidR="005A37FD" w:rsidRPr="003273D0" w:rsidRDefault="005A37FD" w:rsidP="00F300B8">
            <w:pPr>
              <w:pStyle w:val="smallheading"/>
              <w:spacing w:after="0"/>
              <w:rPr>
                <w:noProof w:val="0"/>
              </w:rPr>
            </w:pPr>
            <w:r w:rsidRPr="003273D0">
              <w:rPr>
                <w:noProof w:val="0"/>
              </w:rPr>
              <w:t>Co-Chair, Muscle Mechanics and Ultrastructure, Biophysical Society Annual Meeting</w:t>
            </w:r>
          </w:p>
        </w:tc>
      </w:tr>
      <w:tr w:rsidR="005A37FD" w:rsidRPr="003273D0" w14:paraId="2F1AD6DE" w14:textId="77777777" w:rsidTr="00F300B8">
        <w:tblPrEx>
          <w:tblCellMar>
            <w:right w:w="115" w:type="dxa"/>
          </w:tblCellMar>
        </w:tblPrEx>
        <w:tc>
          <w:tcPr>
            <w:tcW w:w="2070" w:type="dxa"/>
            <w:vAlign w:val="center"/>
          </w:tcPr>
          <w:p w14:paraId="5FBBF531" w14:textId="77777777" w:rsidR="005A37FD" w:rsidRPr="003273D0" w:rsidRDefault="005A37FD" w:rsidP="00F300B8">
            <w:pPr>
              <w:pStyle w:val="smallheading"/>
              <w:spacing w:after="0"/>
              <w:rPr>
                <w:noProof w:val="0"/>
              </w:rPr>
            </w:pPr>
            <w:r w:rsidRPr="003273D0">
              <w:rPr>
                <w:noProof w:val="0"/>
              </w:rPr>
              <w:t>2011 - 2012</w:t>
            </w:r>
          </w:p>
        </w:tc>
        <w:tc>
          <w:tcPr>
            <w:tcW w:w="8730" w:type="dxa"/>
            <w:vAlign w:val="center"/>
          </w:tcPr>
          <w:p w14:paraId="48BA534F" w14:textId="77777777" w:rsidR="005A37FD" w:rsidRPr="003273D0" w:rsidRDefault="005A37FD" w:rsidP="00F300B8">
            <w:pPr>
              <w:pStyle w:val="smallheading"/>
              <w:spacing w:after="0"/>
              <w:rPr>
                <w:noProof w:val="0"/>
              </w:rPr>
            </w:pPr>
            <w:r w:rsidRPr="003273D0">
              <w:rPr>
                <w:noProof w:val="0"/>
              </w:rPr>
              <w:t>Grant review Co-Chair, American Heart Association, Cardiac Biology and Regulation 1</w:t>
            </w:r>
          </w:p>
        </w:tc>
      </w:tr>
      <w:tr w:rsidR="005A37FD" w:rsidRPr="003273D0" w14:paraId="3B266F79" w14:textId="77777777" w:rsidTr="00F300B8">
        <w:tc>
          <w:tcPr>
            <w:tcW w:w="2070" w:type="dxa"/>
          </w:tcPr>
          <w:p w14:paraId="33B1BBF8" w14:textId="77777777" w:rsidR="005A37FD" w:rsidRPr="003273D0" w:rsidRDefault="005A37FD" w:rsidP="00F300B8">
            <w:pPr>
              <w:pStyle w:val="smallheading"/>
              <w:spacing w:after="0"/>
              <w:rPr>
                <w:noProof w:val="0"/>
              </w:rPr>
            </w:pPr>
            <w:r w:rsidRPr="003273D0">
              <w:rPr>
                <w:noProof w:val="0"/>
              </w:rPr>
              <w:t>2011</w:t>
            </w:r>
          </w:p>
        </w:tc>
        <w:tc>
          <w:tcPr>
            <w:tcW w:w="8730" w:type="dxa"/>
          </w:tcPr>
          <w:p w14:paraId="4484F136" w14:textId="77777777" w:rsidR="005A37FD" w:rsidRPr="003273D0" w:rsidRDefault="005A37FD" w:rsidP="00F300B8">
            <w:pPr>
              <w:pStyle w:val="smallheading"/>
              <w:spacing w:after="0"/>
              <w:rPr>
                <w:noProof w:val="0"/>
              </w:rPr>
            </w:pPr>
            <w:r w:rsidRPr="003273D0">
              <w:rPr>
                <w:noProof w:val="0"/>
              </w:rPr>
              <w:t>Director, Modeling workshop for trainees in muscle biology, University of Kentucky, Lexington, KY</w:t>
            </w:r>
          </w:p>
        </w:tc>
      </w:tr>
      <w:tr w:rsidR="005A37FD" w:rsidRPr="003273D0" w14:paraId="33897355" w14:textId="77777777" w:rsidTr="00F300B8">
        <w:tc>
          <w:tcPr>
            <w:tcW w:w="2070" w:type="dxa"/>
          </w:tcPr>
          <w:p w14:paraId="4C8F3A0A" w14:textId="77777777" w:rsidR="005A37FD" w:rsidRPr="003273D0" w:rsidRDefault="005A37FD" w:rsidP="00F300B8">
            <w:pPr>
              <w:pStyle w:val="smallheading"/>
              <w:spacing w:after="0"/>
              <w:rPr>
                <w:noProof w:val="0"/>
              </w:rPr>
            </w:pPr>
            <w:r w:rsidRPr="003273D0">
              <w:rPr>
                <w:noProof w:val="0"/>
              </w:rPr>
              <w:t>2010</w:t>
            </w:r>
          </w:p>
        </w:tc>
        <w:tc>
          <w:tcPr>
            <w:tcW w:w="8730" w:type="dxa"/>
          </w:tcPr>
          <w:p w14:paraId="2DB27D9B" w14:textId="77777777" w:rsidR="005A37FD" w:rsidRPr="003273D0" w:rsidRDefault="005A37FD" w:rsidP="00F300B8">
            <w:pPr>
              <w:pStyle w:val="DataField11pt"/>
              <w:spacing w:line="240" w:lineRule="auto"/>
              <w:rPr>
                <w:noProof w:val="0"/>
                <w:sz w:val="22"/>
                <w:szCs w:val="22"/>
              </w:rPr>
            </w:pPr>
            <w:r w:rsidRPr="003273D0">
              <w:rPr>
                <w:noProof w:val="0"/>
                <w:sz w:val="22"/>
                <w:szCs w:val="22"/>
              </w:rPr>
              <w:t>Symposium Chair, 6</w:t>
            </w:r>
            <w:r w:rsidRPr="003273D0">
              <w:rPr>
                <w:noProof w:val="0"/>
                <w:sz w:val="22"/>
                <w:szCs w:val="22"/>
                <w:vertAlign w:val="superscript"/>
              </w:rPr>
              <w:t>th</w:t>
            </w:r>
            <w:r w:rsidRPr="003273D0">
              <w:rPr>
                <w:noProof w:val="0"/>
                <w:sz w:val="22"/>
                <w:szCs w:val="22"/>
              </w:rPr>
              <w:t xml:space="preserve"> World Congress on Biomechanics, Singapore</w:t>
            </w:r>
          </w:p>
        </w:tc>
      </w:tr>
      <w:tr w:rsidR="005A37FD" w:rsidRPr="003273D0" w14:paraId="7FE752C7" w14:textId="77777777" w:rsidTr="00F300B8">
        <w:tc>
          <w:tcPr>
            <w:tcW w:w="2070" w:type="dxa"/>
            <w:vAlign w:val="center"/>
          </w:tcPr>
          <w:p w14:paraId="3B1A5D6B" w14:textId="77777777" w:rsidR="005A37FD" w:rsidRPr="003273D0" w:rsidRDefault="005A37FD" w:rsidP="00F300B8">
            <w:pPr>
              <w:pStyle w:val="smallheading"/>
              <w:spacing w:after="0"/>
              <w:rPr>
                <w:noProof w:val="0"/>
              </w:rPr>
            </w:pPr>
            <w:r w:rsidRPr="003273D0">
              <w:rPr>
                <w:noProof w:val="0"/>
              </w:rPr>
              <w:t>2010 - present</w:t>
            </w:r>
          </w:p>
        </w:tc>
        <w:tc>
          <w:tcPr>
            <w:tcW w:w="8730" w:type="dxa"/>
            <w:vAlign w:val="center"/>
          </w:tcPr>
          <w:p w14:paraId="7D7EAE08" w14:textId="77777777" w:rsidR="005A37FD" w:rsidRPr="003273D0" w:rsidRDefault="005A37FD" w:rsidP="00F300B8">
            <w:pPr>
              <w:tabs>
                <w:tab w:val="left" w:pos="144"/>
              </w:tabs>
              <w:spacing w:after="0"/>
              <w:rPr>
                <w:rFonts w:ascii="Arial" w:hAnsi="Arial" w:cs="Arial"/>
              </w:rPr>
            </w:pPr>
            <w:r w:rsidRPr="003273D0">
              <w:rPr>
                <w:rFonts w:ascii="Arial" w:hAnsi="Arial" w:cs="Arial"/>
              </w:rPr>
              <w:t>Editorial Board, Frontiers in Cardiac Muscle Physiology</w:t>
            </w:r>
          </w:p>
        </w:tc>
      </w:tr>
      <w:tr w:rsidR="005A37FD" w:rsidRPr="003273D0" w14:paraId="2958167C" w14:textId="77777777" w:rsidTr="00F300B8">
        <w:tc>
          <w:tcPr>
            <w:tcW w:w="2070" w:type="dxa"/>
          </w:tcPr>
          <w:p w14:paraId="685F8F75" w14:textId="77777777" w:rsidR="005A37FD" w:rsidRPr="003273D0" w:rsidRDefault="005A37FD" w:rsidP="00F300B8">
            <w:pPr>
              <w:pStyle w:val="smallheading"/>
              <w:spacing w:after="0"/>
              <w:rPr>
                <w:noProof w:val="0"/>
              </w:rPr>
            </w:pPr>
            <w:r w:rsidRPr="003273D0">
              <w:rPr>
                <w:noProof w:val="0"/>
              </w:rPr>
              <w:t>2009 - 2019</w:t>
            </w:r>
          </w:p>
        </w:tc>
        <w:tc>
          <w:tcPr>
            <w:tcW w:w="8730" w:type="dxa"/>
          </w:tcPr>
          <w:p w14:paraId="350F5C63" w14:textId="77777777" w:rsidR="005A37FD" w:rsidRPr="003273D0" w:rsidRDefault="005A37FD" w:rsidP="00F300B8">
            <w:pPr>
              <w:pStyle w:val="smallheading"/>
              <w:spacing w:after="0"/>
              <w:rPr>
                <w:noProof w:val="0"/>
              </w:rPr>
            </w:pPr>
            <w:r w:rsidRPr="003273D0">
              <w:rPr>
                <w:noProof w:val="0"/>
              </w:rPr>
              <w:t>Executive Committee Member, Center for Muscle Biology, University of Kentucky, Lexington, KY</w:t>
            </w:r>
          </w:p>
        </w:tc>
      </w:tr>
      <w:tr w:rsidR="005A37FD" w:rsidRPr="003273D0" w14:paraId="233E783B" w14:textId="77777777" w:rsidTr="00F300B8">
        <w:trPr>
          <w:trHeight w:val="20"/>
        </w:trPr>
        <w:tc>
          <w:tcPr>
            <w:tcW w:w="2070" w:type="dxa"/>
          </w:tcPr>
          <w:p w14:paraId="336368B1" w14:textId="77777777" w:rsidR="005A37FD" w:rsidRPr="003273D0" w:rsidRDefault="005A37FD" w:rsidP="00F300B8">
            <w:pPr>
              <w:pStyle w:val="smallheading"/>
              <w:spacing w:after="0"/>
              <w:rPr>
                <w:noProof w:val="0"/>
              </w:rPr>
            </w:pPr>
            <w:r w:rsidRPr="003273D0">
              <w:rPr>
                <w:noProof w:val="0"/>
              </w:rPr>
              <w:t>2009 - 2018</w:t>
            </w:r>
          </w:p>
        </w:tc>
        <w:tc>
          <w:tcPr>
            <w:tcW w:w="8730" w:type="dxa"/>
          </w:tcPr>
          <w:p w14:paraId="07B41962" w14:textId="77777777" w:rsidR="005A37FD" w:rsidRPr="003273D0" w:rsidRDefault="005A37FD" w:rsidP="00F300B8">
            <w:pPr>
              <w:pStyle w:val="smallheading"/>
              <w:spacing w:after="0"/>
              <w:rPr>
                <w:noProof w:val="0"/>
              </w:rPr>
            </w:pPr>
            <w:r w:rsidRPr="003273D0">
              <w:rPr>
                <w:noProof w:val="0"/>
              </w:rPr>
              <w:t xml:space="preserve">Associate Professor (Tenured), Department of Physiology, University of Kentucky </w:t>
            </w:r>
          </w:p>
        </w:tc>
      </w:tr>
      <w:tr w:rsidR="005A37FD" w:rsidRPr="003273D0" w14:paraId="4349D465" w14:textId="77777777" w:rsidTr="00F300B8">
        <w:tc>
          <w:tcPr>
            <w:tcW w:w="2070" w:type="dxa"/>
          </w:tcPr>
          <w:p w14:paraId="2E9728AE" w14:textId="77777777" w:rsidR="005A37FD" w:rsidRPr="003273D0" w:rsidRDefault="005A37FD" w:rsidP="00F300B8">
            <w:pPr>
              <w:pStyle w:val="smallheading"/>
              <w:spacing w:after="0"/>
              <w:rPr>
                <w:noProof w:val="0"/>
              </w:rPr>
            </w:pPr>
            <w:r w:rsidRPr="003273D0">
              <w:rPr>
                <w:noProof w:val="0"/>
              </w:rPr>
              <w:t>2008, 2010</w:t>
            </w:r>
          </w:p>
        </w:tc>
        <w:tc>
          <w:tcPr>
            <w:tcW w:w="8730" w:type="dxa"/>
          </w:tcPr>
          <w:p w14:paraId="78006C5B" w14:textId="77777777" w:rsidR="005A37FD" w:rsidRPr="003273D0" w:rsidRDefault="005A37FD" w:rsidP="00F300B8">
            <w:pPr>
              <w:pStyle w:val="smallheading"/>
              <w:spacing w:after="0"/>
              <w:rPr>
                <w:noProof w:val="0"/>
              </w:rPr>
            </w:pPr>
            <w:r w:rsidRPr="003273D0">
              <w:rPr>
                <w:noProof w:val="0"/>
              </w:rPr>
              <w:t>Biophysical Society Annual Meeting Career Workshop Coordinator</w:t>
            </w:r>
          </w:p>
        </w:tc>
      </w:tr>
      <w:tr w:rsidR="005A37FD" w:rsidRPr="003273D0" w14:paraId="0397564C" w14:textId="77777777" w:rsidTr="00F300B8">
        <w:tc>
          <w:tcPr>
            <w:tcW w:w="2070" w:type="dxa"/>
          </w:tcPr>
          <w:p w14:paraId="026611EB" w14:textId="77777777" w:rsidR="005A37FD" w:rsidRPr="003273D0" w:rsidRDefault="005A37FD" w:rsidP="00F300B8">
            <w:pPr>
              <w:pStyle w:val="smallheading"/>
              <w:spacing w:after="0"/>
              <w:rPr>
                <w:noProof w:val="0"/>
              </w:rPr>
            </w:pPr>
            <w:r w:rsidRPr="003273D0">
              <w:rPr>
                <w:noProof w:val="0"/>
              </w:rPr>
              <w:lastRenderedPageBreak/>
              <w:t>2007</w:t>
            </w:r>
          </w:p>
        </w:tc>
        <w:tc>
          <w:tcPr>
            <w:tcW w:w="8730" w:type="dxa"/>
          </w:tcPr>
          <w:p w14:paraId="20CA1514" w14:textId="77777777" w:rsidR="005A37FD" w:rsidRPr="003273D0" w:rsidRDefault="005A37FD" w:rsidP="00F300B8">
            <w:pPr>
              <w:pStyle w:val="DataField11pt"/>
              <w:spacing w:line="240" w:lineRule="auto"/>
              <w:rPr>
                <w:noProof w:val="0"/>
                <w:sz w:val="22"/>
                <w:szCs w:val="22"/>
              </w:rPr>
            </w:pPr>
            <w:r w:rsidRPr="003273D0">
              <w:rPr>
                <w:noProof w:val="0"/>
                <w:sz w:val="22"/>
                <w:szCs w:val="22"/>
              </w:rPr>
              <w:t>Symposium Chair, Experimental Biology, American Physiological Society Annual Meeting</w:t>
            </w:r>
          </w:p>
        </w:tc>
      </w:tr>
      <w:tr w:rsidR="005A37FD" w:rsidRPr="003273D0" w14:paraId="3DBBF1A4" w14:textId="77777777" w:rsidTr="00F300B8">
        <w:tblPrEx>
          <w:tblCellMar>
            <w:right w:w="115" w:type="dxa"/>
          </w:tblCellMar>
        </w:tblPrEx>
        <w:tc>
          <w:tcPr>
            <w:tcW w:w="2070" w:type="dxa"/>
            <w:vAlign w:val="center"/>
          </w:tcPr>
          <w:p w14:paraId="5FD6444D" w14:textId="77777777" w:rsidR="005A37FD" w:rsidRPr="003273D0" w:rsidRDefault="005A37FD" w:rsidP="00F300B8">
            <w:pPr>
              <w:pStyle w:val="smallheading"/>
              <w:spacing w:after="0"/>
              <w:rPr>
                <w:noProof w:val="0"/>
              </w:rPr>
            </w:pPr>
            <w:r w:rsidRPr="003273D0">
              <w:rPr>
                <w:noProof w:val="0"/>
              </w:rPr>
              <w:t>2007 - 2009</w:t>
            </w:r>
          </w:p>
        </w:tc>
        <w:tc>
          <w:tcPr>
            <w:tcW w:w="8730" w:type="dxa"/>
            <w:vAlign w:val="center"/>
          </w:tcPr>
          <w:p w14:paraId="3A071BA2" w14:textId="77777777" w:rsidR="005A37FD" w:rsidRPr="003273D0" w:rsidRDefault="005A37FD" w:rsidP="00F300B8">
            <w:pPr>
              <w:pStyle w:val="DataField11pt"/>
              <w:spacing w:line="240" w:lineRule="auto"/>
              <w:rPr>
                <w:noProof w:val="0"/>
                <w:sz w:val="22"/>
                <w:szCs w:val="22"/>
              </w:rPr>
            </w:pPr>
            <w:r w:rsidRPr="003273D0">
              <w:rPr>
                <w:noProof w:val="0"/>
                <w:sz w:val="22"/>
                <w:szCs w:val="22"/>
              </w:rPr>
              <w:t>Grant review, American Heart Association, Cardiac biology and regulation</w:t>
            </w:r>
          </w:p>
        </w:tc>
      </w:tr>
      <w:tr w:rsidR="005A37FD" w:rsidRPr="003273D0" w14:paraId="0EBE5768" w14:textId="77777777" w:rsidTr="00F300B8">
        <w:tblPrEx>
          <w:tblCellMar>
            <w:right w:w="115" w:type="dxa"/>
          </w:tblCellMar>
        </w:tblPrEx>
        <w:tc>
          <w:tcPr>
            <w:tcW w:w="2070" w:type="dxa"/>
            <w:vAlign w:val="center"/>
          </w:tcPr>
          <w:p w14:paraId="6E31E79C" w14:textId="77777777" w:rsidR="005A37FD" w:rsidRPr="003273D0" w:rsidRDefault="005A37FD" w:rsidP="00F300B8">
            <w:pPr>
              <w:pStyle w:val="smallheading"/>
              <w:spacing w:after="0"/>
              <w:rPr>
                <w:noProof w:val="0"/>
              </w:rPr>
            </w:pPr>
            <w:r w:rsidRPr="003273D0">
              <w:rPr>
                <w:noProof w:val="0"/>
              </w:rPr>
              <w:t>2007, 2012, 2014</w:t>
            </w:r>
          </w:p>
        </w:tc>
        <w:tc>
          <w:tcPr>
            <w:tcW w:w="8730" w:type="dxa"/>
            <w:vAlign w:val="center"/>
          </w:tcPr>
          <w:p w14:paraId="0B8F2D02" w14:textId="77777777" w:rsidR="005A37FD" w:rsidRPr="003273D0" w:rsidRDefault="005A37FD" w:rsidP="00F300B8">
            <w:pPr>
              <w:pStyle w:val="DataField11pt"/>
              <w:spacing w:line="240" w:lineRule="auto"/>
              <w:rPr>
                <w:noProof w:val="0"/>
                <w:sz w:val="22"/>
                <w:szCs w:val="22"/>
              </w:rPr>
            </w:pPr>
            <w:r w:rsidRPr="003273D0">
              <w:rPr>
                <w:noProof w:val="0"/>
                <w:sz w:val="22"/>
                <w:szCs w:val="22"/>
              </w:rPr>
              <w:t>Grant review, National Science Foundation</w:t>
            </w:r>
          </w:p>
        </w:tc>
      </w:tr>
      <w:tr w:rsidR="005A37FD" w:rsidRPr="003273D0" w14:paraId="7C4A14BF" w14:textId="77777777" w:rsidTr="00F300B8">
        <w:tc>
          <w:tcPr>
            <w:tcW w:w="2070" w:type="dxa"/>
          </w:tcPr>
          <w:p w14:paraId="372BF4AB" w14:textId="77777777" w:rsidR="005A37FD" w:rsidRPr="003273D0" w:rsidRDefault="005A37FD" w:rsidP="00F300B8">
            <w:pPr>
              <w:pStyle w:val="smallheading"/>
              <w:spacing w:after="0"/>
              <w:rPr>
                <w:noProof w:val="0"/>
              </w:rPr>
            </w:pPr>
            <w:r w:rsidRPr="003273D0">
              <w:rPr>
                <w:noProof w:val="0"/>
              </w:rPr>
              <w:t>2006 - 2012</w:t>
            </w:r>
          </w:p>
        </w:tc>
        <w:tc>
          <w:tcPr>
            <w:tcW w:w="8730" w:type="dxa"/>
          </w:tcPr>
          <w:p w14:paraId="2C560D54" w14:textId="77777777" w:rsidR="005A37FD" w:rsidRPr="003273D0" w:rsidRDefault="005A37FD" w:rsidP="00F300B8">
            <w:pPr>
              <w:pStyle w:val="DataField11pt"/>
              <w:spacing w:line="240" w:lineRule="auto"/>
              <w:rPr>
                <w:noProof w:val="0"/>
                <w:sz w:val="22"/>
                <w:szCs w:val="22"/>
              </w:rPr>
            </w:pPr>
            <w:r w:rsidRPr="003273D0">
              <w:rPr>
                <w:noProof w:val="0"/>
                <w:sz w:val="22"/>
                <w:szCs w:val="22"/>
              </w:rPr>
              <w:t>Biophysical Society Early Careers Committee</w:t>
            </w:r>
          </w:p>
        </w:tc>
      </w:tr>
      <w:tr w:rsidR="005A37FD" w:rsidRPr="003273D0" w14:paraId="02F8DA7E" w14:textId="77777777" w:rsidTr="00F300B8">
        <w:trPr>
          <w:trHeight w:val="20"/>
        </w:trPr>
        <w:tc>
          <w:tcPr>
            <w:tcW w:w="2070" w:type="dxa"/>
          </w:tcPr>
          <w:p w14:paraId="410ADD4C" w14:textId="77777777" w:rsidR="005A37FD" w:rsidRPr="003273D0" w:rsidRDefault="005A37FD" w:rsidP="00F300B8">
            <w:pPr>
              <w:pStyle w:val="smallheading"/>
              <w:spacing w:after="0"/>
              <w:rPr>
                <w:noProof w:val="0"/>
              </w:rPr>
            </w:pPr>
            <w:r w:rsidRPr="003273D0">
              <w:rPr>
                <w:noProof w:val="0"/>
              </w:rPr>
              <w:t>2004 - 2009</w:t>
            </w:r>
          </w:p>
        </w:tc>
        <w:tc>
          <w:tcPr>
            <w:tcW w:w="8730" w:type="dxa"/>
          </w:tcPr>
          <w:p w14:paraId="58D87477" w14:textId="77777777" w:rsidR="005A37FD" w:rsidRPr="003273D0" w:rsidRDefault="005A37FD" w:rsidP="00F300B8">
            <w:pPr>
              <w:pStyle w:val="smallheading"/>
              <w:spacing w:after="0"/>
              <w:rPr>
                <w:noProof w:val="0"/>
              </w:rPr>
            </w:pPr>
            <w:r w:rsidRPr="003273D0">
              <w:rPr>
                <w:noProof w:val="0"/>
              </w:rPr>
              <w:t>Assistant Professor (Tenure-track), Department of Physiology, University of Kentucky</w:t>
            </w:r>
          </w:p>
        </w:tc>
      </w:tr>
      <w:tr w:rsidR="005A37FD" w:rsidRPr="003273D0" w14:paraId="60488607" w14:textId="77777777" w:rsidTr="00F300B8">
        <w:tc>
          <w:tcPr>
            <w:tcW w:w="2070" w:type="dxa"/>
            <w:vAlign w:val="center"/>
          </w:tcPr>
          <w:p w14:paraId="1FE2BE69" w14:textId="77777777" w:rsidR="005A37FD" w:rsidRPr="003273D0" w:rsidRDefault="005A37FD" w:rsidP="00F300B8">
            <w:pPr>
              <w:pStyle w:val="smallheading"/>
              <w:spacing w:after="0"/>
              <w:rPr>
                <w:noProof w:val="0"/>
              </w:rPr>
            </w:pPr>
            <w:r w:rsidRPr="003273D0">
              <w:rPr>
                <w:noProof w:val="0"/>
              </w:rPr>
              <w:t>2004 - present</w:t>
            </w:r>
          </w:p>
        </w:tc>
        <w:tc>
          <w:tcPr>
            <w:tcW w:w="8730" w:type="dxa"/>
            <w:vAlign w:val="center"/>
          </w:tcPr>
          <w:p w14:paraId="58AF832F" w14:textId="77777777" w:rsidR="005A37FD" w:rsidRPr="003273D0" w:rsidRDefault="005A37FD" w:rsidP="00F300B8">
            <w:pPr>
              <w:tabs>
                <w:tab w:val="left" w:pos="144"/>
              </w:tabs>
              <w:spacing w:after="0"/>
              <w:rPr>
                <w:rFonts w:ascii="Arial" w:hAnsi="Arial" w:cs="Arial"/>
              </w:rPr>
            </w:pPr>
            <w:r w:rsidRPr="003273D0">
              <w:rPr>
                <w:rFonts w:ascii="Arial" w:hAnsi="Arial" w:cs="Arial"/>
              </w:rPr>
              <w:t>Member of the American Physiological Society</w:t>
            </w:r>
          </w:p>
        </w:tc>
      </w:tr>
      <w:tr w:rsidR="005A37FD" w:rsidRPr="003273D0" w14:paraId="2F82C28C" w14:textId="77777777" w:rsidTr="00F300B8">
        <w:trPr>
          <w:trHeight w:val="20"/>
        </w:trPr>
        <w:tc>
          <w:tcPr>
            <w:tcW w:w="2070" w:type="dxa"/>
          </w:tcPr>
          <w:p w14:paraId="594AA038" w14:textId="77777777" w:rsidR="005A37FD" w:rsidRPr="003273D0" w:rsidRDefault="005A37FD" w:rsidP="00F300B8">
            <w:pPr>
              <w:pStyle w:val="smallheading"/>
              <w:spacing w:after="0"/>
              <w:rPr>
                <w:noProof w:val="0"/>
              </w:rPr>
            </w:pPr>
            <w:r>
              <w:rPr>
                <w:noProof w:val="0"/>
              </w:rPr>
              <w:t>2003 -</w:t>
            </w:r>
            <w:r w:rsidRPr="003273D0">
              <w:rPr>
                <w:noProof w:val="0"/>
              </w:rPr>
              <w:t xml:space="preserve"> 2004</w:t>
            </w:r>
          </w:p>
        </w:tc>
        <w:tc>
          <w:tcPr>
            <w:tcW w:w="8730" w:type="dxa"/>
          </w:tcPr>
          <w:p w14:paraId="1EF170D8" w14:textId="77777777" w:rsidR="005A37FD" w:rsidRPr="003273D0" w:rsidRDefault="005A37FD" w:rsidP="00F300B8">
            <w:pPr>
              <w:pStyle w:val="smallheading"/>
              <w:spacing w:after="0"/>
              <w:rPr>
                <w:noProof w:val="0"/>
              </w:rPr>
            </w:pPr>
            <w:r w:rsidRPr="003273D0">
              <w:rPr>
                <w:noProof w:val="0"/>
              </w:rPr>
              <w:t>Assistant Scientist, Department of Physiology, University of Madison-Wisconsin</w:t>
            </w:r>
          </w:p>
        </w:tc>
      </w:tr>
      <w:tr w:rsidR="005A37FD" w:rsidRPr="003273D0" w14:paraId="381896F3" w14:textId="77777777" w:rsidTr="00F300B8">
        <w:tc>
          <w:tcPr>
            <w:tcW w:w="2070" w:type="dxa"/>
            <w:vAlign w:val="center"/>
          </w:tcPr>
          <w:p w14:paraId="466E318D" w14:textId="77777777" w:rsidR="005A37FD" w:rsidRPr="003273D0" w:rsidRDefault="005A37FD" w:rsidP="00F300B8">
            <w:pPr>
              <w:pStyle w:val="smallheading"/>
              <w:spacing w:after="0"/>
              <w:rPr>
                <w:noProof w:val="0"/>
              </w:rPr>
            </w:pPr>
            <w:r w:rsidRPr="003273D0">
              <w:rPr>
                <w:noProof w:val="0"/>
              </w:rPr>
              <w:t>2001 - present</w:t>
            </w:r>
          </w:p>
        </w:tc>
        <w:tc>
          <w:tcPr>
            <w:tcW w:w="8730" w:type="dxa"/>
            <w:vAlign w:val="center"/>
          </w:tcPr>
          <w:p w14:paraId="0C6FCD03" w14:textId="77777777" w:rsidR="005A37FD" w:rsidRPr="003273D0" w:rsidRDefault="005A37FD" w:rsidP="00F300B8">
            <w:pPr>
              <w:tabs>
                <w:tab w:val="left" w:pos="144"/>
              </w:tabs>
              <w:spacing w:after="0"/>
              <w:rPr>
                <w:rFonts w:ascii="Arial" w:hAnsi="Arial" w:cs="Arial"/>
              </w:rPr>
            </w:pPr>
            <w:r w:rsidRPr="003273D0">
              <w:rPr>
                <w:rFonts w:ascii="Arial" w:hAnsi="Arial" w:cs="Arial"/>
              </w:rPr>
              <w:t>Member of the American Heart Association</w:t>
            </w:r>
          </w:p>
        </w:tc>
      </w:tr>
      <w:tr w:rsidR="005A37FD" w:rsidRPr="003273D0" w14:paraId="008C9A1E" w14:textId="77777777" w:rsidTr="00F300B8">
        <w:tc>
          <w:tcPr>
            <w:tcW w:w="2070" w:type="dxa"/>
            <w:vAlign w:val="center"/>
          </w:tcPr>
          <w:p w14:paraId="2263BE39" w14:textId="77777777" w:rsidR="005A37FD" w:rsidRPr="003273D0" w:rsidRDefault="005A37FD" w:rsidP="00F300B8">
            <w:pPr>
              <w:pStyle w:val="smallheading"/>
              <w:spacing w:after="0"/>
              <w:rPr>
                <w:noProof w:val="0"/>
              </w:rPr>
            </w:pPr>
            <w:r w:rsidRPr="003273D0">
              <w:rPr>
                <w:noProof w:val="0"/>
              </w:rPr>
              <w:t>1998 - present</w:t>
            </w:r>
          </w:p>
        </w:tc>
        <w:tc>
          <w:tcPr>
            <w:tcW w:w="8730" w:type="dxa"/>
            <w:vAlign w:val="center"/>
          </w:tcPr>
          <w:p w14:paraId="6785514B" w14:textId="77777777" w:rsidR="005A37FD" w:rsidRPr="003273D0" w:rsidRDefault="005A37FD" w:rsidP="00F300B8">
            <w:pPr>
              <w:tabs>
                <w:tab w:val="left" w:pos="144"/>
              </w:tabs>
              <w:spacing w:after="0"/>
              <w:rPr>
                <w:rFonts w:ascii="Arial" w:hAnsi="Arial" w:cs="Arial"/>
              </w:rPr>
            </w:pPr>
            <w:r w:rsidRPr="003273D0">
              <w:rPr>
                <w:rFonts w:ascii="Arial" w:hAnsi="Arial" w:cs="Arial"/>
              </w:rPr>
              <w:t>Member of the Biophysical Society</w:t>
            </w:r>
          </w:p>
        </w:tc>
      </w:tr>
      <w:tr w:rsidR="005A37FD" w:rsidRPr="003273D0" w14:paraId="4FE32725" w14:textId="77777777" w:rsidTr="00F300B8">
        <w:tc>
          <w:tcPr>
            <w:tcW w:w="2070" w:type="dxa"/>
            <w:vAlign w:val="center"/>
          </w:tcPr>
          <w:p w14:paraId="2D012BA5" w14:textId="77777777" w:rsidR="005A37FD" w:rsidRPr="003273D0" w:rsidRDefault="005A37FD" w:rsidP="00F300B8">
            <w:pPr>
              <w:pStyle w:val="smallheading"/>
              <w:spacing w:after="0"/>
              <w:rPr>
                <w:noProof w:val="0"/>
              </w:rPr>
            </w:pPr>
            <w:r w:rsidRPr="003273D0">
              <w:rPr>
                <w:noProof w:val="0"/>
              </w:rPr>
              <w:t>1993 - 2010</w:t>
            </w:r>
          </w:p>
        </w:tc>
        <w:tc>
          <w:tcPr>
            <w:tcW w:w="8730" w:type="dxa"/>
            <w:vAlign w:val="center"/>
          </w:tcPr>
          <w:p w14:paraId="20F41C01" w14:textId="77777777" w:rsidR="005A37FD" w:rsidRPr="003273D0" w:rsidRDefault="005A37FD" w:rsidP="00F300B8">
            <w:pPr>
              <w:tabs>
                <w:tab w:val="left" w:pos="144"/>
              </w:tabs>
              <w:spacing w:after="0"/>
              <w:rPr>
                <w:rFonts w:ascii="Arial" w:hAnsi="Arial" w:cs="Arial"/>
              </w:rPr>
            </w:pPr>
            <w:r w:rsidRPr="003273D0">
              <w:rPr>
                <w:rFonts w:ascii="Arial" w:hAnsi="Arial" w:cs="Arial"/>
              </w:rPr>
              <w:t>Member of the Physiological Society (United Kingdom)</w:t>
            </w:r>
          </w:p>
        </w:tc>
      </w:tr>
    </w:tbl>
    <w:p w14:paraId="5861914A" w14:textId="77777777" w:rsidR="005A37FD" w:rsidRPr="003273D0" w:rsidRDefault="005A37FD" w:rsidP="005A37FD">
      <w:pPr>
        <w:pStyle w:val="DataField11pt-Single"/>
        <w:rPr>
          <w:rStyle w:val="Strong"/>
          <w:szCs w:val="22"/>
        </w:rPr>
      </w:pPr>
    </w:p>
    <w:p w14:paraId="320FBA1F" w14:textId="77777777" w:rsidR="005A37FD" w:rsidRPr="003273D0" w:rsidRDefault="005A37FD" w:rsidP="005A37FD">
      <w:pPr>
        <w:pStyle w:val="DataField11pt-Single"/>
        <w:spacing w:after="120"/>
        <w:rPr>
          <w:rStyle w:val="Strong"/>
          <w:szCs w:val="22"/>
          <w:u w:val="single"/>
        </w:rPr>
      </w:pPr>
      <w:r w:rsidRPr="003273D0">
        <w:rPr>
          <w:rStyle w:val="Strong"/>
          <w:szCs w:val="22"/>
          <w:u w:val="single"/>
        </w:rPr>
        <w:t>Honors</w:t>
      </w:r>
    </w:p>
    <w:tbl>
      <w:tblPr>
        <w:tblW w:w="10800" w:type="dxa"/>
        <w:tblLayout w:type="fixed"/>
        <w:tblCellMar>
          <w:left w:w="0" w:type="dxa"/>
          <w:right w:w="0" w:type="dxa"/>
        </w:tblCellMar>
        <w:tblLook w:val="04A0" w:firstRow="1" w:lastRow="0" w:firstColumn="1" w:lastColumn="0" w:noHBand="0" w:noVBand="1"/>
      </w:tblPr>
      <w:tblGrid>
        <w:gridCol w:w="2070"/>
        <w:gridCol w:w="8730"/>
      </w:tblGrid>
      <w:tr w:rsidR="005A37FD" w:rsidRPr="003273D0" w14:paraId="11299511" w14:textId="77777777" w:rsidTr="00F300B8">
        <w:tc>
          <w:tcPr>
            <w:tcW w:w="2070" w:type="dxa"/>
            <w:vAlign w:val="center"/>
          </w:tcPr>
          <w:p w14:paraId="206402DE" w14:textId="77777777" w:rsidR="005A37FD" w:rsidRPr="003273D0" w:rsidRDefault="005A37FD" w:rsidP="00F300B8">
            <w:pPr>
              <w:pStyle w:val="smallheading"/>
              <w:spacing w:after="0"/>
              <w:rPr>
                <w:noProof w:val="0"/>
              </w:rPr>
            </w:pPr>
            <w:r w:rsidRPr="003273D0">
              <w:rPr>
                <w:noProof w:val="0"/>
              </w:rPr>
              <w:t>2006, 2010, 2014</w:t>
            </w:r>
          </w:p>
        </w:tc>
        <w:tc>
          <w:tcPr>
            <w:tcW w:w="8730" w:type="dxa"/>
            <w:vAlign w:val="center"/>
          </w:tcPr>
          <w:p w14:paraId="37CEBCB1" w14:textId="77777777" w:rsidR="005A37FD" w:rsidRPr="003273D0" w:rsidRDefault="005A37FD" w:rsidP="00F300B8">
            <w:pPr>
              <w:pStyle w:val="DataField11pt"/>
              <w:spacing w:line="240" w:lineRule="auto"/>
              <w:rPr>
                <w:noProof w:val="0"/>
                <w:sz w:val="22"/>
                <w:szCs w:val="22"/>
              </w:rPr>
            </w:pPr>
            <w:r w:rsidRPr="003273D0">
              <w:rPr>
                <w:noProof w:val="0"/>
                <w:sz w:val="22"/>
                <w:szCs w:val="22"/>
              </w:rPr>
              <w:t>Holsinger Award for Excellence in Teaching (University of Kentucky, Physiology)</w:t>
            </w:r>
          </w:p>
        </w:tc>
      </w:tr>
      <w:tr w:rsidR="005A37FD" w:rsidRPr="003273D0" w14:paraId="683C5F6F" w14:textId="77777777" w:rsidTr="00F300B8">
        <w:tc>
          <w:tcPr>
            <w:tcW w:w="2070" w:type="dxa"/>
            <w:vAlign w:val="center"/>
          </w:tcPr>
          <w:p w14:paraId="03485A96" w14:textId="77777777" w:rsidR="005A37FD" w:rsidRPr="003273D0" w:rsidRDefault="005A37FD" w:rsidP="00F300B8">
            <w:pPr>
              <w:pStyle w:val="smallheading"/>
              <w:spacing w:after="0"/>
              <w:rPr>
                <w:noProof w:val="0"/>
              </w:rPr>
            </w:pPr>
            <w:r w:rsidRPr="003273D0">
              <w:rPr>
                <w:noProof w:val="0"/>
              </w:rPr>
              <w:t>2014</w:t>
            </w:r>
          </w:p>
        </w:tc>
        <w:tc>
          <w:tcPr>
            <w:tcW w:w="8730" w:type="dxa"/>
            <w:vAlign w:val="center"/>
          </w:tcPr>
          <w:tbl>
            <w:tblPr>
              <w:tblW w:w="10800" w:type="dxa"/>
              <w:tblLayout w:type="fixed"/>
              <w:tblCellMar>
                <w:left w:w="0" w:type="dxa"/>
                <w:right w:w="0" w:type="dxa"/>
              </w:tblCellMar>
              <w:tblLook w:val="04A0" w:firstRow="1" w:lastRow="0" w:firstColumn="1" w:lastColumn="0" w:noHBand="0" w:noVBand="1"/>
            </w:tblPr>
            <w:tblGrid>
              <w:gridCol w:w="10800"/>
            </w:tblGrid>
            <w:tr w:rsidR="005A37FD" w:rsidRPr="003273D0" w14:paraId="545539DA" w14:textId="77777777" w:rsidTr="00F300B8">
              <w:tc>
                <w:tcPr>
                  <w:tcW w:w="10800" w:type="dxa"/>
                  <w:vAlign w:val="center"/>
                </w:tcPr>
                <w:p w14:paraId="09C7E2D2" w14:textId="77777777" w:rsidR="005A37FD" w:rsidRPr="003273D0" w:rsidRDefault="005A37FD" w:rsidP="00F300B8">
                  <w:pPr>
                    <w:pStyle w:val="DataField11pt"/>
                    <w:spacing w:line="240" w:lineRule="auto"/>
                    <w:rPr>
                      <w:noProof w:val="0"/>
                      <w:sz w:val="22"/>
                      <w:szCs w:val="22"/>
                    </w:rPr>
                  </w:pPr>
                  <w:r w:rsidRPr="003273D0">
                    <w:rPr>
                      <w:noProof w:val="0"/>
                      <w:sz w:val="22"/>
                      <w:szCs w:val="22"/>
                    </w:rPr>
                    <w:t>University of Kentucky CTSA Mentor Recognition Award</w:t>
                  </w:r>
                </w:p>
              </w:tc>
            </w:tr>
          </w:tbl>
          <w:p w14:paraId="64994D6E" w14:textId="77777777" w:rsidR="005A37FD" w:rsidRPr="003273D0" w:rsidRDefault="005A37FD" w:rsidP="00F300B8">
            <w:pPr>
              <w:pStyle w:val="DataField11pt"/>
              <w:spacing w:line="240" w:lineRule="auto"/>
              <w:rPr>
                <w:noProof w:val="0"/>
                <w:sz w:val="22"/>
                <w:szCs w:val="22"/>
              </w:rPr>
            </w:pPr>
          </w:p>
        </w:tc>
      </w:tr>
      <w:tr w:rsidR="005A37FD" w:rsidRPr="003273D0" w14:paraId="680F7AB1" w14:textId="77777777" w:rsidTr="00F300B8">
        <w:tc>
          <w:tcPr>
            <w:tcW w:w="2070" w:type="dxa"/>
            <w:vAlign w:val="center"/>
          </w:tcPr>
          <w:p w14:paraId="6F26036E" w14:textId="77777777" w:rsidR="005A37FD" w:rsidRPr="003273D0" w:rsidRDefault="005A37FD" w:rsidP="00F300B8">
            <w:pPr>
              <w:pStyle w:val="smallheading"/>
              <w:spacing w:after="0"/>
              <w:rPr>
                <w:noProof w:val="0"/>
              </w:rPr>
            </w:pPr>
            <w:r w:rsidRPr="003273D0">
              <w:rPr>
                <w:noProof w:val="0"/>
              </w:rPr>
              <w:t>2012</w:t>
            </w:r>
          </w:p>
        </w:tc>
        <w:tc>
          <w:tcPr>
            <w:tcW w:w="8730" w:type="dxa"/>
            <w:vAlign w:val="center"/>
          </w:tcPr>
          <w:p w14:paraId="205E988F" w14:textId="77777777" w:rsidR="005A37FD" w:rsidRPr="003273D0" w:rsidRDefault="005A37FD" w:rsidP="00F300B8">
            <w:pPr>
              <w:tabs>
                <w:tab w:val="left" w:pos="144"/>
              </w:tabs>
              <w:spacing w:after="0"/>
              <w:rPr>
                <w:rFonts w:ascii="Arial" w:hAnsi="Arial" w:cs="Arial"/>
                <w:bCs/>
              </w:rPr>
            </w:pPr>
            <w:r w:rsidRPr="003273D0">
              <w:rPr>
                <w:rFonts w:ascii="Arial" w:hAnsi="Arial" w:cs="Arial"/>
                <w:bCs/>
              </w:rPr>
              <w:t>Fellow of the American Heart Association</w:t>
            </w:r>
          </w:p>
        </w:tc>
      </w:tr>
      <w:tr w:rsidR="005A37FD" w:rsidRPr="003273D0" w14:paraId="65893CC1" w14:textId="77777777" w:rsidTr="00F300B8">
        <w:tc>
          <w:tcPr>
            <w:tcW w:w="2070" w:type="dxa"/>
            <w:vAlign w:val="center"/>
          </w:tcPr>
          <w:p w14:paraId="34E2C2DA" w14:textId="77777777" w:rsidR="005A37FD" w:rsidRPr="003273D0" w:rsidRDefault="005A37FD" w:rsidP="00F300B8">
            <w:pPr>
              <w:pStyle w:val="smallheading"/>
              <w:spacing w:after="0"/>
              <w:rPr>
                <w:noProof w:val="0"/>
              </w:rPr>
            </w:pPr>
            <w:r w:rsidRPr="003273D0">
              <w:rPr>
                <w:noProof w:val="0"/>
              </w:rPr>
              <w:t>1993 - 1998</w:t>
            </w:r>
          </w:p>
        </w:tc>
        <w:tc>
          <w:tcPr>
            <w:tcW w:w="8730" w:type="dxa"/>
            <w:vAlign w:val="center"/>
          </w:tcPr>
          <w:p w14:paraId="7A59E3E8" w14:textId="77777777" w:rsidR="005A37FD" w:rsidRPr="003273D0" w:rsidRDefault="005A37FD" w:rsidP="00F300B8">
            <w:pPr>
              <w:tabs>
                <w:tab w:val="left" w:pos="144"/>
              </w:tabs>
              <w:spacing w:after="0"/>
              <w:rPr>
                <w:rFonts w:ascii="Arial" w:hAnsi="Arial" w:cs="Arial"/>
                <w:bCs/>
              </w:rPr>
            </w:pPr>
            <w:proofErr w:type="spellStart"/>
            <w:r w:rsidRPr="003273D0">
              <w:rPr>
                <w:rFonts w:ascii="Arial" w:hAnsi="Arial" w:cs="Arial"/>
                <w:bCs/>
              </w:rPr>
              <w:t>Wellcome</w:t>
            </w:r>
            <w:proofErr w:type="spellEnd"/>
            <w:r w:rsidRPr="003273D0">
              <w:rPr>
                <w:rFonts w:ascii="Arial" w:hAnsi="Arial" w:cs="Arial"/>
                <w:bCs/>
              </w:rPr>
              <w:t xml:space="preserve"> Trust Prize Studentship (United Kingdom)</w:t>
            </w:r>
          </w:p>
        </w:tc>
      </w:tr>
    </w:tbl>
    <w:p w14:paraId="5CECB385" w14:textId="77777777" w:rsidR="005A37FD" w:rsidRPr="003273D0" w:rsidRDefault="005A37FD" w:rsidP="005A37FD">
      <w:pPr>
        <w:pStyle w:val="DataField11pt-Single"/>
        <w:rPr>
          <w:rStyle w:val="Strong"/>
          <w:szCs w:val="22"/>
        </w:rPr>
      </w:pPr>
    </w:p>
    <w:p w14:paraId="7FAFD55F" w14:textId="77777777" w:rsidR="005A37FD" w:rsidRPr="003273D0" w:rsidRDefault="005A37FD" w:rsidP="005A37FD">
      <w:pPr>
        <w:pStyle w:val="DataField11pt-Single"/>
        <w:rPr>
          <w:rStyle w:val="Strong"/>
          <w:szCs w:val="22"/>
        </w:rPr>
      </w:pPr>
      <w:r w:rsidRPr="003273D0">
        <w:rPr>
          <w:rStyle w:val="Strong"/>
          <w:szCs w:val="22"/>
        </w:rPr>
        <w:t>C.</w:t>
      </w:r>
      <w:r w:rsidRPr="003273D0">
        <w:rPr>
          <w:rStyle w:val="Strong"/>
          <w:szCs w:val="22"/>
        </w:rPr>
        <w:tab/>
        <w:t>Contributions to Science</w:t>
      </w:r>
    </w:p>
    <w:p w14:paraId="17999879" w14:textId="77777777" w:rsidR="005A37FD" w:rsidRPr="003273D0" w:rsidRDefault="005A37FD" w:rsidP="005A37FD">
      <w:pPr>
        <w:pStyle w:val="DataField11pt-Single"/>
        <w:rPr>
          <w:rStyle w:val="Strong"/>
          <w:szCs w:val="22"/>
        </w:rPr>
      </w:pPr>
    </w:p>
    <w:p w14:paraId="7A7B1047" w14:textId="77777777" w:rsidR="005A37FD" w:rsidRPr="003273D0" w:rsidRDefault="005A37FD" w:rsidP="005A37FD">
      <w:pPr>
        <w:pStyle w:val="DataField11pt"/>
        <w:spacing w:after="60" w:line="240" w:lineRule="auto"/>
        <w:jc w:val="both"/>
        <w:rPr>
          <w:b/>
          <w:noProof w:val="0"/>
          <w:sz w:val="22"/>
          <w:szCs w:val="22"/>
          <w:u w:val="single"/>
        </w:rPr>
      </w:pPr>
      <w:r w:rsidRPr="003273D0">
        <w:rPr>
          <w:b/>
          <w:noProof w:val="0"/>
          <w:sz w:val="22"/>
          <w:szCs w:val="22"/>
          <w:u w:val="single"/>
        </w:rPr>
        <w:t xml:space="preserve">Contribution </w:t>
      </w:r>
      <w:r w:rsidRPr="003273D0">
        <w:rPr>
          <w:b/>
          <w:noProof w:val="0"/>
          <w:sz w:val="22"/>
          <w:szCs w:val="22"/>
          <w:u w:val="single"/>
        </w:rPr>
        <w:fldChar w:fldCharType="begin"/>
      </w:r>
      <w:r w:rsidRPr="003273D0">
        <w:rPr>
          <w:b/>
          <w:noProof w:val="0"/>
          <w:sz w:val="22"/>
          <w:szCs w:val="22"/>
          <w:u w:val="single"/>
        </w:rPr>
        <w:instrText xml:space="preserve"> seq contribution </w:instrText>
      </w:r>
      <w:r w:rsidRPr="003273D0">
        <w:rPr>
          <w:b/>
          <w:noProof w:val="0"/>
          <w:sz w:val="22"/>
          <w:szCs w:val="22"/>
          <w:u w:val="single"/>
        </w:rPr>
        <w:fldChar w:fldCharType="separate"/>
      </w:r>
      <w:r>
        <w:rPr>
          <w:b/>
          <w:sz w:val="22"/>
          <w:szCs w:val="22"/>
          <w:u w:val="single"/>
        </w:rPr>
        <w:t>1</w:t>
      </w:r>
      <w:r w:rsidRPr="003273D0">
        <w:rPr>
          <w:b/>
          <w:noProof w:val="0"/>
          <w:sz w:val="22"/>
          <w:szCs w:val="22"/>
          <w:u w:val="single"/>
        </w:rPr>
        <w:fldChar w:fldCharType="end"/>
      </w:r>
      <w:r w:rsidRPr="003273D0">
        <w:rPr>
          <w:b/>
          <w:noProof w:val="0"/>
          <w:sz w:val="22"/>
          <w:szCs w:val="22"/>
          <w:u w:val="single"/>
        </w:rPr>
        <w:t>: Quantitative understanding of sarcomere-level function</w:t>
      </w:r>
    </w:p>
    <w:p w14:paraId="5E2C6815" w14:textId="77777777" w:rsidR="005A37FD" w:rsidRPr="003273D0" w:rsidRDefault="005A37FD" w:rsidP="005A37FD">
      <w:pPr>
        <w:pStyle w:val="DataField11pt"/>
        <w:spacing w:after="60" w:line="240" w:lineRule="auto"/>
        <w:ind w:firstLine="360"/>
        <w:jc w:val="both"/>
        <w:rPr>
          <w:noProof w:val="0"/>
          <w:sz w:val="22"/>
          <w:szCs w:val="22"/>
        </w:rPr>
      </w:pPr>
      <w:r w:rsidRPr="003273D0">
        <w:rPr>
          <w:noProof w:val="0"/>
          <w:sz w:val="22"/>
          <w:szCs w:val="22"/>
        </w:rPr>
        <w:t>Dr. Campbell has published ~30 manuscripts that quantify the mechanical properties of skeletal and cardiac muscles. Important insights from these publications include: (a) bound cross-bridges contribute to diastolic myocardial stiffness, (b) heterogeneity of half-sarcomere responses contributes to residual force enhancement, and (c) myocardial relaxation is independent of afterload but accelerated by end-systolic lengthening.</w:t>
      </w:r>
    </w:p>
    <w:p w14:paraId="68A1C3DF" w14:textId="77777777" w:rsidR="005A37FD" w:rsidRPr="003273D0" w:rsidRDefault="005A37FD" w:rsidP="005A37FD">
      <w:pPr>
        <w:pStyle w:val="CVpublicationlist"/>
        <w:numPr>
          <w:ilvl w:val="0"/>
          <w:numId w:val="3"/>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Patel, J. R. &amp; Moss, R. L. (2003). Cycling cross-bridges increase myocardial stiffness at submaximal levels of Ca</w:t>
      </w:r>
      <w:r w:rsidRPr="003273D0">
        <w:rPr>
          <w:sz w:val="22"/>
          <w:szCs w:val="22"/>
          <w:vertAlign w:val="superscript"/>
        </w:rPr>
        <w:t>2+</w:t>
      </w:r>
      <w:r w:rsidRPr="003273D0">
        <w:rPr>
          <w:sz w:val="22"/>
          <w:szCs w:val="22"/>
        </w:rPr>
        <w:t xml:space="preserve"> activation. </w:t>
      </w:r>
      <w:proofErr w:type="spellStart"/>
      <w:r w:rsidRPr="003273D0">
        <w:rPr>
          <w:i/>
          <w:iCs/>
          <w:sz w:val="22"/>
          <w:szCs w:val="22"/>
        </w:rPr>
        <w:t>Biophys</w:t>
      </w:r>
      <w:proofErr w:type="spellEnd"/>
      <w:r w:rsidRPr="003273D0">
        <w:rPr>
          <w:i/>
          <w:iCs/>
          <w:sz w:val="22"/>
          <w:szCs w:val="22"/>
        </w:rPr>
        <w:t>. J.</w:t>
      </w:r>
      <w:r w:rsidRPr="003273D0">
        <w:rPr>
          <w:sz w:val="22"/>
          <w:szCs w:val="22"/>
        </w:rPr>
        <w:t xml:space="preserve"> 84, 3807-3815. </w:t>
      </w:r>
      <w:hyperlink r:id="rId8" w:history="1">
        <w:r w:rsidRPr="003273D0">
          <w:rPr>
            <w:rStyle w:val="Hyperlink"/>
            <w:sz w:val="22"/>
            <w:szCs w:val="22"/>
          </w:rPr>
          <w:t>PMC 1302962</w:t>
        </w:r>
      </w:hyperlink>
      <w:r w:rsidRPr="003273D0">
        <w:rPr>
          <w:sz w:val="22"/>
          <w:szCs w:val="22"/>
        </w:rPr>
        <w:t xml:space="preserve">. </w:t>
      </w:r>
    </w:p>
    <w:p w14:paraId="20E41E7A" w14:textId="77777777" w:rsidR="005A37FD" w:rsidRPr="003273D0" w:rsidRDefault="005A37FD" w:rsidP="005A37FD">
      <w:pPr>
        <w:pStyle w:val="CVpublicationlist"/>
        <w:numPr>
          <w:ilvl w:val="0"/>
          <w:numId w:val="3"/>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xml:space="preserve"> (2006). Tension recovery in permeabilized rat soleus muscle fibers after rapid shortening and </w:t>
      </w:r>
      <w:proofErr w:type="spellStart"/>
      <w:r w:rsidRPr="003273D0">
        <w:rPr>
          <w:sz w:val="22"/>
          <w:szCs w:val="22"/>
        </w:rPr>
        <w:t>restretch</w:t>
      </w:r>
      <w:proofErr w:type="spellEnd"/>
      <w:r w:rsidRPr="003273D0">
        <w:rPr>
          <w:sz w:val="22"/>
          <w:szCs w:val="22"/>
        </w:rPr>
        <w:t xml:space="preserve">. </w:t>
      </w:r>
      <w:proofErr w:type="spellStart"/>
      <w:r w:rsidRPr="003273D0">
        <w:rPr>
          <w:i/>
          <w:sz w:val="22"/>
          <w:szCs w:val="22"/>
        </w:rPr>
        <w:t>Biophys</w:t>
      </w:r>
      <w:proofErr w:type="spellEnd"/>
      <w:r w:rsidRPr="003273D0">
        <w:rPr>
          <w:i/>
          <w:sz w:val="22"/>
          <w:szCs w:val="22"/>
        </w:rPr>
        <w:t>. J.</w:t>
      </w:r>
      <w:r w:rsidRPr="003273D0">
        <w:rPr>
          <w:sz w:val="22"/>
          <w:szCs w:val="22"/>
        </w:rPr>
        <w:t xml:space="preserve"> 90, 1288-1294. </w:t>
      </w:r>
      <w:hyperlink r:id="rId9" w:history="1">
        <w:r w:rsidRPr="003273D0">
          <w:rPr>
            <w:rStyle w:val="Hyperlink"/>
            <w:sz w:val="22"/>
            <w:szCs w:val="22"/>
          </w:rPr>
          <w:t>PMC 1367280</w:t>
        </w:r>
      </w:hyperlink>
      <w:r w:rsidRPr="003273D0">
        <w:rPr>
          <w:sz w:val="22"/>
          <w:szCs w:val="22"/>
        </w:rPr>
        <w:t>.</w:t>
      </w:r>
    </w:p>
    <w:p w14:paraId="6A71E757" w14:textId="77777777" w:rsidR="005A37FD" w:rsidRPr="003273D0" w:rsidRDefault="005A37FD" w:rsidP="005A37FD">
      <w:pPr>
        <w:pStyle w:val="CVpublicationlist"/>
        <w:numPr>
          <w:ilvl w:val="0"/>
          <w:numId w:val="3"/>
        </w:numPr>
        <w:tabs>
          <w:tab w:val="clear" w:pos="720"/>
          <w:tab w:val="left" w:pos="864"/>
        </w:tabs>
        <w:spacing w:after="0"/>
        <w:ind w:left="720"/>
        <w:jc w:val="both"/>
        <w:rPr>
          <w:sz w:val="22"/>
          <w:szCs w:val="22"/>
        </w:rPr>
      </w:pPr>
      <w:r w:rsidRPr="003273D0">
        <w:rPr>
          <w:sz w:val="22"/>
          <w:szCs w:val="22"/>
        </w:rPr>
        <w:t xml:space="preserve">Campbell, S. G. &amp; </w:t>
      </w:r>
      <w:r w:rsidRPr="003273D0">
        <w:rPr>
          <w:b/>
          <w:sz w:val="22"/>
          <w:szCs w:val="22"/>
        </w:rPr>
        <w:t>CAMPBELL, K. S.</w:t>
      </w:r>
      <w:r w:rsidRPr="003273D0">
        <w:rPr>
          <w:sz w:val="22"/>
          <w:szCs w:val="22"/>
        </w:rPr>
        <w:t xml:space="preserve"> (2011). Mechanisms </w:t>
      </w:r>
      <w:proofErr w:type="gramStart"/>
      <w:r w:rsidRPr="003273D0">
        <w:rPr>
          <w:sz w:val="22"/>
          <w:szCs w:val="22"/>
        </w:rPr>
        <w:t>Of</w:t>
      </w:r>
      <w:proofErr w:type="gramEnd"/>
      <w:r w:rsidRPr="003273D0">
        <w:rPr>
          <w:sz w:val="22"/>
          <w:szCs w:val="22"/>
        </w:rPr>
        <w:t xml:space="preserve"> Residual Force Enhancement In Skeletal Muscle: Insights From Experiments And Mathematical Models. </w:t>
      </w:r>
      <w:r w:rsidRPr="003273D0">
        <w:rPr>
          <w:i/>
          <w:iCs/>
          <w:sz w:val="22"/>
          <w:szCs w:val="22"/>
        </w:rPr>
        <w:t>Biophysical Reviews.</w:t>
      </w:r>
      <w:r w:rsidRPr="003273D0">
        <w:rPr>
          <w:sz w:val="22"/>
          <w:szCs w:val="22"/>
        </w:rPr>
        <w:t xml:space="preserve"> 3, 199-207. </w:t>
      </w:r>
      <w:hyperlink r:id="rId10" w:history="1">
        <w:r w:rsidRPr="003273D0">
          <w:rPr>
            <w:rStyle w:val="Hyperlink"/>
            <w:sz w:val="22"/>
            <w:szCs w:val="22"/>
          </w:rPr>
          <w:t>PMC 3237401</w:t>
        </w:r>
      </w:hyperlink>
    </w:p>
    <w:p w14:paraId="2EC4D736" w14:textId="77777777" w:rsidR="005A37FD" w:rsidRPr="003273D0" w:rsidRDefault="005A37FD" w:rsidP="005A37FD">
      <w:pPr>
        <w:pStyle w:val="CVpublicationlist"/>
        <w:numPr>
          <w:ilvl w:val="0"/>
          <w:numId w:val="3"/>
        </w:numPr>
        <w:tabs>
          <w:tab w:val="clear" w:pos="720"/>
          <w:tab w:val="left" w:pos="864"/>
        </w:tabs>
        <w:spacing w:after="0"/>
        <w:ind w:left="720"/>
        <w:jc w:val="both"/>
        <w:rPr>
          <w:sz w:val="22"/>
          <w:szCs w:val="22"/>
        </w:rPr>
      </w:pPr>
      <w:r w:rsidRPr="003273D0">
        <w:rPr>
          <w:sz w:val="22"/>
          <w:szCs w:val="22"/>
        </w:rPr>
        <w:t xml:space="preserve">Chung, C. S., Hoopes, C. W. &amp; </w:t>
      </w:r>
      <w:r w:rsidRPr="003273D0">
        <w:rPr>
          <w:b/>
          <w:sz w:val="22"/>
          <w:szCs w:val="22"/>
        </w:rPr>
        <w:t>CAMPBELL, K. S.</w:t>
      </w:r>
      <w:r w:rsidRPr="003273D0">
        <w:rPr>
          <w:sz w:val="22"/>
          <w:szCs w:val="22"/>
        </w:rPr>
        <w:t xml:space="preserve"> (2017). Myocardial relaxation is accelerated by fast stretch, not reduced afterload. </w:t>
      </w:r>
      <w:r w:rsidRPr="003273D0">
        <w:rPr>
          <w:i/>
          <w:iCs/>
          <w:sz w:val="22"/>
          <w:szCs w:val="22"/>
        </w:rPr>
        <w:t xml:space="preserve">J Mol Cell </w:t>
      </w:r>
      <w:proofErr w:type="spellStart"/>
      <w:r w:rsidRPr="003273D0">
        <w:rPr>
          <w:i/>
          <w:iCs/>
          <w:sz w:val="22"/>
          <w:szCs w:val="22"/>
        </w:rPr>
        <w:t>Cardiol</w:t>
      </w:r>
      <w:proofErr w:type="spellEnd"/>
      <w:r w:rsidRPr="003273D0">
        <w:rPr>
          <w:i/>
          <w:iCs/>
          <w:sz w:val="22"/>
          <w:szCs w:val="22"/>
        </w:rPr>
        <w:t>.</w:t>
      </w:r>
      <w:r w:rsidRPr="003273D0">
        <w:rPr>
          <w:sz w:val="22"/>
          <w:szCs w:val="22"/>
        </w:rPr>
        <w:t xml:space="preserve"> 103, 65-73. </w:t>
      </w:r>
      <w:hyperlink r:id="rId11" w:history="1">
        <w:r w:rsidRPr="003273D0">
          <w:rPr>
            <w:rStyle w:val="Hyperlink"/>
            <w:sz w:val="22"/>
            <w:szCs w:val="22"/>
          </w:rPr>
          <w:t>PMC5347980</w:t>
        </w:r>
      </w:hyperlink>
      <w:r w:rsidRPr="003273D0">
        <w:rPr>
          <w:sz w:val="22"/>
          <w:szCs w:val="22"/>
        </w:rPr>
        <w:t>.</w:t>
      </w:r>
    </w:p>
    <w:p w14:paraId="50810DF4" w14:textId="77777777" w:rsidR="005A37FD" w:rsidRPr="003273D0" w:rsidRDefault="005A37FD" w:rsidP="005A37FD">
      <w:pPr>
        <w:pStyle w:val="CVpublicationlist"/>
        <w:tabs>
          <w:tab w:val="clear" w:pos="720"/>
          <w:tab w:val="left" w:pos="864"/>
        </w:tabs>
        <w:spacing w:after="0"/>
        <w:rPr>
          <w:bCs/>
          <w:sz w:val="22"/>
          <w:szCs w:val="22"/>
        </w:rPr>
      </w:pPr>
    </w:p>
    <w:p w14:paraId="02013398" w14:textId="77777777" w:rsidR="005A37FD" w:rsidRPr="003273D0" w:rsidRDefault="005A37FD" w:rsidP="005A37FD">
      <w:pPr>
        <w:pStyle w:val="smallheading"/>
        <w:spacing w:after="60"/>
        <w:rPr>
          <w:b/>
          <w:noProof w:val="0"/>
        </w:rPr>
      </w:pPr>
      <w:r w:rsidRPr="003273D0">
        <w:rPr>
          <w:b/>
          <w:noProof w:val="0"/>
          <w:u w:val="single"/>
        </w:rPr>
        <w:t xml:space="preserve">Contribution </w:t>
      </w:r>
      <w:r w:rsidRPr="003273D0">
        <w:rPr>
          <w:b/>
          <w:noProof w:val="0"/>
          <w:u w:val="single"/>
        </w:rPr>
        <w:fldChar w:fldCharType="begin"/>
      </w:r>
      <w:r w:rsidRPr="003273D0">
        <w:rPr>
          <w:b/>
          <w:noProof w:val="0"/>
          <w:u w:val="single"/>
        </w:rPr>
        <w:instrText xml:space="preserve"> seq contribution </w:instrText>
      </w:r>
      <w:r w:rsidRPr="003273D0">
        <w:rPr>
          <w:b/>
          <w:noProof w:val="0"/>
          <w:u w:val="single"/>
        </w:rPr>
        <w:fldChar w:fldCharType="separate"/>
      </w:r>
      <w:r>
        <w:rPr>
          <w:b/>
          <w:u w:val="single"/>
        </w:rPr>
        <w:t>2</w:t>
      </w:r>
      <w:r w:rsidRPr="003273D0">
        <w:rPr>
          <w:b/>
          <w:noProof w:val="0"/>
          <w:u w:val="single"/>
        </w:rPr>
        <w:fldChar w:fldCharType="end"/>
      </w:r>
      <w:r w:rsidRPr="003273D0">
        <w:rPr>
          <w:b/>
          <w:noProof w:val="0"/>
          <w:u w:val="single"/>
        </w:rPr>
        <w:t>: Mathematical modeling of striated muscle</w:t>
      </w:r>
    </w:p>
    <w:p w14:paraId="0324FB8E" w14:textId="77777777" w:rsidR="005A37FD" w:rsidRPr="003273D0" w:rsidRDefault="005A37FD" w:rsidP="005A37FD">
      <w:pPr>
        <w:pStyle w:val="DataField11pt"/>
        <w:spacing w:after="60" w:line="240" w:lineRule="auto"/>
        <w:ind w:firstLine="360"/>
        <w:jc w:val="both"/>
        <w:rPr>
          <w:noProof w:val="0"/>
          <w:sz w:val="22"/>
          <w:szCs w:val="22"/>
        </w:rPr>
      </w:pPr>
      <w:r w:rsidRPr="003273D0">
        <w:rPr>
          <w:noProof w:val="0"/>
          <w:sz w:val="22"/>
          <w:szCs w:val="22"/>
        </w:rPr>
        <w:t xml:space="preserve">Dr. Campbell has published ~20 manuscripts that integrate mathematical modeling of skeletal and cardiac muscles with experimental data. The earliest manuscripts focused on the short-range mechanical properties of skeletal muscle and continue to influence the field of sensorimotor control. Three manuscripts from 2009 to 2011 showed that interactions between half-sarcomeres could explain residual force enhancement and apparent activation-dependent stiffening of muscle fibers. The latest work focuses on OFF/ON transitions in thick filament structure and their contribution to </w:t>
      </w:r>
      <w:proofErr w:type="spellStart"/>
      <w:r w:rsidRPr="003273D0">
        <w:rPr>
          <w:noProof w:val="0"/>
          <w:sz w:val="22"/>
          <w:szCs w:val="22"/>
        </w:rPr>
        <w:t>length-dependent</w:t>
      </w:r>
      <w:proofErr w:type="spellEnd"/>
      <w:r w:rsidRPr="003273D0">
        <w:rPr>
          <w:noProof w:val="0"/>
          <w:sz w:val="22"/>
          <w:szCs w:val="22"/>
        </w:rPr>
        <w:t xml:space="preserve"> activation in myocardium.</w:t>
      </w:r>
    </w:p>
    <w:p w14:paraId="3CD325F2" w14:textId="77777777" w:rsidR="005A37FD" w:rsidRPr="003273D0" w:rsidRDefault="005A37FD" w:rsidP="005A37FD">
      <w:pPr>
        <w:pStyle w:val="CVpublicationlist"/>
        <w:numPr>
          <w:ilvl w:val="0"/>
          <w:numId w:val="4"/>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xml:space="preserve"> &amp; </w:t>
      </w:r>
      <w:proofErr w:type="spellStart"/>
      <w:r w:rsidRPr="003273D0">
        <w:rPr>
          <w:sz w:val="22"/>
          <w:szCs w:val="22"/>
        </w:rPr>
        <w:t>Lakie</w:t>
      </w:r>
      <w:proofErr w:type="spellEnd"/>
      <w:r w:rsidRPr="003273D0">
        <w:rPr>
          <w:sz w:val="22"/>
          <w:szCs w:val="22"/>
        </w:rPr>
        <w:t xml:space="preserve">, M. (1998). A cross-bridge mechanism can explain the thixotropic short-range elastic component of relaxed frog skeletal muscle. </w:t>
      </w:r>
      <w:r w:rsidRPr="003273D0">
        <w:rPr>
          <w:i/>
          <w:sz w:val="22"/>
          <w:szCs w:val="22"/>
        </w:rPr>
        <w:t>J. Physiol.</w:t>
      </w:r>
      <w:r w:rsidRPr="003273D0">
        <w:rPr>
          <w:sz w:val="22"/>
          <w:szCs w:val="22"/>
        </w:rPr>
        <w:t xml:space="preserve"> 510, 941-962. </w:t>
      </w:r>
      <w:hyperlink r:id="rId12" w:history="1">
        <w:r w:rsidRPr="003273D0">
          <w:rPr>
            <w:rStyle w:val="Hyperlink"/>
            <w:sz w:val="22"/>
            <w:szCs w:val="22"/>
          </w:rPr>
          <w:t>PMC 2231083</w:t>
        </w:r>
      </w:hyperlink>
      <w:r w:rsidRPr="003273D0">
        <w:rPr>
          <w:sz w:val="22"/>
          <w:szCs w:val="22"/>
        </w:rPr>
        <w:t>.</w:t>
      </w:r>
    </w:p>
    <w:p w14:paraId="0B637799" w14:textId="77777777" w:rsidR="005A37FD" w:rsidRPr="003273D0" w:rsidRDefault="005A37FD" w:rsidP="005A37FD">
      <w:pPr>
        <w:pStyle w:val="CVpublicationlist"/>
        <w:numPr>
          <w:ilvl w:val="0"/>
          <w:numId w:val="4"/>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xml:space="preserve"> (2009). Interactions between connected half-sarcomeres produce emergent mechanical behavior in a mathematical model of muscle. </w:t>
      </w:r>
      <w:proofErr w:type="spellStart"/>
      <w:r w:rsidRPr="003273D0">
        <w:rPr>
          <w:i/>
          <w:iCs/>
          <w:sz w:val="22"/>
          <w:szCs w:val="22"/>
        </w:rPr>
        <w:t>PLoS</w:t>
      </w:r>
      <w:proofErr w:type="spellEnd"/>
      <w:r w:rsidRPr="003273D0">
        <w:rPr>
          <w:i/>
          <w:iCs/>
          <w:sz w:val="22"/>
          <w:szCs w:val="22"/>
        </w:rPr>
        <w:t xml:space="preserve"> </w:t>
      </w:r>
      <w:proofErr w:type="spellStart"/>
      <w:r w:rsidRPr="003273D0">
        <w:rPr>
          <w:i/>
          <w:iCs/>
          <w:sz w:val="22"/>
          <w:szCs w:val="22"/>
        </w:rPr>
        <w:t>Comput</w:t>
      </w:r>
      <w:proofErr w:type="spellEnd"/>
      <w:r w:rsidRPr="003273D0">
        <w:rPr>
          <w:i/>
          <w:iCs/>
          <w:sz w:val="22"/>
          <w:szCs w:val="22"/>
        </w:rPr>
        <w:t xml:space="preserve"> Biol.</w:t>
      </w:r>
      <w:r w:rsidRPr="003273D0">
        <w:rPr>
          <w:sz w:val="22"/>
          <w:szCs w:val="22"/>
        </w:rPr>
        <w:t xml:space="preserve"> 5, e1000560. PMC PMC2770126.</w:t>
      </w:r>
    </w:p>
    <w:p w14:paraId="01EFEDBF" w14:textId="77777777" w:rsidR="005A37FD" w:rsidRPr="003273D0" w:rsidRDefault="005A37FD" w:rsidP="005A37FD">
      <w:pPr>
        <w:pStyle w:val="CVpublicationlist"/>
        <w:numPr>
          <w:ilvl w:val="0"/>
          <w:numId w:val="4"/>
        </w:numPr>
        <w:tabs>
          <w:tab w:val="clear" w:pos="720"/>
          <w:tab w:val="left" w:pos="864"/>
        </w:tabs>
        <w:spacing w:after="0"/>
        <w:ind w:left="720"/>
        <w:jc w:val="both"/>
        <w:rPr>
          <w:sz w:val="22"/>
          <w:szCs w:val="22"/>
        </w:rPr>
      </w:pPr>
      <w:r w:rsidRPr="003273D0">
        <w:rPr>
          <w:sz w:val="22"/>
          <w:szCs w:val="22"/>
        </w:rPr>
        <w:t xml:space="preserve">Campbell, S. G., Hatfield, P. C. &amp; </w:t>
      </w:r>
      <w:r w:rsidRPr="003273D0">
        <w:rPr>
          <w:b/>
          <w:sz w:val="22"/>
          <w:szCs w:val="22"/>
        </w:rPr>
        <w:t>CAMPBELL, K. S.</w:t>
      </w:r>
      <w:r w:rsidRPr="003273D0">
        <w:rPr>
          <w:sz w:val="22"/>
          <w:szCs w:val="22"/>
        </w:rPr>
        <w:t xml:space="preserve"> (2011). A mathematical model of muscle containing heterogeneous half-sarcomeres exhibits residual force enhancement. </w:t>
      </w:r>
      <w:proofErr w:type="spellStart"/>
      <w:r w:rsidRPr="003273D0">
        <w:rPr>
          <w:i/>
          <w:iCs/>
          <w:sz w:val="22"/>
          <w:szCs w:val="22"/>
        </w:rPr>
        <w:t>PLoS</w:t>
      </w:r>
      <w:proofErr w:type="spellEnd"/>
      <w:r w:rsidRPr="003273D0">
        <w:rPr>
          <w:i/>
          <w:iCs/>
          <w:sz w:val="22"/>
          <w:szCs w:val="22"/>
        </w:rPr>
        <w:t xml:space="preserve"> Computational Biology.</w:t>
      </w:r>
      <w:r w:rsidRPr="003273D0">
        <w:rPr>
          <w:sz w:val="22"/>
          <w:szCs w:val="22"/>
        </w:rPr>
        <w:t xml:space="preserve"> 7, e1002156. </w:t>
      </w:r>
      <w:hyperlink r:id="rId13" w:history="1">
        <w:r w:rsidRPr="003273D0">
          <w:rPr>
            <w:rStyle w:val="Hyperlink"/>
            <w:sz w:val="22"/>
            <w:szCs w:val="22"/>
          </w:rPr>
          <w:t>PMC 3182863</w:t>
        </w:r>
      </w:hyperlink>
      <w:r w:rsidRPr="003273D0">
        <w:rPr>
          <w:sz w:val="22"/>
          <w:szCs w:val="22"/>
        </w:rPr>
        <w:t>.</w:t>
      </w:r>
    </w:p>
    <w:p w14:paraId="6C805E99" w14:textId="77777777" w:rsidR="005A37FD" w:rsidRPr="003273D0" w:rsidRDefault="005A37FD" w:rsidP="005A37FD">
      <w:pPr>
        <w:pStyle w:val="CVpublicationlist"/>
        <w:numPr>
          <w:ilvl w:val="0"/>
          <w:numId w:val="4"/>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xml:space="preserve">, Janssen, P.M. &amp; Campbell, S. G. (2018). Force-dependent recruitment from the myosin OFF state contributes to </w:t>
      </w:r>
      <w:proofErr w:type="spellStart"/>
      <w:r w:rsidRPr="003273D0">
        <w:rPr>
          <w:sz w:val="22"/>
          <w:szCs w:val="22"/>
        </w:rPr>
        <w:t>length-dependent</w:t>
      </w:r>
      <w:proofErr w:type="spellEnd"/>
      <w:r w:rsidRPr="003273D0">
        <w:rPr>
          <w:sz w:val="22"/>
          <w:szCs w:val="22"/>
        </w:rPr>
        <w:t xml:space="preserve"> activation. </w:t>
      </w:r>
      <w:proofErr w:type="spellStart"/>
      <w:r w:rsidRPr="003273D0">
        <w:rPr>
          <w:i/>
          <w:sz w:val="22"/>
          <w:szCs w:val="22"/>
        </w:rPr>
        <w:t>Biophys</w:t>
      </w:r>
      <w:proofErr w:type="spellEnd"/>
      <w:r w:rsidRPr="003273D0">
        <w:rPr>
          <w:i/>
          <w:sz w:val="22"/>
          <w:szCs w:val="22"/>
        </w:rPr>
        <w:t>. J.</w:t>
      </w:r>
      <w:r w:rsidRPr="003273D0">
        <w:rPr>
          <w:sz w:val="22"/>
          <w:szCs w:val="22"/>
        </w:rPr>
        <w:t xml:space="preserve"> 115, 543-553.</w:t>
      </w:r>
      <w:hyperlink r:id="rId14" w:history="1">
        <w:r w:rsidRPr="003273D0">
          <w:rPr>
            <w:rStyle w:val="Hyperlink"/>
            <w:sz w:val="22"/>
            <w:szCs w:val="22"/>
          </w:rPr>
          <w:t xml:space="preserve"> PMC 6084639</w:t>
        </w:r>
      </w:hyperlink>
      <w:r w:rsidRPr="003273D0">
        <w:rPr>
          <w:sz w:val="22"/>
          <w:szCs w:val="22"/>
        </w:rPr>
        <w:t>.</w:t>
      </w:r>
    </w:p>
    <w:p w14:paraId="13BA05DA" w14:textId="53535178" w:rsidR="00A33A61" w:rsidRDefault="00A33A61">
      <w:pPr>
        <w:rPr>
          <w:rFonts w:ascii="Arial" w:eastAsia="Times New Roman" w:hAnsi="Arial" w:cs="Arial"/>
        </w:rPr>
      </w:pPr>
      <w:r>
        <w:br w:type="page"/>
      </w:r>
    </w:p>
    <w:p w14:paraId="47CA0353" w14:textId="77777777" w:rsidR="005A37FD" w:rsidRPr="003273D0" w:rsidRDefault="005A37FD" w:rsidP="005A37FD">
      <w:pPr>
        <w:pStyle w:val="DataField11pt"/>
        <w:spacing w:after="60" w:line="240" w:lineRule="auto"/>
        <w:jc w:val="both"/>
        <w:rPr>
          <w:b/>
          <w:noProof w:val="0"/>
          <w:sz w:val="22"/>
          <w:szCs w:val="22"/>
          <w:u w:val="single"/>
        </w:rPr>
      </w:pPr>
      <w:bookmarkStart w:id="0" w:name="_GoBack"/>
      <w:bookmarkEnd w:id="0"/>
      <w:r w:rsidRPr="003273D0">
        <w:rPr>
          <w:b/>
          <w:noProof w:val="0"/>
          <w:sz w:val="22"/>
          <w:szCs w:val="22"/>
          <w:u w:val="single"/>
        </w:rPr>
        <w:lastRenderedPageBreak/>
        <w:t xml:space="preserve">Contribution </w:t>
      </w:r>
      <w:r w:rsidRPr="003273D0">
        <w:rPr>
          <w:b/>
          <w:noProof w:val="0"/>
          <w:sz w:val="22"/>
          <w:szCs w:val="22"/>
          <w:u w:val="single"/>
        </w:rPr>
        <w:fldChar w:fldCharType="begin"/>
      </w:r>
      <w:r w:rsidRPr="003273D0">
        <w:rPr>
          <w:b/>
          <w:noProof w:val="0"/>
          <w:sz w:val="22"/>
          <w:szCs w:val="22"/>
          <w:u w:val="single"/>
        </w:rPr>
        <w:instrText xml:space="preserve"> seq contribution </w:instrText>
      </w:r>
      <w:r w:rsidRPr="003273D0">
        <w:rPr>
          <w:b/>
          <w:noProof w:val="0"/>
          <w:sz w:val="22"/>
          <w:szCs w:val="22"/>
          <w:u w:val="single"/>
        </w:rPr>
        <w:fldChar w:fldCharType="separate"/>
      </w:r>
      <w:r>
        <w:rPr>
          <w:b/>
          <w:sz w:val="22"/>
          <w:szCs w:val="22"/>
          <w:u w:val="single"/>
        </w:rPr>
        <w:t>3</w:t>
      </w:r>
      <w:r w:rsidRPr="003273D0">
        <w:rPr>
          <w:b/>
          <w:noProof w:val="0"/>
          <w:sz w:val="22"/>
          <w:szCs w:val="22"/>
          <w:u w:val="single"/>
        </w:rPr>
        <w:fldChar w:fldCharType="end"/>
      </w:r>
      <w:r w:rsidRPr="003273D0">
        <w:rPr>
          <w:b/>
          <w:noProof w:val="0"/>
          <w:sz w:val="22"/>
          <w:szCs w:val="22"/>
          <w:u w:val="single"/>
        </w:rPr>
        <w:t>: Open source software for scientific research</w:t>
      </w:r>
    </w:p>
    <w:p w14:paraId="2BEE5D3F" w14:textId="77777777" w:rsidR="005A37FD" w:rsidRPr="003273D0" w:rsidRDefault="005A37FD" w:rsidP="005A37FD">
      <w:pPr>
        <w:pStyle w:val="DataField11pt"/>
        <w:spacing w:after="60" w:line="240" w:lineRule="auto"/>
        <w:ind w:firstLine="360"/>
        <w:jc w:val="both"/>
        <w:rPr>
          <w:noProof w:val="0"/>
          <w:sz w:val="22"/>
          <w:szCs w:val="22"/>
        </w:rPr>
      </w:pPr>
      <w:r w:rsidRPr="003273D0">
        <w:rPr>
          <w:noProof w:val="0"/>
          <w:sz w:val="22"/>
          <w:szCs w:val="22"/>
        </w:rPr>
        <w:t xml:space="preserve">Dr. Campbell has a </w:t>
      </w:r>
      <w:proofErr w:type="gramStart"/>
      <w:r w:rsidRPr="003273D0">
        <w:rPr>
          <w:noProof w:val="0"/>
          <w:sz w:val="22"/>
          <w:szCs w:val="22"/>
        </w:rPr>
        <w:t>16 year</w:t>
      </w:r>
      <w:proofErr w:type="gramEnd"/>
      <w:r w:rsidRPr="003273D0">
        <w:rPr>
          <w:noProof w:val="0"/>
          <w:sz w:val="22"/>
          <w:szCs w:val="22"/>
        </w:rPr>
        <w:t xml:space="preserve"> track record of creating scientific software and making it freely available to the research community. Major projects include: (a) </w:t>
      </w:r>
      <w:proofErr w:type="spellStart"/>
      <w:r w:rsidRPr="003273D0">
        <w:rPr>
          <w:noProof w:val="0"/>
          <w:sz w:val="22"/>
          <w:szCs w:val="22"/>
        </w:rPr>
        <w:t>SLControl</w:t>
      </w:r>
      <w:proofErr w:type="spellEnd"/>
      <w:r w:rsidRPr="003273D0">
        <w:rPr>
          <w:noProof w:val="0"/>
          <w:sz w:val="22"/>
          <w:szCs w:val="22"/>
        </w:rPr>
        <w:t xml:space="preserve">, a package for acquiring and analyzing data relating to muscle mechanics, (b) </w:t>
      </w:r>
      <w:proofErr w:type="spellStart"/>
      <w:r w:rsidRPr="003273D0">
        <w:rPr>
          <w:noProof w:val="0"/>
          <w:sz w:val="22"/>
          <w:szCs w:val="22"/>
        </w:rPr>
        <w:t>GelBandFitter</w:t>
      </w:r>
      <w:proofErr w:type="spellEnd"/>
      <w:r w:rsidRPr="003273D0">
        <w:rPr>
          <w:noProof w:val="0"/>
          <w:sz w:val="22"/>
          <w:szCs w:val="22"/>
        </w:rPr>
        <w:t xml:space="preserve">, a tool for analyzing closely-running bands on gels and immunoblots, (c) </w:t>
      </w:r>
      <w:proofErr w:type="spellStart"/>
      <w:r w:rsidRPr="003273D0">
        <w:rPr>
          <w:noProof w:val="0"/>
          <w:sz w:val="22"/>
          <w:szCs w:val="22"/>
        </w:rPr>
        <w:t>MyoSim</w:t>
      </w:r>
      <w:proofErr w:type="spellEnd"/>
      <w:r w:rsidRPr="003273D0">
        <w:rPr>
          <w:noProof w:val="0"/>
          <w:sz w:val="22"/>
          <w:szCs w:val="22"/>
        </w:rPr>
        <w:t xml:space="preserve">, software for simulating the mechanical properties of half-sarcomeres, and (d) </w:t>
      </w:r>
      <w:proofErr w:type="spellStart"/>
      <w:r w:rsidRPr="003273D0">
        <w:rPr>
          <w:noProof w:val="0"/>
          <w:sz w:val="22"/>
          <w:szCs w:val="22"/>
        </w:rPr>
        <w:t>MyoVision</w:t>
      </w:r>
      <w:proofErr w:type="spellEnd"/>
      <w:r w:rsidRPr="003273D0">
        <w:rPr>
          <w:noProof w:val="0"/>
          <w:sz w:val="22"/>
          <w:szCs w:val="22"/>
        </w:rPr>
        <w:t>, which automates image analysis for muscle cross-sections.</w:t>
      </w:r>
    </w:p>
    <w:p w14:paraId="727C0869" w14:textId="77777777" w:rsidR="005A37FD" w:rsidRPr="003273D0" w:rsidRDefault="005A37FD" w:rsidP="005A37FD">
      <w:pPr>
        <w:pStyle w:val="CVpublicationlist"/>
        <w:numPr>
          <w:ilvl w:val="0"/>
          <w:numId w:val="5"/>
        </w:numPr>
        <w:tabs>
          <w:tab w:val="clear" w:pos="720"/>
          <w:tab w:val="left" w:pos="864"/>
        </w:tabs>
        <w:spacing w:after="0"/>
        <w:ind w:left="720"/>
        <w:jc w:val="both"/>
        <w:rPr>
          <w:sz w:val="22"/>
          <w:szCs w:val="22"/>
        </w:rPr>
      </w:pPr>
      <w:r w:rsidRPr="003273D0">
        <w:rPr>
          <w:b/>
          <w:sz w:val="22"/>
          <w:szCs w:val="22"/>
        </w:rPr>
        <w:t>CAMPBELL, K. S.</w:t>
      </w:r>
      <w:r w:rsidRPr="003273D0">
        <w:rPr>
          <w:sz w:val="22"/>
          <w:szCs w:val="22"/>
        </w:rPr>
        <w:t xml:space="preserve"> &amp; Moss, R. L. (2003). </w:t>
      </w:r>
      <w:proofErr w:type="spellStart"/>
      <w:r w:rsidRPr="003273D0">
        <w:rPr>
          <w:sz w:val="22"/>
          <w:szCs w:val="22"/>
        </w:rPr>
        <w:t>SLControl</w:t>
      </w:r>
      <w:proofErr w:type="spellEnd"/>
      <w:r w:rsidRPr="003273D0">
        <w:rPr>
          <w:sz w:val="22"/>
          <w:szCs w:val="22"/>
        </w:rPr>
        <w:t xml:space="preserve">: PC-based data acquisition and analysis for muscle mechanics. </w:t>
      </w:r>
      <w:r w:rsidRPr="003273D0">
        <w:rPr>
          <w:i/>
          <w:iCs/>
          <w:sz w:val="22"/>
          <w:szCs w:val="22"/>
        </w:rPr>
        <w:t>AJP: Heart.</w:t>
      </w:r>
      <w:r w:rsidRPr="003273D0">
        <w:rPr>
          <w:sz w:val="22"/>
          <w:szCs w:val="22"/>
        </w:rPr>
        <w:t xml:space="preserve"> 285, H2857-2864.  PMC not available. </w:t>
      </w:r>
      <w:hyperlink r:id="rId15" w:history="1">
        <w:r w:rsidRPr="003273D0">
          <w:rPr>
            <w:rStyle w:val="Hyperlink"/>
            <w:sz w:val="22"/>
            <w:szCs w:val="22"/>
          </w:rPr>
          <w:t>PMID</w:t>
        </w:r>
        <w:r w:rsidRPr="003273D0">
          <w:rPr>
            <w:rStyle w:val="Hyperlink"/>
            <w:sz w:val="22"/>
            <w:szCs w:val="22"/>
            <w:shd w:val="clear" w:color="auto" w:fill="FFFFFF"/>
          </w:rPr>
          <w:t xml:space="preserve"> 12907419</w:t>
        </w:r>
      </w:hyperlink>
      <w:r w:rsidRPr="003273D0">
        <w:rPr>
          <w:sz w:val="22"/>
          <w:szCs w:val="22"/>
          <w:shd w:val="clear" w:color="auto" w:fill="FFFFFF"/>
        </w:rPr>
        <w:t>.</w:t>
      </w:r>
      <w:r w:rsidRPr="003273D0">
        <w:rPr>
          <w:sz w:val="22"/>
          <w:szCs w:val="22"/>
        </w:rPr>
        <w:t xml:space="preserve"> </w:t>
      </w:r>
    </w:p>
    <w:p w14:paraId="1B5B8BC6" w14:textId="77777777" w:rsidR="005A37FD" w:rsidRPr="003273D0" w:rsidRDefault="005A37FD" w:rsidP="005A37FD">
      <w:pPr>
        <w:pStyle w:val="CVpublicationlist"/>
        <w:numPr>
          <w:ilvl w:val="0"/>
          <w:numId w:val="5"/>
        </w:numPr>
        <w:tabs>
          <w:tab w:val="clear" w:pos="720"/>
          <w:tab w:val="left" w:pos="864"/>
        </w:tabs>
        <w:spacing w:after="0"/>
        <w:ind w:left="720"/>
        <w:jc w:val="both"/>
        <w:rPr>
          <w:sz w:val="22"/>
          <w:szCs w:val="22"/>
        </w:rPr>
      </w:pPr>
      <w:r w:rsidRPr="003273D0">
        <w:rPr>
          <w:sz w:val="22"/>
          <w:szCs w:val="22"/>
        </w:rPr>
        <w:t xml:space="preserve">Mitov, M. I., Greaser, M. L. &amp; </w:t>
      </w:r>
      <w:r w:rsidRPr="003273D0">
        <w:rPr>
          <w:b/>
          <w:sz w:val="22"/>
          <w:szCs w:val="22"/>
        </w:rPr>
        <w:t>CAMPBELL, K. S.</w:t>
      </w:r>
      <w:r w:rsidRPr="003273D0">
        <w:rPr>
          <w:sz w:val="22"/>
          <w:szCs w:val="22"/>
        </w:rPr>
        <w:t xml:space="preserve"> (2009). </w:t>
      </w:r>
      <w:proofErr w:type="spellStart"/>
      <w:r w:rsidRPr="003273D0">
        <w:rPr>
          <w:sz w:val="22"/>
          <w:szCs w:val="22"/>
        </w:rPr>
        <w:t>GelBandFitter</w:t>
      </w:r>
      <w:proofErr w:type="spellEnd"/>
      <w:r w:rsidRPr="003273D0">
        <w:rPr>
          <w:sz w:val="22"/>
          <w:szCs w:val="22"/>
        </w:rPr>
        <w:t xml:space="preserve">--a computer program for analysis of closely spaced electrophoretic and immunoblotted bands. </w:t>
      </w:r>
      <w:r w:rsidRPr="003273D0">
        <w:rPr>
          <w:i/>
          <w:iCs/>
          <w:sz w:val="22"/>
          <w:szCs w:val="22"/>
        </w:rPr>
        <w:t>Electrophoresis.</w:t>
      </w:r>
      <w:r w:rsidRPr="003273D0">
        <w:rPr>
          <w:sz w:val="22"/>
          <w:szCs w:val="22"/>
        </w:rPr>
        <w:t xml:space="preserve"> 30, 848-851. </w:t>
      </w:r>
      <w:hyperlink r:id="rId16" w:history="1">
        <w:r w:rsidRPr="003273D0">
          <w:rPr>
            <w:rStyle w:val="Hyperlink"/>
            <w:sz w:val="22"/>
            <w:szCs w:val="22"/>
          </w:rPr>
          <w:t>PMC 2742644</w:t>
        </w:r>
      </w:hyperlink>
      <w:r w:rsidRPr="003273D0">
        <w:rPr>
          <w:sz w:val="22"/>
          <w:szCs w:val="22"/>
        </w:rPr>
        <w:t xml:space="preserve">. </w:t>
      </w:r>
    </w:p>
    <w:p w14:paraId="220DE680" w14:textId="77777777" w:rsidR="005A37FD" w:rsidRPr="003273D0" w:rsidRDefault="005A37FD" w:rsidP="005A37FD">
      <w:pPr>
        <w:pStyle w:val="CVpublicationlist"/>
        <w:numPr>
          <w:ilvl w:val="0"/>
          <w:numId w:val="5"/>
        </w:numPr>
        <w:tabs>
          <w:tab w:val="clear" w:pos="720"/>
          <w:tab w:val="left" w:pos="864"/>
        </w:tabs>
        <w:spacing w:after="0"/>
        <w:ind w:left="720"/>
        <w:rPr>
          <w:rStyle w:val="Hyperlink"/>
          <w:sz w:val="22"/>
          <w:szCs w:val="22"/>
        </w:rPr>
      </w:pPr>
      <w:r w:rsidRPr="003273D0">
        <w:rPr>
          <w:b/>
          <w:sz w:val="22"/>
          <w:szCs w:val="22"/>
        </w:rPr>
        <w:t>CAMPBELL, K. S.</w:t>
      </w:r>
      <w:r w:rsidRPr="003273D0">
        <w:rPr>
          <w:sz w:val="22"/>
          <w:szCs w:val="22"/>
        </w:rPr>
        <w:t xml:space="preserve"> (2014). Dynamic coupling of regulated binding sites and cycling myosin heads in striated muscle. </w:t>
      </w:r>
      <w:r w:rsidRPr="003273D0">
        <w:rPr>
          <w:i/>
          <w:iCs/>
          <w:sz w:val="22"/>
          <w:szCs w:val="22"/>
        </w:rPr>
        <w:t>J Gen. Physiol.</w:t>
      </w:r>
      <w:r w:rsidRPr="003273D0">
        <w:rPr>
          <w:sz w:val="22"/>
          <w:szCs w:val="22"/>
        </w:rPr>
        <w:t xml:space="preserve"> 143, 387-399.</w:t>
      </w:r>
      <w:r w:rsidRPr="003273D0">
        <w:rPr>
          <w:sz w:val="22"/>
          <w:szCs w:val="22"/>
        </w:rPr>
        <w:fldChar w:fldCharType="begin"/>
      </w:r>
      <w:r w:rsidRPr="003273D0">
        <w:rPr>
          <w:sz w:val="22"/>
          <w:szCs w:val="22"/>
        </w:rPr>
        <w:instrText xml:space="preserve"> HYPERLINK "http://www.ncbi.nlm.nih.gov/pmc/articles/PMC3933939/" </w:instrText>
      </w:r>
      <w:r w:rsidRPr="003273D0">
        <w:rPr>
          <w:sz w:val="22"/>
          <w:szCs w:val="22"/>
        </w:rPr>
        <w:fldChar w:fldCharType="separate"/>
      </w:r>
      <w:r w:rsidRPr="003273D0">
        <w:rPr>
          <w:rStyle w:val="Hyperlink"/>
          <w:sz w:val="22"/>
          <w:szCs w:val="22"/>
        </w:rPr>
        <w:t xml:space="preserve"> PMC 3933939.</w:t>
      </w:r>
    </w:p>
    <w:p w14:paraId="0A507F7D" w14:textId="77777777" w:rsidR="005A37FD" w:rsidRPr="003A36DD" w:rsidRDefault="005A37FD" w:rsidP="005A37FD">
      <w:pPr>
        <w:pStyle w:val="CVpublicationlist"/>
        <w:numPr>
          <w:ilvl w:val="0"/>
          <w:numId w:val="5"/>
        </w:numPr>
        <w:tabs>
          <w:tab w:val="clear" w:pos="720"/>
          <w:tab w:val="left" w:pos="864"/>
        </w:tabs>
        <w:spacing w:after="0"/>
        <w:ind w:left="720"/>
        <w:rPr>
          <w:bCs/>
          <w:sz w:val="22"/>
          <w:szCs w:val="22"/>
        </w:rPr>
      </w:pPr>
      <w:r w:rsidRPr="003273D0">
        <w:rPr>
          <w:sz w:val="22"/>
          <w:szCs w:val="22"/>
        </w:rPr>
        <w:fldChar w:fldCharType="end"/>
      </w:r>
      <w:r w:rsidRPr="003273D0">
        <w:rPr>
          <w:sz w:val="22"/>
          <w:szCs w:val="22"/>
        </w:rPr>
        <w:t xml:space="preserve">Wen, Y., Murach, K. A., </w:t>
      </w:r>
      <w:proofErr w:type="spellStart"/>
      <w:r w:rsidRPr="003273D0">
        <w:rPr>
          <w:sz w:val="22"/>
          <w:szCs w:val="22"/>
        </w:rPr>
        <w:t>Vechetti</w:t>
      </w:r>
      <w:proofErr w:type="spellEnd"/>
      <w:r w:rsidRPr="003273D0">
        <w:rPr>
          <w:sz w:val="22"/>
          <w:szCs w:val="22"/>
        </w:rPr>
        <w:t xml:space="preserve">, I. J., Jr., Fry, C. S., Vickery, C., Peterson, C. A., </w:t>
      </w:r>
      <w:proofErr w:type="spellStart"/>
      <w:r w:rsidRPr="003273D0">
        <w:rPr>
          <w:sz w:val="22"/>
          <w:szCs w:val="22"/>
        </w:rPr>
        <w:t>Mccarthy</w:t>
      </w:r>
      <w:proofErr w:type="spellEnd"/>
      <w:r w:rsidRPr="003273D0">
        <w:rPr>
          <w:sz w:val="22"/>
          <w:szCs w:val="22"/>
        </w:rPr>
        <w:t xml:space="preserve">, J. J. &amp; </w:t>
      </w:r>
      <w:r w:rsidRPr="003273D0">
        <w:rPr>
          <w:b/>
          <w:sz w:val="22"/>
          <w:szCs w:val="22"/>
        </w:rPr>
        <w:t>CAMPBELL, K. S.</w:t>
      </w:r>
      <w:r w:rsidRPr="003273D0">
        <w:rPr>
          <w:sz w:val="22"/>
          <w:szCs w:val="22"/>
        </w:rPr>
        <w:t xml:space="preserve"> (2018). </w:t>
      </w:r>
      <w:proofErr w:type="spellStart"/>
      <w:r w:rsidRPr="003273D0">
        <w:rPr>
          <w:sz w:val="22"/>
          <w:szCs w:val="22"/>
        </w:rPr>
        <w:t>MyoVision</w:t>
      </w:r>
      <w:proofErr w:type="spellEnd"/>
      <w:r w:rsidRPr="003273D0">
        <w:rPr>
          <w:sz w:val="22"/>
          <w:szCs w:val="22"/>
        </w:rPr>
        <w:t xml:space="preserve">: software for automated high-content analysis of skeletal muscle immunohistochemistry. </w:t>
      </w:r>
      <w:r w:rsidRPr="003273D0">
        <w:rPr>
          <w:i/>
          <w:iCs/>
          <w:sz w:val="22"/>
          <w:szCs w:val="22"/>
        </w:rPr>
        <w:t xml:space="preserve">J Appl </w:t>
      </w:r>
      <w:proofErr w:type="spellStart"/>
      <w:r w:rsidRPr="003273D0">
        <w:rPr>
          <w:i/>
          <w:iCs/>
          <w:sz w:val="22"/>
          <w:szCs w:val="22"/>
        </w:rPr>
        <w:t>Physiol</w:t>
      </w:r>
      <w:proofErr w:type="spellEnd"/>
      <w:r w:rsidRPr="003273D0">
        <w:rPr>
          <w:i/>
          <w:iCs/>
          <w:sz w:val="22"/>
          <w:szCs w:val="22"/>
        </w:rPr>
        <w:t xml:space="preserve"> (1985).</w:t>
      </w:r>
      <w:r w:rsidRPr="003273D0">
        <w:rPr>
          <w:sz w:val="22"/>
          <w:szCs w:val="22"/>
        </w:rPr>
        <w:t xml:space="preserve"> 124, 40-51. </w:t>
      </w:r>
      <w:hyperlink r:id="rId17" w:history="1">
        <w:r w:rsidRPr="003273D0">
          <w:rPr>
            <w:rStyle w:val="Hyperlink"/>
            <w:sz w:val="22"/>
            <w:szCs w:val="22"/>
          </w:rPr>
          <w:t>PMC6048460</w:t>
        </w:r>
      </w:hyperlink>
      <w:r w:rsidRPr="003273D0">
        <w:rPr>
          <w:sz w:val="22"/>
          <w:szCs w:val="22"/>
        </w:rPr>
        <w:t>.</w:t>
      </w:r>
    </w:p>
    <w:p w14:paraId="4D37A0B9" w14:textId="77777777" w:rsidR="005A37FD" w:rsidRPr="003273D0" w:rsidRDefault="005A37FD" w:rsidP="005A37FD">
      <w:pPr>
        <w:pStyle w:val="CVpublicationlist"/>
        <w:tabs>
          <w:tab w:val="clear" w:pos="720"/>
          <w:tab w:val="left" w:pos="864"/>
        </w:tabs>
        <w:spacing w:after="0"/>
        <w:rPr>
          <w:bCs/>
          <w:sz w:val="22"/>
          <w:szCs w:val="22"/>
        </w:rPr>
      </w:pPr>
    </w:p>
    <w:p w14:paraId="6A1DA987" w14:textId="77777777" w:rsidR="005A37FD" w:rsidRPr="003273D0" w:rsidRDefault="005A37FD" w:rsidP="005A37FD">
      <w:pPr>
        <w:pStyle w:val="DataField11pt"/>
        <w:spacing w:after="60" w:line="240" w:lineRule="auto"/>
        <w:jc w:val="both"/>
        <w:rPr>
          <w:b/>
          <w:noProof w:val="0"/>
          <w:sz w:val="22"/>
          <w:szCs w:val="22"/>
          <w:u w:val="single"/>
        </w:rPr>
      </w:pPr>
      <w:r w:rsidRPr="003273D0">
        <w:rPr>
          <w:b/>
          <w:noProof w:val="0"/>
          <w:sz w:val="22"/>
          <w:szCs w:val="22"/>
          <w:u w:val="single"/>
        </w:rPr>
        <w:t xml:space="preserve">Contribution </w:t>
      </w:r>
      <w:r w:rsidRPr="003273D0">
        <w:rPr>
          <w:b/>
          <w:noProof w:val="0"/>
          <w:sz w:val="22"/>
          <w:szCs w:val="22"/>
          <w:u w:val="single"/>
        </w:rPr>
        <w:fldChar w:fldCharType="begin"/>
      </w:r>
      <w:r w:rsidRPr="003273D0">
        <w:rPr>
          <w:b/>
          <w:noProof w:val="0"/>
          <w:sz w:val="22"/>
          <w:szCs w:val="22"/>
          <w:u w:val="single"/>
        </w:rPr>
        <w:instrText xml:space="preserve"> seq contribution </w:instrText>
      </w:r>
      <w:r w:rsidRPr="003273D0">
        <w:rPr>
          <w:b/>
          <w:noProof w:val="0"/>
          <w:sz w:val="22"/>
          <w:szCs w:val="22"/>
          <w:u w:val="single"/>
        </w:rPr>
        <w:fldChar w:fldCharType="separate"/>
      </w:r>
      <w:r>
        <w:rPr>
          <w:b/>
          <w:sz w:val="22"/>
          <w:szCs w:val="22"/>
          <w:u w:val="single"/>
        </w:rPr>
        <w:t>4</w:t>
      </w:r>
      <w:r w:rsidRPr="003273D0">
        <w:rPr>
          <w:b/>
          <w:noProof w:val="0"/>
          <w:sz w:val="22"/>
          <w:szCs w:val="22"/>
          <w:u w:val="single"/>
        </w:rPr>
        <w:fldChar w:fldCharType="end"/>
      </w:r>
      <w:r w:rsidRPr="003273D0">
        <w:rPr>
          <w:b/>
          <w:noProof w:val="0"/>
          <w:sz w:val="22"/>
          <w:szCs w:val="22"/>
          <w:u w:val="single"/>
        </w:rPr>
        <w:t>: Transmural variation in myocardium</w:t>
      </w:r>
    </w:p>
    <w:p w14:paraId="0EFD9575" w14:textId="77777777" w:rsidR="005A37FD" w:rsidRPr="003273D0" w:rsidRDefault="005A37FD" w:rsidP="005A37FD">
      <w:pPr>
        <w:pStyle w:val="DataField11pt"/>
        <w:spacing w:after="60" w:line="240" w:lineRule="auto"/>
        <w:ind w:firstLine="360"/>
        <w:jc w:val="both"/>
        <w:rPr>
          <w:noProof w:val="0"/>
          <w:sz w:val="22"/>
          <w:szCs w:val="22"/>
        </w:rPr>
      </w:pPr>
      <w:r w:rsidRPr="003273D0">
        <w:rPr>
          <w:noProof w:val="0"/>
          <w:sz w:val="22"/>
          <w:szCs w:val="22"/>
        </w:rPr>
        <w:t>Dr. Campbell’s laboratory has demonstrated that rodent and human hearts exhibit transmural variation in contractile function and that disease changes the normal patterns. These results are important because they may explain changes in cardiac torsion and regional shortening that predict clinical outcomes.</w:t>
      </w:r>
    </w:p>
    <w:p w14:paraId="315B752F" w14:textId="77777777" w:rsidR="005A37FD" w:rsidRPr="003273D0" w:rsidRDefault="005A37FD" w:rsidP="005A37FD">
      <w:pPr>
        <w:pStyle w:val="CVpublicationlist"/>
        <w:numPr>
          <w:ilvl w:val="0"/>
          <w:numId w:val="6"/>
        </w:numPr>
        <w:tabs>
          <w:tab w:val="clear" w:pos="720"/>
          <w:tab w:val="left" w:pos="864"/>
        </w:tabs>
        <w:spacing w:after="0"/>
        <w:ind w:left="720"/>
        <w:jc w:val="both"/>
        <w:rPr>
          <w:sz w:val="22"/>
          <w:szCs w:val="22"/>
        </w:rPr>
      </w:pPr>
      <w:r w:rsidRPr="003273D0">
        <w:rPr>
          <w:sz w:val="22"/>
          <w:szCs w:val="22"/>
        </w:rPr>
        <w:t xml:space="preserve">Campbell, S. G., Haynes, P., Kelsey Snapp, W., Nava, K. E. &amp; </w:t>
      </w:r>
      <w:r w:rsidRPr="003273D0">
        <w:rPr>
          <w:b/>
          <w:sz w:val="22"/>
          <w:szCs w:val="22"/>
        </w:rPr>
        <w:t>CAMPBELL, K. S.</w:t>
      </w:r>
      <w:r w:rsidRPr="003273D0">
        <w:rPr>
          <w:sz w:val="22"/>
          <w:szCs w:val="22"/>
        </w:rPr>
        <w:t xml:space="preserve"> (2013). Altered ventricular torsion and transmural patterns of myocyte relaxation precede heart failure in aging F344 rats. </w:t>
      </w:r>
      <w:r w:rsidRPr="003273D0">
        <w:rPr>
          <w:i/>
          <w:iCs/>
          <w:sz w:val="22"/>
          <w:szCs w:val="22"/>
        </w:rPr>
        <w:t>AJP Heart.</w:t>
      </w:r>
      <w:r w:rsidRPr="003273D0">
        <w:rPr>
          <w:sz w:val="22"/>
          <w:szCs w:val="22"/>
        </w:rPr>
        <w:t xml:space="preserve"> 305, H676-686. </w:t>
      </w:r>
      <w:hyperlink r:id="rId18" w:history="1">
        <w:r w:rsidRPr="003273D0">
          <w:rPr>
            <w:rStyle w:val="Hyperlink"/>
            <w:sz w:val="22"/>
            <w:szCs w:val="22"/>
          </w:rPr>
          <w:t>PMC 3761331</w:t>
        </w:r>
      </w:hyperlink>
      <w:r w:rsidRPr="003273D0">
        <w:rPr>
          <w:sz w:val="22"/>
          <w:szCs w:val="22"/>
        </w:rPr>
        <w:t>.</w:t>
      </w:r>
    </w:p>
    <w:p w14:paraId="1CAB5116" w14:textId="77777777" w:rsidR="005A37FD" w:rsidRPr="003273D0" w:rsidRDefault="005A37FD" w:rsidP="005A37FD">
      <w:pPr>
        <w:pStyle w:val="CVpublicationlist"/>
        <w:numPr>
          <w:ilvl w:val="0"/>
          <w:numId w:val="6"/>
        </w:numPr>
        <w:tabs>
          <w:tab w:val="clear" w:pos="720"/>
          <w:tab w:val="left" w:pos="864"/>
        </w:tabs>
        <w:spacing w:after="0"/>
        <w:ind w:left="720"/>
        <w:jc w:val="both"/>
        <w:rPr>
          <w:sz w:val="22"/>
          <w:szCs w:val="22"/>
        </w:rPr>
      </w:pPr>
      <w:r w:rsidRPr="003273D0">
        <w:rPr>
          <w:sz w:val="22"/>
          <w:szCs w:val="22"/>
        </w:rPr>
        <w:t xml:space="preserve">Chung, C. S. &amp; </w:t>
      </w:r>
      <w:r w:rsidRPr="003273D0">
        <w:rPr>
          <w:b/>
          <w:sz w:val="22"/>
          <w:szCs w:val="22"/>
        </w:rPr>
        <w:t>CAMPBELL, K. S.</w:t>
      </w:r>
      <w:r w:rsidRPr="003273D0">
        <w:rPr>
          <w:sz w:val="22"/>
          <w:szCs w:val="22"/>
        </w:rPr>
        <w:t xml:space="preserve"> (2013). Temperature and transmural region influence functional measurements in unloaded left ventricular cardiomyocytes. </w:t>
      </w:r>
      <w:r w:rsidRPr="003273D0">
        <w:rPr>
          <w:i/>
          <w:iCs/>
          <w:sz w:val="22"/>
          <w:szCs w:val="22"/>
        </w:rPr>
        <w:t>Physiological Reports.</w:t>
      </w:r>
      <w:r w:rsidRPr="003273D0">
        <w:rPr>
          <w:sz w:val="22"/>
          <w:szCs w:val="22"/>
        </w:rPr>
        <w:t xml:space="preserve"> 1, e00158. </w:t>
      </w:r>
      <w:hyperlink r:id="rId19" w:history="1">
        <w:r w:rsidRPr="003273D0">
          <w:rPr>
            <w:rStyle w:val="Hyperlink"/>
            <w:sz w:val="22"/>
            <w:szCs w:val="22"/>
          </w:rPr>
          <w:t>PMC 3871472</w:t>
        </w:r>
      </w:hyperlink>
      <w:r w:rsidRPr="003273D0">
        <w:rPr>
          <w:sz w:val="22"/>
          <w:szCs w:val="22"/>
        </w:rPr>
        <w:t xml:space="preserve">. </w:t>
      </w:r>
    </w:p>
    <w:p w14:paraId="735277A1" w14:textId="77777777" w:rsidR="005A37FD" w:rsidRPr="003273D0" w:rsidRDefault="005A37FD" w:rsidP="005A37FD">
      <w:pPr>
        <w:pStyle w:val="CVpublicationlist"/>
        <w:numPr>
          <w:ilvl w:val="0"/>
          <w:numId w:val="6"/>
        </w:numPr>
        <w:tabs>
          <w:tab w:val="clear" w:pos="720"/>
          <w:tab w:val="left" w:pos="864"/>
        </w:tabs>
        <w:spacing w:after="0"/>
        <w:ind w:left="720"/>
        <w:jc w:val="both"/>
        <w:rPr>
          <w:sz w:val="22"/>
          <w:szCs w:val="22"/>
        </w:rPr>
      </w:pPr>
      <w:r w:rsidRPr="003273D0">
        <w:rPr>
          <w:sz w:val="22"/>
          <w:szCs w:val="22"/>
        </w:rPr>
        <w:t xml:space="preserve">Haynes, P., Nava, K. E., Lawson, B. A., Chung, C. S., Mitov, M. I., Campbell, S. G., Stromberg, A. J., Sadayappan, S., </w:t>
      </w:r>
      <w:proofErr w:type="spellStart"/>
      <w:r w:rsidRPr="003273D0">
        <w:rPr>
          <w:sz w:val="22"/>
          <w:szCs w:val="22"/>
        </w:rPr>
        <w:t>Bonnell</w:t>
      </w:r>
      <w:proofErr w:type="spellEnd"/>
      <w:r w:rsidRPr="003273D0">
        <w:rPr>
          <w:sz w:val="22"/>
          <w:szCs w:val="22"/>
        </w:rPr>
        <w:t xml:space="preserve">, M. R., Hoopes, C. W. &amp; </w:t>
      </w:r>
      <w:r w:rsidRPr="003273D0">
        <w:rPr>
          <w:b/>
          <w:sz w:val="22"/>
          <w:szCs w:val="22"/>
        </w:rPr>
        <w:t>CAMPBELL, K. S.</w:t>
      </w:r>
      <w:r w:rsidRPr="003273D0">
        <w:rPr>
          <w:sz w:val="22"/>
          <w:szCs w:val="22"/>
        </w:rPr>
        <w:t xml:space="preserve"> (2014). Transmural heterogeneity of cellular level power output is reduced in human heart failure. </w:t>
      </w:r>
      <w:r w:rsidRPr="003273D0">
        <w:rPr>
          <w:i/>
          <w:iCs/>
          <w:sz w:val="22"/>
          <w:szCs w:val="22"/>
        </w:rPr>
        <w:t xml:space="preserve">J Mol Cell </w:t>
      </w:r>
      <w:proofErr w:type="spellStart"/>
      <w:r w:rsidRPr="003273D0">
        <w:rPr>
          <w:i/>
          <w:iCs/>
          <w:sz w:val="22"/>
          <w:szCs w:val="22"/>
        </w:rPr>
        <w:t>Cardiol</w:t>
      </w:r>
      <w:proofErr w:type="spellEnd"/>
      <w:r w:rsidRPr="003273D0">
        <w:rPr>
          <w:i/>
          <w:iCs/>
          <w:sz w:val="22"/>
          <w:szCs w:val="22"/>
        </w:rPr>
        <w:t>.</w:t>
      </w:r>
      <w:r w:rsidRPr="003273D0">
        <w:rPr>
          <w:sz w:val="22"/>
          <w:szCs w:val="22"/>
        </w:rPr>
        <w:t xml:space="preserve"> 72, 1-8. </w:t>
      </w:r>
      <w:hyperlink r:id="rId20" w:history="1">
        <w:r w:rsidRPr="003273D0">
          <w:rPr>
            <w:rStyle w:val="Hyperlink"/>
            <w:sz w:val="22"/>
            <w:szCs w:val="22"/>
          </w:rPr>
          <w:t>PMC 4037376</w:t>
        </w:r>
      </w:hyperlink>
      <w:r w:rsidRPr="003273D0">
        <w:rPr>
          <w:sz w:val="22"/>
          <w:szCs w:val="22"/>
        </w:rPr>
        <w:t>.</w:t>
      </w:r>
    </w:p>
    <w:p w14:paraId="3DC455FF" w14:textId="77777777" w:rsidR="005A37FD" w:rsidRDefault="005A37FD" w:rsidP="005A37FD">
      <w:pPr>
        <w:pStyle w:val="CVpublicationlist"/>
        <w:numPr>
          <w:ilvl w:val="0"/>
          <w:numId w:val="6"/>
        </w:numPr>
        <w:tabs>
          <w:tab w:val="clear" w:pos="720"/>
          <w:tab w:val="left" w:pos="864"/>
        </w:tabs>
        <w:spacing w:after="0"/>
        <w:ind w:left="720"/>
        <w:rPr>
          <w:sz w:val="22"/>
          <w:szCs w:val="22"/>
        </w:rPr>
      </w:pPr>
      <w:r w:rsidRPr="003273D0">
        <w:rPr>
          <w:sz w:val="22"/>
          <w:szCs w:val="22"/>
        </w:rPr>
        <w:t xml:space="preserve">Zhang, X., Haynes, P., </w:t>
      </w:r>
      <w:r w:rsidRPr="003273D0">
        <w:rPr>
          <w:b/>
          <w:sz w:val="22"/>
          <w:szCs w:val="22"/>
        </w:rPr>
        <w:t>CAMPBELL, K. S.</w:t>
      </w:r>
      <w:r w:rsidRPr="003273D0">
        <w:rPr>
          <w:sz w:val="22"/>
          <w:szCs w:val="22"/>
        </w:rPr>
        <w:t xml:space="preserve">, &amp; Wenk, J. (2015). Numerical evaluation of myofiber orientation and transmural contractile strength on left ventricular function. </w:t>
      </w:r>
      <w:r w:rsidRPr="003273D0">
        <w:rPr>
          <w:i/>
          <w:sz w:val="22"/>
          <w:szCs w:val="22"/>
        </w:rPr>
        <w:t xml:space="preserve">J. </w:t>
      </w:r>
      <w:proofErr w:type="spellStart"/>
      <w:r w:rsidRPr="003273D0">
        <w:rPr>
          <w:i/>
          <w:sz w:val="22"/>
          <w:szCs w:val="22"/>
        </w:rPr>
        <w:t>Biomech</w:t>
      </w:r>
      <w:proofErr w:type="spellEnd"/>
      <w:r w:rsidRPr="003273D0">
        <w:rPr>
          <w:i/>
          <w:sz w:val="22"/>
          <w:szCs w:val="22"/>
        </w:rPr>
        <w:t>. Eng.</w:t>
      </w:r>
      <w:r w:rsidRPr="003273D0">
        <w:rPr>
          <w:sz w:val="22"/>
          <w:szCs w:val="22"/>
        </w:rPr>
        <w:t xml:space="preserve"> 137:044502. PMCID not available. </w:t>
      </w:r>
      <w:hyperlink r:id="rId21" w:history="1">
        <w:r w:rsidRPr="003273D0">
          <w:rPr>
            <w:rStyle w:val="Hyperlink"/>
            <w:sz w:val="22"/>
            <w:szCs w:val="22"/>
          </w:rPr>
          <w:t>PMID 25367232</w:t>
        </w:r>
      </w:hyperlink>
      <w:r w:rsidRPr="003273D0">
        <w:rPr>
          <w:sz w:val="22"/>
          <w:szCs w:val="22"/>
        </w:rPr>
        <w:t>.</w:t>
      </w:r>
    </w:p>
    <w:p w14:paraId="3023F0E1" w14:textId="77777777" w:rsidR="005A37FD" w:rsidRDefault="005A37FD" w:rsidP="005A37FD">
      <w:pPr>
        <w:pStyle w:val="CVpublicationlist"/>
        <w:tabs>
          <w:tab w:val="clear" w:pos="720"/>
          <w:tab w:val="left" w:pos="864"/>
        </w:tabs>
        <w:spacing w:after="0"/>
        <w:rPr>
          <w:sz w:val="22"/>
          <w:szCs w:val="22"/>
        </w:rPr>
      </w:pPr>
    </w:p>
    <w:p w14:paraId="6DDCA806" w14:textId="66568E6E" w:rsidR="005A37FD" w:rsidRPr="003273D0" w:rsidRDefault="005A37FD" w:rsidP="005A37FD">
      <w:pPr>
        <w:pStyle w:val="DataField11pt"/>
        <w:spacing w:after="60" w:line="240" w:lineRule="auto"/>
        <w:jc w:val="both"/>
        <w:rPr>
          <w:b/>
          <w:noProof w:val="0"/>
          <w:sz w:val="22"/>
          <w:szCs w:val="22"/>
          <w:u w:val="single"/>
        </w:rPr>
      </w:pPr>
      <w:r w:rsidRPr="003273D0">
        <w:rPr>
          <w:b/>
          <w:noProof w:val="0"/>
          <w:sz w:val="22"/>
          <w:szCs w:val="22"/>
          <w:u w:val="single"/>
        </w:rPr>
        <w:t xml:space="preserve">Contribution </w:t>
      </w:r>
      <w:r w:rsidRPr="003273D0">
        <w:rPr>
          <w:b/>
          <w:noProof w:val="0"/>
          <w:sz w:val="22"/>
          <w:szCs w:val="22"/>
          <w:u w:val="single"/>
        </w:rPr>
        <w:fldChar w:fldCharType="begin"/>
      </w:r>
      <w:r w:rsidRPr="003273D0">
        <w:rPr>
          <w:b/>
          <w:noProof w:val="0"/>
          <w:sz w:val="22"/>
          <w:szCs w:val="22"/>
          <w:u w:val="single"/>
        </w:rPr>
        <w:instrText xml:space="preserve"> seq contribution </w:instrText>
      </w:r>
      <w:r w:rsidRPr="003273D0">
        <w:rPr>
          <w:b/>
          <w:noProof w:val="0"/>
          <w:sz w:val="22"/>
          <w:szCs w:val="22"/>
          <w:u w:val="single"/>
        </w:rPr>
        <w:fldChar w:fldCharType="separate"/>
      </w:r>
      <w:r>
        <w:rPr>
          <w:b/>
          <w:sz w:val="22"/>
          <w:szCs w:val="22"/>
          <w:u w:val="single"/>
        </w:rPr>
        <w:t>5</w:t>
      </w:r>
      <w:r w:rsidRPr="003273D0">
        <w:rPr>
          <w:b/>
          <w:noProof w:val="0"/>
          <w:sz w:val="22"/>
          <w:szCs w:val="22"/>
          <w:u w:val="single"/>
        </w:rPr>
        <w:fldChar w:fldCharType="end"/>
      </w:r>
      <w:r w:rsidRPr="003273D0">
        <w:rPr>
          <w:b/>
          <w:noProof w:val="0"/>
          <w:sz w:val="22"/>
          <w:szCs w:val="22"/>
          <w:u w:val="single"/>
        </w:rPr>
        <w:t>: Biobanking</w:t>
      </w:r>
    </w:p>
    <w:p w14:paraId="4526E88A" w14:textId="77777777" w:rsidR="005A37FD" w:rsidRPr="003273D0" w:rsidRDefault="005A37FD" w:rsidP="005A37FD">
      <w:pPr>
        <w:pStyle w:val="DataField11pt"/>
        <w:spacing w:after="60" w:line="240" w:lineRule="auto"/>
        <w:ind w:firstLine="360"/>
        <w:jc w:val="both"/>
        <w:rPr>
          <w:noProof w:val="0"/>
          <w:sz w:val="22"/>
          <w:szCs w:val="22"/>
        </w:rPr>
      </w:pPr>
      <w:r w:rsidRPr="003273D0">
        <w:rPr>
          <w:noProof w:val="0"/>
          <w:sz w:val="22"/>
          <w:szCs w:val="22"/>
        </w:rPr>
        <w:t>Dr. Campbell’s experience with biobanking started in 2008 when he initiated a collaboration with a cardiothoracic surgeon in order to collect samples of human myocardium. The project has now evolved into the Gill Cardiovascular Biorepository which Dr. Campbell leads as PI. The bank has acquired &gt;10,000 myocardial samples from &gt;360 organ donors and patients. The resource supports collaborations with ~30 groups in 5 countries.</w:t>
      </w:r>
    </w:p>
    <w:p w14:paraId="00B3C171" w14:textId="77777777" w:rsidR="005A37FD" w:rsidRPr="003273D0" w:rsidRDefault="005A37FD" w:rsidP="005A37FD">
      <w:pPr>
        <w:pStyle w:val="DataField11pt"/>
        <w:spacing w:after="60" w:line="240" w:lineRule="auto"/>
        <w:jc w:val="both"/>
        <w:rPr>
          <w:noProof w:val="0"/>
          <w:sz w:val="22"/>
          <w:szCs w:val="22"/>
        </w:rPr>
      </w:pPr>
      <w:r w:rsidRPr="003273D0">
        <w:rPr>
          <w:noProof w:val="0"/>
          <w:sz w:val="22"/>
          <w:szCs w:val="22"/>
        </w:rPr>
        <w:t>Because of his experience, Dr. Campbell was chosen to lead an institution-wide biobanking program for the University of Kentucky CTSA-supported Center for Clinical and Translational Sciences. This program has enrolled ~45,000 patients to date and gives the institution permission to bank any sample that is procured as part of normal clinical care and that would otherwise be discarded. Dr. Campbell is the Director of this program and devotes 15% of his academic effort to the research.</w:t>
      </w:r>
    </w:p>
    <w:p w14:paraId="0B10AE39" w14:textId="77777777" w:rsidR="005A37FD" w:rsidRPr="003273D0" w:rsidRDefault="005A37FD" w:rsidP="005A37FD">
      <w:pPr>
        <w:pStyle w:val="CVpublicationlist"/>
        <w:numPr>
          <w:ilvl w:val="0"/>
          <w:numId w:val="7"/>
        </w:numPr>
        <w:tabs>
          <w:tab w:val="clear" w:pos="720"/>
          <w:tab w:val="left" w:pos="864"/>
        </w:tabs>
        <w:spacing w:after="0"/>
        <w:ind w:left="720"/>
        <w:rPr>
          <w:bCs/>
          <w:sz w:val="22"/>
          <w:szCs w:val="22"/>
        </w:rPr>
      </w:pPr>
      <w:r w:rsidRPr="003273D0">
        <w:rPr>
          <w:sz w:val="22"/>
          <w:szCs w:val="22"/>
        </w:rPr>
        <w:t xml:space="preserve">Blair, C. A., Haynes, P., Campbell, S. G., Chung, C., Mitov, M. I., Dennis, D., </w:t>
      </w:r>
      <w:proofErr w:type="spellStart"/>
      <w:r w:rsidRPr="003273D0">
        <w:rPr>
          <w:sz w:val="22"/>
          <w:szCs w:val="22"/>
        </w:rPr>
        <w:t>Bonnell</w:t>
      </w:r>
      <w:proofErr w:type="spellEnd"/>
      <w:r w:rsidRPr="003273D0">
        <w:rPr>
          <w:sz w:val="22"/>
          <w:szCs w:val="22"/>
        </w:rPr>
        <w:t xml:space="preserve">, M. R., Hoopes, C. W., Guglin, M. &amp; </w:t>
      </w:r>
      <w:r w:rsidRPr="003273D0">
        <w:rPr>
          <w:b/>
          <w:sz w:val="22"/>
          <w:szCs w:val="22"/>
        </w:rPr>
        <w:t>CAMPBELL, K. S.</w:t>
      </w:r>
      <w:r w:rsidRPr="003273D0">
        <w:rPr>
          <w:sz w:val="22"/>
          <w:szCs w:val="22"/>
        </w:rPr>
        <w:t xml:space="preserve"> (2016). A protocol for collecting human cardiac tissue for research. </w:t>
      </w:r>
      <w:r w:rsidRPr="003273D0">
        <w:rPr>
          <w:i/>
          <w:iCs/>
          <w:sz w:val="22"/>
          <w:szCs w:val="22"/>
        </w:rPr>
        <w:t>The VAD Journal.</w:t>
      </w:r>
      <w:r w:rsidRPr="003273D0">
        <w:rPr>
          <w:sz w:val="22"/>
          <w:szCs w:val="22"/>
        </w:rPr>
        <w:t xml:space="preserve"> 2, Article 12. </w:t>
      </w:r>
      <w:hyperlink r:id="rId22" w:history="1">
        <w:r w:rsidRPr="003273D0">
          <w:rPr>
            <w:rStyle w:val="Hyperlink"/>
            <w:sz w:val="22"/>
            <w:szCs w:val="22"/>
          </w:rPr>
          <w:t>PMC 5199025</w:t>
        </w:r>
      </w:hyperlink>
      <w:r w:rsidRPr="003273D0">
        <w:rPr>
          <w:sz w:val="22"/>
          <w:szCs w:val="22"/>
        </w:rPr>
        <w:t>.</w:t>
      </w:r>
    </w:p>
    <w:p w14:paraId="19F86D98" w14:textId="77777777" w:rsidR="005A37FD" w:rsidRPr="003A36DD" w:rsidRDefault="005A37FD" w:rsidP="005A37FD">
      <w:pPr>
        <w:pStyle w:val="CVpublicationlist"/>
        <w:numPr>
          <w:ilvl w:val="0"/>
          <w:numId w:val="7"/>
        </w:numPr>
        <w:tabs>
          <w:tab w:val="clear" w:pos="720"/>
          <w:tab w:val="left" w:pos="864"/>
        </w:tabs>
        <w:spacing w:after="0"/>
        <w:ind w:left="720"/>
        <w:rPr>
          <w:bCs/>
          <w:sz w:val="22"/>
          <w:szCs w:val="22"/>
        </w:rPr>
      </w:pPr>
      <w:r w:rsidRPr="003273D0">
        <w:rPr>
          <w:sz w:val="22"/>
          <w:szCs w:val="22"/>
        </w:rPr>
        <w:t xml:space="preserve">Croker, J. A., Patel, R., </w:t>
      </w:r>
      <w:r w:rsidRPr="003273D0">
        <w:rPr>
          <w:b/>
          <w:sz w:val="22"/>
          <w:szCs w:val="22"/>
        </w:rPr>
        <w:t>CAMPBELL, K. S.</w:t>
      </w:r>
      <w:r w:rsidRPr="003273D0">
        <w:rPr>
          <w:sz w:val="22"/>
          <w:szCs w:val="22"/>
        </w:rPr>
        <w:t xml:space="preserve">, Barton-Baxter, M., Wallet, S., Firestein, G., Kimberly, R. P., &amp; Elemento, O. (2021). Building biorepositories in the midst of a pandemic. </w:t>
      </w:r>
      <w:r w:rsidRPr="003273D0">
        <w:rPr>
          <w:i/>
          <w:sz w:val="22"/>
          <w:szCs w:val="22"/>
        </w:rPr>
        <w:t>Journal of Clinical and Translational Science</w:t>
      </w:r>
      <w:r w:rsidRPr="003273D0">
        <w:rPr>
          <w:sz w:val="22"/>
          <w:szCs w:val="22"/>
        </w:rPr>
        <w:t>. 10.1017/cts.2021.6. PMID not available. PMCID not available.</w:t>
      </w:r>
    </w:p>
    <w:p w14:paraId="6A9117A0" w14:textId="77777777" w:rsidR="005A37FD" w:rsidRPr="003273D0" w:rsidRDefault="005A37FD" w:rsidP="005A37FD">
      <w:pPr>
        <w:pStyle w:val="CVpublicationlist"/>
        <w:tabs>
          <w:tab w:val="clear" w:pos="720"/>
          <w:tab w:val="left" w:pos="864"/>
        </w:tabs>
        <w:spacing w:after="0"/>
        <w:rPr>
          <w:bCs/>
          <w:sz w:val="22"/>
          <w:szCs w:val="22"/>
        </w:rPr>
      </w:pPr>
    </w:p>
    <w:p w14:paraId="5B444E8C" w14:textId="743D1147" w:rsidR="005A37FD" w:rsidRDefault="005A37FD" w:rsidP="005A37FD">
      <w:pPr>
        <w:widowControl w:val="0"/>
        <w:adjustRightInd w:val="0"/>
      </w:pPr>
      <w:r w:rsidRPr="003273D0">
        <w:rPr>
          <w:rFonts w:ascii="Arial" w:hAnsi="Arial" w:cs="Arial"/>
          <w:b/>
          <w:bCs/>
        </w:rPr>
        <w:t>Complete list of published work in NCBI My Bibliography</w:t>
      </w:r>
      <w:r w:rsidRPr="003273D0">
        <w:rPr>
          <w:rFonts w:ascii="Arial" w:hAnsi="Arial" w:cs="Arial"/>
        </w:rPr>
        <w:t xml:space="preserve"> (~8</w:t>
      </w:r>
      <w:r w:rsidR="00685E0D">
        <w:rPr>
          <w:rFonts w:ascii="Arial" w:hAnsi="Arial" w:cs="Arial"/>
        </w:rPr>
        <w:t>5</w:t>
      </w:r>
      <w:r w:rsidRPr="003273D0">
        <w:rPr>
          <w:rFonts w:ascii="Arial" w:hAnsi="Arial" w:cs="Arial"/>
        </w:rPr>
        <w:t xml:space="preserve"> publications, h-index is 3</w:t>
      </w:r>
      <w:r w:rsidR="00685E0D">
        <w:rPr>
          <w:rFonts w:ascii="Arial" w:hAnsi="Arial" w:cs="Arial"/>
        </w:rPr>
        <w:t>3</w:t>
      </w:r>
      <w:r w:rsidRPr="003273D0">
        <w:rPr>
          <w:rFonts w:ascii="Arial" w:hAnsi="Arial" w:cs="Arial"/>
        </w:rPr>
        <w:t>, i10-index is 5</w:t>
      </w:r>
      <w:r w:rsidR="00D70261">
        <w:rPr>
          <w:rFonts w:ascii="Arial" w:hAnsi="Arial" w:cs="Arial"/>
        </w:rPr>
        <w:t>3</w:t>
      </w:r>
      <w:r w:rsidRPr="003273D0">
        <w:rPr>
          <w:rFonts w:ascii="Arial" w:hAnsi="Arial" w:cs="Arial"/>
        </w:rPr>
        <w:t>).</w:t>
      </w:r>
      <w:r w:rsidRPr="003273D0">
        <w:rPr>
          <w:rFonts w:ascii="Arial" w:hAnsi="Arial" w:cs="Arial"/>
        </w:rPr>
        <w:br/>
      </w:r>
      <w:hyperlink r:id="rId23" w:history="1">
        <w:r w:rsidRPr="003273D0">
          <w:rPr>
            <w:rStyle w:val="Hyperlink"/>
            <w:rFonts w:ascii="Arial" w:hAnsi="Arial" w:cs="Arial"/>
          </w:rPr>
          <w:t>https://www.ncbi.nlm.nih.gov/myncbi/kenneth.campbell.1/bibliography/public/</w:t>
        </w:r>
      </w:hyperlink>
    </w:p>
    <w:p w14:paraId="668624ED" w14:textId="77777777" w:rsidR="00AD59C9" w:rsidRDefault="00A33A61"/>
    <w:sectPr w:rsidR="00AD59C9" w:rsidSect="005A37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6937"/>
    <w:multiLevelType w:val="hybridMultilevel"/>
    <w:tmpl w:val="7FB848F8"/>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E527B"/>
    <w:multiLevelType w:val="hybridMultilevel"/>
    <w:tmpl w:val="040A619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B90C45"/>
    <w:multiLevelType w:val="hybridMultilevel"/>
    <w:tmpl w:val="AF1C5354"/>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C79DE"/>
    <w:multiLevelType w:val="hybridMultilevel"/>
    <w:tmpl w:val="143ED8D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393D1C"/>
    <w:multiLevelType w:val="hybridMultilevel"/>
    <w:tmpl w:val="55CE5B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E587D"/>
    <w:multiLevelType w:val="hybridMultilevel"/>
    <w:tmpl w:val="DB38A00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33DBC"/>
    <w:multiLevelType w:val="hybridMultilevel"/>
    <w:tmpl w:val="41C6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FD"/>
    <w:rsid w:val="00030E0D"/>
    <w:rsid w:val="00057C9E"/>
    <w:rsid w:val="001E718F"/>
    <w:rsid w:val="00404DC5"/>
    <w:rsid w:val="005A37FD"/>
    <w:rsid w:val="00601D8C"/>
    <w:rsid w:val="00603966"/>
    <w:rsid w:val="00685E0D"/>
    <w:rsid w:val="00956B3A"/>
    <w:rsid w:val="00987F63"/>
    <w:rsid w:val="00A33A61"/>
    <w:rsid w:val="00D545E7"/>
    <w:rsid w:val="00D7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AA9"/>
  <w15:chartTrackingRefBased/>
  <w15:docId w15:val="{3E75F586-06B4-4104-B62D-E12F7C5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3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FD"/>
    <w:pPr>
      <w:ind w:left="720"/>
      <w:contextualSpacing/>
    </w:pPr>
  </w:style>
  <w:style w:type="character" w:styleId="Hyperlink">
    <w:name w:val="Hyperlink"/>
    <w:basedOn w:val="DefaultParagraphFont"/>
    <w:uiPriority w:val="99"/>
    <w:unhideWhenUsed/>
    <w:rsid w:val="005A37FD"/>
    <w:rPr>
      <w:color w:val="0563C1" w:themeColor="hyperlink"/>
      <w:u w:val="single"/>
    </w:rPr>
  </w:style>
  <w:style w:type="table" w:styleId="TableGrid">
    <w:name w:val="Table Grid"/>
    <w:basedOn w:val="TableNormal"/>
    <w:rsid w:val="005A3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sid w:val="005A37FD"/>
    <w:rPr>
      <w:b/>
      <w:bCs/>
    </w:rPr>
  </w:style>
  <w:style w:type="paragraph" w:customStyle="1" w:styleId="NIHNormal">
    <w:name w:val="NIH_Normal"/>
    <w:basedOn w:val="Normal"/>
    <w:qFormat/>
    <w:rsid w:val="005A37FD"/>
    <w:pPr>
      <w:spacing w:after="120" w:line="240" w:lineRule="auto"/>
      <w:jc w:val="both"/>
    </w:pPr>
    <w:rPr>
      <w:rFonts w:ascii="Arial" w:eastAsia="Times New Roman" w:hAnsi="Arial" w:cs="Times New Roman"/>
      <w:szCs w:val="24"/>
    </w:rPr>
  </w:style>
  <w:style w:type="paragraph" w:customStyle="1" w:styleId="DataField11pt-Single">
    <w:name w:val="Data Field 11pt-Single"/>
    <w:basedOn w:val="Normal"/>
    <w:link w:val="DataField11pt-SingleChar"/>
    <w:rsid w:val="005A37FD"/>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5A37FD"/>
    <w:rPr>
      <w:rFonts w:ascii="Arial" w:eastAsia="Times New Roman" w:hAnsi="Arial" w:cs="Arial"/>
      <w:szCs w:val="20"/>
    </w:rPr>
  </w:style>
  <w:style w:type="paragraph" w:customStyle="1" w:styleId="HeadingNote">
    <w:name w:val="Heading Note"/>
    <w:basedOn w:val="Normal"/>
    <w:rsid w:val="005A37FD"/>
    <w:pPr>
      <w:pBdr>
        <w:bottom w:val="single" w:sz="4" w:space="6" w:color="auto"/>
      </w:pBdr>
      <w:autoSpaceDE w:val="0"/>
      <w:autoSpaceDN w:val="0"/>
      <w:spacing w:before="40" w:after="40" w:line="240" w:lineRule="auto"/>
      <w:jc w:val="center"/>
    </w:pPr>
    <w:rPr>
      <w:rFonts w:ascii="Arial" w:eastAsia="Times New Roman" w:hAnsi="Arial" w:cs="Arial"/>
      <w:iCs/>
      <w:sz w:val="16"/>
      <w:szCs w:val="16"/>
    </w:rPr>
  </w:style>
  <w:style w:type="paragraph" w:customStyle="1" w:styleId="FormFieldCaption">
    <w:name w:val="Form Field Caption"/>
    <w:basedOn w:val="Normal"/>
    <w:rsid w:val="005A37FD"/>
    <w:pPr>
      <w:tabs>
        <w:tab w:val="left" w:pos="270"/>
      </w:tabs>
      <w:autoSpaceDE w:val="0"/>
      <w:autoSpaceDN w:val="0"/>
      <w:spacing w:after="0" w:line="240" w:lineRule="auto"/>
    </w:pPr>
    <w:rPr>
      <w:rFonts w:ascii="Arial" w:eastAsia="Times New Roman" w:hAnsi="Arial" w:cs="Arial"/>
      <w:sz w:val="16"/>
      <w:szCs w:val="16"/>
    </w:rPr>
  </w:style>
  <w:style w:type="character" w:styleId="Emphasis">
    <w:name w:val="Emphasis"/>
    <w:basedOn w:val="DefaultParagraphFont"/>
    <w:rsid w:val="005A37FD"/>
    <w:rPr>
      <w:i/>
      <w:iCs/>
    </w:rPr>
  </w:style>
  <w:style w:type="paragraph" w:customStyle="1" w:styleId="OMBInfo">
    <w:name w:val="OMB Info"/>
    <w:basedOn w:val="Normal"/>
    <w:rsid w:val="005A37FD"/>
    <w:pPr>
      <w:autoSpaceDE w:val="0"/>
      <w:autoSpaceDN w:val="0"/>
      <w:spacing w:after="120" w:line="240" w:lineRule="auto"/>
      <w:jc w:val="right"/>
    </w:pPr>
    <w:rPr>
      <w:rFonts w:ascii="Arial" w:eastAsia="Times New Roman" w:hAnsi="Arial" w:cs="Times New Roman"/>
      <w:sz w:val="16"/>
      <w:szCs w:val="24"/>
    </w:rPr>
  </w:style>
  <w:style w:type="paragraph" w:customStyle="1" w:styleId="FormFieldCaption1">
    <w:name w:val="Form Field Caption1"/>
    <w:basedOn w:val="FormFieldCaption"/>
    <w:rsid w:val="005A37FD"/>
    <w:pPr>
      <w:spacing w:after="160"/>
    </w:pPr>
  </w:style>
  <w:style w:type="paragraph" w:styleId="Title">
    <w:name w:val="Title"/>
    <w:basedOn w:val="Normal"/>
    <w:next w:val="Normal"/>
    <w:link w:val="TitleChar"/>
    <w:rsid w:val="005A37FD"/>
    <w:pPr>
      <w:pBdr>
        <w:top w:val="single" w:sz="4" w:space="1" w:color="auto"/>
      </w:pBdr>
      <w:autoSpaceDE w:val="0"/>
      <w:autoSpaceDN w:val="0"/>
      <w:spacing w:before="240" w:after="0" w:line="240" w:lineRule="auto"/>
      <w:jc w:val="center"/>
    </w:pPr>
    <w:rPr>
      <w:rFonts w:ascii="Arial" w:eastAsia="Times New Roman" w:hAnsi="Arial" w:cs="Times New Roman"/>
      <w:b/>
      <w:szCs w:val="24"/>
    </w:rPr>
  </w:style>
  <w:style w:type="character" w:customStyle="1" w:styleId="TitleChar">
    <w:name w:val="Title Char"/>
    <w:basedOn w:val="DefaultParagraphFont"/>
    <w:link w:val="Title"/>
    <w:rsid w:val="005A37FD"/>
    <w:rPr>
      <w:rFonts w:ascii="Arial" w:eastAsia="Times New Roman" w:hAnsi="Arial" w:cs="Times New Roman"/>
      <w:b/>
      <w:szCs w:val="24"/>
    </w:rPr>
  </w:style>
  <w:style w:type="paragraph" w:customStyle="1" w:styleId="DataField11pt">
    <w:name w:val="Data Field 11pt"/>
    <w:basedOn w:val="Normal"/>
    <w:rsid w:val="005A37FD"/>
    <w:pPr>
      <w:autoSpaceDE w:val="0"/>
      <w:autoSpaceDN w:val="0"/>
      <w:spacing w:after="0" w:line="300" w:lineRule="exact"/>
    </w:pPr>
    <w:rPr>
      <w:rFonts w:ascii="Arial" w:eastAsia="Times New Roman" w:hAnsi="Arial" w:cs="Arial"/>
      <w:noProof/>
      <w:sz w:val="24"/>
      <w:szCs w:val="20"/>
    </w:rPr>
  </w:style>
  <w:style w:type="paragraph" w:customStyle="1" w:styleId="smallheading">
    <w:name w:val="small_heading"/>
    <w:basedOn w:val="DataField11pt"/>
    <w:rsid w:val="005A37FD"/>
    <w:pPr>
      <w:spacing w:after="120" w:line="240" w:lineRule="auto"/>
    </w:pPr>
    <w:rPr>
      <w:sz w:val="22"/>
      <w:szCs w:val="22"/>
    </w:rPr>
  </w:style>
  <w:style w:type="paragraph" w:customStyle="1" w:styleId="CVpublicationlist">
    <w:name w:val="CV_publication_list"/>
    <w:basedOn w:val="Normal"/>
    <w:qFormat/>
    <w:rsid w:val="005A37FD"/>
    <w:pPr>
      <w:widowControl w:val="0"/>
      <w:tabs>
        <w:tab w:val="left" w:pos="720"/>
      </w:tabs>
      <w:autoSpaceDE w:val="0"/>
      <w:autoSpaceDN w:val="0"/>
      <w:adjustRightInd w:val="0"/>
      <w:spacing w:after="120" w:line="240" w:lineRule="auto"/>
      <w:ind w:left="720" w:hanging="720"/>
    </w:pPr>
    <w:rPr>
      <w:rFonts w:ascii="Arial" w:eastAsia="Times New Roman" w:hAnsi="Arial" w:cs="Arial"/>
      <w:sz w:val="20"/>
      <w:szCs w:val="20"/>
    </w:rPr>
  </w:style>
  <w:style w:type="paragraph" w:customStyle="1" w:styleId="NIHBiosketchtable">
    <w:name w:val="NIH_Biosketch_table"/>
    <w:basedOn w:val="Normal"/>
    <w:qFormat/>
    <w:rsid w:val="005A37FD"/>
    <w:pPr>
      <w:tabs>
        <w:tab w:val="center" w:pos="5040"/>
        <w:tab w:val="right" w:pos="9792"/>
      </w:tabs>
      <w:spacing w:after="0" w:line="240" w:lineRule="auto"/>
      <w:jc w:val="both"/>
    </w:pPr>
    <w:rPr>
      <w:rFonts w:ascii="Arial" w:eastAsia="Times New Roman" w:hAnsi="Arial"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1302962/" TargetMode="External"/><Relationship Id="rId13" Type="http://schemas.openxmlformats.org/officeDocument/2006/relationships/hyperlink" Target="http://www.ncbi.nlm.nih.gov/pmc/articles/PMC3182863/" TargetMode="External"/><Relationship Id="rId18" Type="http://schemas.openxmlformats.org/officeDocument/2006/relationships/hyperlink" Target="http://www.ncbi.nlm.nih.gov/pmc/articles/PMC3761331/" TargetMode="External"/><Relationship Id="rId3" Type="http://schemas.openxmlformats.org/officeDocument/2006/relationships/settings" Target="settings.xml"/><Relationship Id="rId21" Type="http://schemas.openxmlformats.org/officeDocument/2006/relationships/hyperlink" Target="http://www.ncbi.nlm.nih.gov/pubmed/25367232" TargetMode="External"/><Relationship Id="rId7" Type="http://schemas.openxmlformats.org/officeDocument/2006/relationships/hyperlink" Target="https://www.ncbi.nlm.nih.gov/pmc/articles/PMC7466769/" TargetMode="External"/><Relationship Id="rId12" Type="http://schemas.openxmlformats.org/officeDocument/2006/relationships/hyperlink" Target="http://www.ncbi.nlm.nih.gov/pmc/articles/PMC2231083/" TargetMode="External"/><Relationship Id="rId17" Type="http://schemas.openxmlformats.org/officeDocument/2006/relationships/hyperlink" Target="http://www.ncbi.nlm.nih.gov/pmc/articles/PMC604846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mc/articles/PMC2742644/" TargetMode="External"/><Relationship Id="rId20" Type="http://schemas.openxmlformats.org/officeDocument/2006/relationships/hyperlink" Target="http://www.ncbi.nlm.nih.gov/pmc/articles/PMC4037376/" TargetMode="External"/><Relationship Id="rId1" Type="http://schemas.openxmlformats.org/officeDocument/2006/relationships/numbering" Target="numbering.xml"/><Relationship Id="rId6" Type="http://schemas.openxmlformats.org/officeDocument/2006/relationships/hyperlink" Target="https://www.ncbi.nlm.nih.gov/pmc/articles/PMC7452203/" TargetMode="External"/><Relationship Id="rId11" Type="http://schemas.openxmlformats.org/officeDocument/2006/relationships/hyperlink" Target="http://www.ncbi.nlm.nih.gov/pmc/articles/PMC5347980/" TargetMode="External"/><Relationship Id="rId24" Type="http://schemas.openxmlformats.org/officeDocument/2006/relationships/fontTable" Target="fontTable.xml"/><Relationship Id="rId5" Type="http://schemas.openxmlformats.org/officeDocument/2006/relationships/hyperlink" Target="https://www.ncbi.nlm.nih.gov/pmc/articles/PMC6377839/" TargetMode="External"/><Relationship Id="rId15" Type="http://schemas.openxmlformats.org/officeDocument/2006/relationships/hyperlink" Target="http://www.ncbi.nlm.nih.gov/pubmed/12907419" TargetMode="External"/><Relationship Id="rId23" Type="http://schemas.openxmlformats.org/officeDocument/2006/relationships/hyperlink" Target="https://www.ncbi.nlm.nih.gov/myncbi/kenneth.campbell.1/bibliography/public/" TargetMode="External"/><Relationship Id="rId10" Type="http://schemas.openxmlformats.org/officeDocument/2006/relationships/hyperlink" Target="http://www.ncbi.nlm.nih.gov/pmc/articles/PMC3237401/" TargetMode="External"/><Relationship Id="rId19" Type="http://schemas.openxmlformats.org/officeDocument/2006/relationships/hyperlink" Target="http://www.ncbi.nlm.nih.gov/pmc/articles/PMC3871472/" TargetMode="External"/><Relationship Id="rId4" Type="http://schemas.openxmlformats.org/officeDocument/2006/relationships/webSettings" Target="webSettings.xml"/><Relationship Id="rId9" Type="http://schemas.openxmlformats.org/officeDocument/2006/relationships/hyperlink" Target="http://www.ncbi.nlm.nih.gov/pmc/articles/PMC1367280/" TargetMode="External"/><Relationship Id="rId14" Type="http://schemas.openxmlformats.org/officeDocument/2006/relationships/hyperlink" Target="https://www.ncbi.nlm.nih.gov/pmc/articles/PMC6084639/" TargetMode="External"/><Relationship Id="rId22" Type="http://schemas.openxmlformats.org/officeDocument/2006/relationships/hyperlink" Target="https://www.ncbi.nlm.nih.gov/pmc/articles/PMC5199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Campbell, Kenneth S.</cp:lastModifiedBy>
  <cp:revision>4</cp:revision>
  <dcterms:created xsi:type="dcterms:W3CDTF">2022-02-02T20:53:00Z</dcterms:created>
  <dcterms:modified xsi:type="dcterms:W3CDTF">2022-02-02T21:23:00Z</dcterms:modified>
</cp:coreProperties>
</file>