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1CB81" w14:textId="77777777" w:rsidR="00AC240B" w:rsidRDefault="00AC240B" w:rsidP="00AC240B">
      <w:pPr>
        <w:spacing w:line="240" w:lineRule="auto"/>
        <w:jc w:val="both"/>
        <w:rPr>
          <w:rFonts w:ascii="Arial" w:hAnsi="Arial"/>
        </w:rPr>
      </w:pPr>
      <w:r>
        <w:rPr>
          <w:rFonts w:ascii="Arial" w:hAnsi="Arial"/>
          <w:noProof/>
        </w:rPr>
        <mc:AlternateContent>
          <mc:Choice Requires="wps">
            <w:drawing>
              <wp:anchor distT="0" distB="0" distL="114300" distR="114300" simplePos="0" relativeHeight="251659264" behindDoc="1" locked="0" layoutInCell="1" allowOverlap="1" wp14:anchorId="772013EF" wp14:editId="24A99D47">
                <wp:simplePos x="0" y="0"/>
                <wp:positionH relativeFrom="margin">
                  <wp:posOffset>32385</wp:posOffset>
                </wp:positionH>
                <wp:positionV relativeFrom="paragraph">
                  <wp:posOffset>1195705</wp:posOffset>
                </wp:positionV>
                <wp:extent cx="3196590" cy="3181985"/>
                <wp:effectExtent l="0" t="0" r="22860" b="18415"/>
                <wp:wrapTight wrapText="bothSides">
                  <wp:wrapPolygon edited="0">
                    <wp:start x="0" y="0"/>
                    <wp:lineTo x="0" y="21596"/>
                    <wp:lineTo x="21626" y="21596"/>
                    <wp:lineTo x="21626"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3196590" cy="318198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942D5C" w14:textId="77777777" w:rsidR="00AC240B" w:rsidRPr="009B4AA9" w:rsidRDefault="00AC240B" w:rsidP="00AC240B">
                            <w:pPr>
                              <w:rPr>
                                <w:rFonts w:ascii="Arial" w:hAnsi="Arial"/>
                                <w:noProof/>
                              </w:rPr>
                            </w:pPr>
                            <w:r>
                              <w:rPr>
                                <w:rFonts w:ascii="Arial" w:hAnsi="Arial"/>
                                <w:noProof/>
                              </w:rPr>
                              <w:drawing>
                                <wp:inline distT="0" distB="0" distL="0" distR="0" wp14:anchorId="5B508A21" wp14:editId="3BD009B4">
                                  <wp:extent cx="3070265" cy="285373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all Scheme March 2022.png"/>
                                          <pic:cNvPicPr/>
                                        </pic:nvPicPr>
                                        <pic:blipFill rotWithShape="1">
                                          <a:blip r:embed="rId4">
                                            <a:extLst>
                                              <a:ext uri="{28A0092B-C50C-407E-A947-70E740481C1C}">
                                                <a14:useLocalDpi xmlns:a14="http://schemas.microsoft.com/office/drawing/2010/main" val="0"/>
                                              </a:ext>
                                            </a:extLst>
                                          </a:blip>
                                          <a:srcRect l="26231" t="9211" r="24487" b="9356"/>
                                          <a:stretch/>
                                        </pic:blipFill>
                                        <pic:spPr bwMode="auto">
                                          <a:xfrm>
                                            <a:off x="0" y="0"/>
                                            <a:ext cx="3131133" cy="2910306"/>
                                          </a:xfrm>
                                          <a:prstGeom prst="rect">
                                            <a:avLst/>
                                          </a:prstGeom>
                                          <a:ln>
                                            <a:noFill/>
                                          </a:ln>
                                          <a:extLst>
                                            <a:ext uri="{53640926-AAD7-44D8-BBD7-CCE9431645EC}">
                                              <a14:shadowObscured xmlns:a14="http://schemas.microsoft.com/office/drawing/2010/main"/>
                                            </a:ext>
                                          </a:extLst>
                                        </pic:spPr>
                                      </pic:pic>
                                    </a:graphicData>
                                  </a:graphic>
                                </wp:inline>
                              </w:drawing>
                            </w:r>
                            <w:r w:rsidRPr="009470C3">
                              <w:rPr>
                                <w:rFonts w:ascii="Arial" w:hAnsi="Arial" w:cs="Arial"/>
                                <w:b/>
                                <w:sz w:val="18"/>
                                <w:szCs w:val="18"/>
                                <w:u w:val="single"/>
                              </w:rPr>
                              <w:t>Figure 1.</w:t>
                            </w:r>
                            <w:r w:rsidRPr="00D231BF">
                              <w:rPr>
                                <w:rFonts w:ascii="Arial" w:hAnsi="Arial" w:cs="Arial"/>
                                <w:b/>
                                <w:sz w:val="18"/>
                                <w:szCs w:val="18"/>
                              </w:rPr>
                              <w:t xml:space="preserve"> </w:t>
                            </w:r>
                            <w:r w:rsidRPr="00D231BF">
                              <w:rPr>
                                <w:rFonts w:ascii="Arial" w:hAnsi="Arial" w:cs="Arial"/>
                                <w:sz w:val="18"/>
                                <w:szCs w:val="18"/>
                              </w:rPr>
                              <w:t>Summary of Specific Aims.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E0509" id="_x0000_t202" coordsize="21600,21600" o:spt="202" path="m,l,21600r21600,l21600,xe">
                <v:stroke joinstyle="miter"/>
                <v:path gradientshapeok="t" o:connecttype="rect"/>
              </v:shapetype>
              <v:shape id="Text Box 10" o:spid="_x0000_s1026" type="#_x0000_t202" style="position:absolute;left:0;text-align:left;margin-left:2.55pt;margin-top:94.15pt;width:251.7pt;height:250.5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" fillcolor="white [3201]" strokeweight=".5pt">
                <v:textbox>
                  <w:txbxContent>
                    <w:p w:rsidR="00AC240B" w:rsidRPr="009B4AA9" w:rsidRDefault="00AC240B" w:rsidP="00AC240B">
                      <w:pPr>
                        <w:rPr>
                          <w:rFonts w:ascii="Arial" w:hAnsi="Arial"/>
                          <w:noProof/>
                        </w:rPr>
                      </w:pPr>
                      <w:r>
                        <w:rPr>
                          <w:rFonts w:ascii="Arial" w:hAnsi="Arial"/>
                          <w:noProof/>
                        </w:rPr>
                        <w:drawing>
                          <wp:inline distT="0" distB="0" distL="0" distR="0" wp14:anchorId="1762D8AF" wp14:editId="461F6C18">
                            <wp:extent cx="3070265" cy="285373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all Scheme March 2022.png"/>
                                    <pic:cNvPicPr/>
                                  </pic:nvPicPr>
                                  <pic:blipFill rotWithShape="1">
                                    <a:blip r:embed="rId5">
                                      <a:extLst>
                                        <a:ext uri="{28A0092B-C50C-407E-A947-70E740481C1C}">
                                          <a14:useLocalDpi xmlns:a14="http://schemas.microsoft.com/office/drawing/2010/main" val="0"/>
                                        </a:ext>
                                      </a:extLst>
                                    </a:blip>
                                    <a:srcRect l="26231" t="9211" r="24487" b="9356"/>
                                    <a:stretch/>
                                  </pic:blipFill>
                                  <pic:spPr bwMode="auto">
                                    <a:xfrm>
                                      <a:off x="0" y="0"/>
                                      <a:ext cx="3131133" cy="2910306"/>
                                    </a:xfrm>
                                    <a:prstGeom prst="rect">
                                      <a:avLst/>
                                    </a:prstGeom>
                                    <a:ln>
                                      <a:noFill/>
                                    </a:ln>
                                    <a:extLst>
                                      <a:ext uri="{53640926-AAD7-44D8-BBD7-CCE9431645EC}">
                                        <a14:shadowObscured xmlns:a14="http://schemas.microsoft.com/office/drawing/2010/main"/>
                                      </a:ext>
                                    </a:extLst>
                                  </pic:spPr>
                                </pic:pic>
                              </a:graphicData>
                            </a:graphic>
                          </wp:inline>
                        </w:drawing>
                      </w:r>
                      <w:r w:rsidRPr="009470C3">
                        <w:rPr>
                          <w:rFonts w:ascii="Arial" w:hAnsi="Arial" w:cs="Arial"/>
                          <w:b/>
                          <w:sz w:val="18"/>
                          <w:szCs w:val="18"/>
                          <w:u w:val="single"/>
                        </w:rPr>
                        <w:t>Figure 1.</w:t>
                      </w:r>
                      <w:r w:rsidRPr="00D231BF">
                        <w:rPr>
                          <w:rFonts w:ascii="Arial" w:hAnsi="Arial" w:cs="Arial"/>
                          <w:b/>
                          <w:sz w:val="18"/>
                          <w:szCs w:val="18"/>
                        </w:rPr>
                        <w:t xml:space="preserve"> </w:t>
                      </w:r>
                      <w:r w:rsidRPr="00D231BF">
                        <w:rPr>
                          <w:rFonts w:ascii="Arial" w:hAnsi="Arial" w:cs="Arial"/>
                          <w:sz w:val="18"/>
                          <w:szCs w:val="18"/>
                        </w:rPr>
                        <w:t>Summary of Specific Aims.</w:t>
                      </w:r>
                    </w:p>
                  </w:txbxContent>
                </v:textbox>
                <w10:wrap type="tight" anchorx="margin"/>
              </v:shape>
            </w:pict>
          </mc:Fallback>
        </mc:AlternateContent>
      </w:r>
      <w:r>
        <w:rPr>
          <w:rFonts w:ascii="Arial" w:hAnsi="Arial"/>
        </w:rPr>
        <w:t xml:space="preserve">Dilated cardiomyopathies (DCM) are </w:t>
      </w:r>
      <w:r w:rsidRPr="00577272">
        <w:rPr>
          <w:rFonts w:ascii="Arial" w:hAnsi="Arial"/>
        </w:rPr>
        <w:t>a major cause of heart failure world</w:t>
      </w:r>
      <w:r>
        <w:rPr>
          <w:rFonts w:ascii="Arial" w:hAnsi="Arial"/>
        </w:rPr>
        <w:t xml:space="preserve">wide and genetic forms of </w:t>
      </w:r>
      <w:commentRangeStart w:id="0"/>
      <w:r>
        <w:rPr>
          <w:rFonts w:ascii="Arial" w:hAnsi="Arial"/>
        </w:rPr>
        <w:t xml:space="preserve">DCM account for ~30% of cases. </w:t>
      </w:r>
      <w:commentRangeEnd w:id="0"/>
      <w:r w:rsidR="007D2008">
        <w:rPr>
          <w:rStyle w:val="CommentReference"/>
        </w:rPr>
        <w:commentReference w:id="0"/>
      </w:r>
      <w:r>
        <w:rPr>
          <w:rFonts w:ascii="Arial" w:hAnsi="Arial"/>
        </w:rPr>
        <w:t xml:space="preserve">DCM is characterized by left ventricular dilation and reduced systolic function. </w:t>
      </w:r>
      <w:r w:rsidRPr="00262281">
        <w:rPr>
          <w:rFonts w:ascii="Arial" w:hAnsi="Arial"/>
          <w:i/>
        </w:rPr>
        <w:t>MYH7</w:t>
      </w:r>
      <w:r>
        <w:rPr>
          <w:rFonts w:ascii="Arial" w:hAnsi="Arial"/>
        </w:rPr>
        <w:t xml:space="preserve">, which encodes </w:t>
      </w:r>
      <w:r>
        <w:rPr>
          <w:rFonts w:ascii="Arial" w:hAnsi="Arial"/>
        </w:rPr>
        <w:sym w:font="Symbol" w:char="F062"/>
      </w:r>
      <w:r>
        <w:rPr>
          <w:rFonts w:ascii="Arial" w:hAnsi="Arial"/>
        </w:rPr>
        <w:t>-cardiac myosin (M2β)</w:t>
      </w:r>
      <w:r w:rsidRPr="00577272">
        <w:rPr>
          <w:rFonts w:ascii="Arial" w:hAnsi="Arial"/>
        </w:rPr>
        <w:t xml:space="preserve"> </w:t>
      </w:r>
      <w:r>
        <w:rPr>
          <w:rFonts w:ascii="Arial" w:hAnsi="Arial"/>
        </w:rPr>
        <w:t>and is the molecular motor that powers contraction in human ventricular myocytes, is commonly mutated in DCM</w:t>
      </w:r>
      <w:r w:rsidRPr="00577272">
        <w:rPr>
          <w:rFonts w:ascii="Arial" w:hAnsi="Arial"/>
        </w:rPr>
        <w:t xml:space="preserve">. </w:t>
      </w:r>
      <w:r>
        <w:rPr>
          <w:rFonts w:ascii="Arial" w:hAnsi="Arial"/>
        </w:rPr>
        <w:t xml:space="preserve">During systole, muscle force and power are determined by several factors; 1) the myosin ATPase cycle (Fig. 1A), 2) intrinsic force generation of individual myosin molecules (Fig. 1B), 3) and the calcium-dependent recruitment of the ensemble of myosin motors (Fig. 1C). In addition, striated muscle </w:t>
      </w:r>
      <w:proofErr w:type="spellStart"/>
      <w:r>
        <w:rPr>
          <w:rFonts w:ascii="Arial" w:hAnsi="Arial"/>
        </w:rPr>
        <w:t>myosins</w:t>
      </w:r>
      <w:proofErr w:type="spellEnd"/>
      <w:r>
        <w:rPr>
          <w:rFonts w:ascii="Arial" w:hAnsi="Arial"/>
        </w:rPr>
        <w:t xml:space="preserve"> are believed to exist in an auto-inhibited, super-relaxed (SRX) state that is in equilibrium with a disordered (DRX) state capable of generating force upon actin binding (Fig. 1C). Thus, the impact of DCM mutations on the SRX/DRX ratio (Fig. 1A) can dramatically impact the number of available myosin heads in muscle and thus maximal force and power. </w:t>
      </w:r>
      <w:r>
        <w:rPr>
          <w:rFonts w:ascii="Arial" w:hAnsi="Arial"/>
          <w:b/>
          <w:bCs/>
          <w:i/>
          <w:iCs/>
        </w:rPr>
        <w:t>W</w:t>
      </w:r>
      <w:r w:rsidRPr="00306F42">
        <w:rPr>
          <w:rFonts w:ascii="Arial" w:hAnsi="Arial"/>
          <w:b/>
          <w:bCs/>
          <w:i/>
          <w:iCs/>
        </w:rPr>
        <w:t xml:space="preserve">e hypothesize that DCM mutations </w:t>
      </w:r>
      <w:r>
        <w:rPr>
          <w:rFonts w:ascii="Arial" w:hAnsi="Arial"/>
          <w:b/>
          <w:bCs/>
          <w:i/>
          <w:iCs/>
        </w:rPr>
        <w:t>reduce muscle force and power by decreasing the intrinsic motor properties, stabilizing the SRX state, and/or decreasing calcium-dependent recruitment of myosin heads.</w:t>
      </w:r>
      <w:r w:rsidRPr="00306F42">
        <w:rPr>
          <w:rFonts w:ascii="Arial" w:hAnsi="Arial"/>
          <w:b/>
          <w:bCs/>
        </w:rPr>
        <w:t xml:space="preserve"> </w:t>
      </w:r>
      <w:r>
        <w:rPr>
          <w:rFonts w:ascii="Arial" w:hAnsi="Arial"/>
        </w:rPr>
        <w:t>This multi-PI proposal combines our expertise in enzymology (Yengo), structural biology (Craig), single molecule biophysics (Warshaw), bioengineering (</w:t>
      </w:r>
      <w:r w:rsidRPr="00BD4DBB">
        <w:rPr>
          <w:rFonts w:ascii="Arial" w:eastAsia="Calibri" w:hAnsi="Arial" w:cs="Arial"/>
          <w:iCs/>
        </w:rPr>
        <w:t>Sivaramakrishnan</w:t>
      </w:r>
      <w:r>
        <w:rPr>
          <w:rFonts w:ascii="Arial" w:eastAsia="Calibri" w:hAnsi="Arial" w:cs="Arial"/>
          <w:iCs/>
        </w:rPr>
        <w:t>), and muscle fiber computational modeling (Campbell)</w:t>
      </w:r>
      <w:r>
        <w:rPr>
          <w:rFonts w:ascii="Arial" w:hAnsi="Arial"/>
        </w:rPr>
        <w:t xml:space="preserve"> to characterize the molecular structure and function of expressed human cardiac myosin with DCM-causing </w:t>
      </w:r>
      <w:commentRangeStart w:id="1"/>
      <w:r>
        <w:rPr>
          <w:rFonts w:ascii="Arial" w:hAnsi="Arial"/>
        </w:rPr>
        <w:t>mutations</w:t>
      </w:r>
      <w:commentRangeEnd w:id="1"/>
      <w:r w:rsidR="007D2008">
        <w:rPr>
          <w:rStyle w:val="CommentReference"/>
        </w:rPr>
        <w:commentReference w:id="1"/>
      </w:r>
      <w:r>
        <w:rPr>
          <w:rFonts w:ascii="Arial" w:hAnsi="Arial"/>
        </w:rPr>
        <w:t xml:space="preserve">. </w:t>
      </w:r>
    </w:p>
    <w:p w14:paraId="3CC8F066" w14:textId="77777777" w:rsidR="00AC240B" w:rsidRPr="005F6448" w:rsidRDefault="00AC240B" w:rsidP="00AC240B">
      <w:pPr>
        <w:spacing w:line="240" w:lineRule="auto"/>
        <w:jc w:val="both"/>
        <w:rPr>
          <w:rFonts w:ascii="Arial" w:hAnsi="Arial" w:cs="Arial"/>
        </w:rPr>
      </w:pPr>
      <w:r w:rsidRPr="005D4CC9">
        <w:rPr>
          <w:rFonts w:ascii="Arial" w:hAnsi="Arial" w:cs="Arial"/>
          <w:b/>
        </w:rPr>
        <w:t>Aim #1:</w:t>
      </w:r>
      <w:r w:rsidRPr="001C4FED">
        <w:rPr>
          <w:rFonts w:ascii="Arial" w:hAnsi="Arial" w:cs="Arial"/>
          <w:b/>
        </w:rPr>
        <w:t xml:space="preserve"> </w:t>
      </w:r>
      <w:r>
        <w:rPr>
          <w:rFonts w:ascii="Arial" w:hAnsi="Arial" w:cs="Arial"/>
          <w:b/>
        </w:rPr>
        <w:t>Define the impact of DCM mutations on the human beta-cardiac myosin ATPase cycle, force-producing power stroke, and ability to transition into and out of the auto-inhibited SRX state.</w:t>
      </w:r>
      <w:r>
        <w:rPr>
          <w:rFonts w:ascii="Arial" w:hAnsi="Arial" w:cs="Arial"/>
          <w:b/>
          <w:i/>
        </w:rPr>
        <w:t xml:space="preserve"> We hypothesize that DCM mutations impair one or more key transitions in the ATPase cycle that define the duty ratio (fraction of ATPase cycle that myosin is strongly bound to actin), myosin power stroke, and/or the SRX state formation/stabilization</w:t>
      </w:r>
      <w:r w:rsidRPr="00EC597B">
        <w:rPr>
          <w:rFonts w:ascii="Arial" w:hAnsi="Arial" w:cs="Arial"/>
          <w:b/>
          <w:i/>
        </w:rPr>
        <w:t>.</w:t>
      </w:r>
      <w:r>
        <w:rPr>
          <w:rFonts w:ascii="Arial" w:hAnsi="Arial" w:cs="Arial"/>
        </w:rPr>
        <w:t xml:space="preserve"> </w:t>
      </w:r>
      <w:r>
        <w:rPr>
          <w:rFonts w:ascii="Arial" w:hAnsi="Arial"/>
        </w:rPr>
        <w:t xml:space="preserve">We will express five DCM M2β point mutations, based on their structural location in critical domains of the myosin molecule, predicted to impact specific steps in the ATPase cycle or the potential for forming the SRX state. The effect of these DCM mutations on the pre- and post-power stroke conformations using FRET probes will detect potential alterations in the force-generating myosin lever arm swing. We will define the SRX state stability in mutants using a FRET biosensor that reports the auto-inhibited conformation (interacting heads motif, IHM), which will be confirmed directly by electron </w:t>
      </w:r>
      <w:commentRangeStart w:id="2"/>
      <w:r>
        <w:rPr>
          <w:rFonts w:ascii="Arial" w:hAnsi="Arial"/>
        </w:rPr>
        <w:t>microscopy</w:t>
      </w:r>
      <w:commentRangeEnd w:id="2"/>
      <w:r w:rsidR="007D2008">
        <w:rPr>
          <w:rStyle w:val="CommentReference"/>
        </w:rPr>
        <w:commentReference w:id="2"/>
      </w:r>
      <w:r>
        <w:rPr>
          <w:rFonts w:ascii="Arial" w:hAnsi="Arial"/>
        </w:rPr>
        <w:t xml:space="preserve">. </w:t>
      </w:r>
    </w:p>
    <w:p w14:paraId="03BB5F69" w14:textId="77777777" w:rsidR="00AC240B" w:rsidRPr="00C65C5E" w:rsidRDefault="00AC240B" w:rsidP="00AC240B">
      <w:pPr>
        <w:spacing w:line="240" w:lineRule="auto"/>
        <w:jc w:val="both"/>
        <w:rPr>
          <w:rFonts w:ascii="Arial" w:hAnsi="Arial"/>
        </w:rPr>
      </w:pPr>
      <w:r w:rsidRPr="00B04255">
        <w:rPr>
          <w:rFonts w:ascii="Arial" w:eastAsia="Times New Roman" w:hAnsi="Arial" w:cs="Arial"/>
          <w:b/>
        </w:rPr>
        <w:t>A</w:t>
      </w:r>
      <w:r>
        <w:rPr>
          <w:rFonts w:ascii="Arial" w:eastAsia="Times New Roman" w:hAnsi="Arial" w:cs="Arial"/>
          <w:b/>
        </w:rPr>
        <w:t>im</w:t>
      </w:r>
      <w:r w:rsidRPr="00B04255">
        <w:rPr>
          <w:rFonts w:ascii="Arial" w:eastAsia="Times New Roman" w:hAnsi="Arial" w:cs="Arial"/>
          <w:b/>
        </w:rPr>
        <w:t xml:space="preserve"> #2: De</w:t>
      </w:r>
      <w:r>
        <w:rPr>
          <w:rFonts w:ascii="Arial" w:eastAsia="Times New Roman" w:hAnsi="Arial" w:cs="Arial"/>
          <w:b/>
        </w:rPr>
        <w:t>termine</w:t>
      </w:r>
      <w:r w:rsidRPr="00B04255">
        <w:rPr>
          <w:rFonts w:ascii="Arial" w:eastAsia="Times New Roman" w:hAnsi="Arial" w:cs="Arial"/>
          <w:b/>
        </w:rPr>
        <w:t xml:space="preserve"> the impact of DCM</w:t>
      </w:r>
      <w:r>
        <w:rPr>
          <w:rFonts w:ascii="Arial" w:eastAsia="Times New Roman" w:hAnsi="Arial" w:cs="Arial"/>
          <w:b/>
        </w:rPr>
        <w:t xml:space="preserve"> mutations </w:t>
      </w:r>
      <w:r w:rsidRPr="00B04255">
        <w:rPr>
          <w:rFonts w:ascii="Arial" w:eastAsia="Times New Roman" w:hAnsi="Arial" w:cs="Arial"/>
          <w:b/>
        </w:rPr>
        <w:t xml:space="preserve">on </w:t>
      </w:r>
      <w:r>
        <w:rPr>
          <w:rFonts w:ascii="Arial" w:eastAsia="Times New Roman" w:hAnsi="Arial" w:cs="Arial"/>
          <w:b/>
        </w:rPr>
        <w:t>M2β’s</w:t>
      </w:r>
      <w:r w:rsidRPr="00B04255">
        <w:rPr>
          <w:rFonts w:ascii="Arial" w:eastAsia="Times New Roman" w:hAnsi="Arial" w:cs="Arial"/>
          <w:b/>
        </w:rPr>
        <w:t xml:space="preserve"> molecular force </w:t>
      </w:r>
      <w:r>
        <w:rPr>
          <w:rFonts w:ascii="Arial" w:eastAsia="Times New Roman" w:hAnsi="Arial" w:cs="Arial"/>
          <w:b/>
        </w:rPr>
        <w:t>generation at the single molecule level</w:t>
      </w:r>
      <w:r w:rsidRPr="00B04255">
        <w:rPr>
          <w:rFonts w:ascii="Arial" w:eastAsia="Times New Roman" w:hAnsi="Arial" w:cs="Arial"/>
          <w:b/>
        </w:rPr>
        <w:t xml:space="preserve">. </w:t>
      </w:r>
      <w:r w:rsidRPr="00B04255">
        <w:rPr>
          <w:rFonts w:ascii="Arial" w:eastAsia="Times New Roman" w:hAnsi="Arial" w:cs="Arial"/>
          <w:b/>
          <w:i/>
        </w:rPr>
        <w:t>We hyp</w:t>
      </w:r>
      <w:r>
        <w:rPr>
          <w:rFonts w:ascii="Arial" w:eastAsia="Times New Roman" w:hAnsi="Arial" w:cs="Arial"/>
          <w:b/>
          <w:i/>
        </w:rPr>
        <w:t>othesize that DCM mutations can i</w:t>
      </w:r>
      <w:r w:rsidRPr="00B04255">
        <w:rPr>
          <w:rFonts w:ascii="Arial" w:eastAsia="Times New Roman" w:hAnsi="Arial" w:cs="Arial"/>
          <w:b/>
          <w:i/>
        </w:rPr>
        <w:t>mpact</w:t>
      </w:r>
      <w:r>
        <w:rPr>
          <w:rFonts w:ascii="Arial" w:eastAsia="Times New Roman" w:hAnsi="Arial" w:cs="Arial"/>
          <w:b/>
          <w:i/>
        </w:rPr>
        <w:t xml:space="preserve"> the intrinsic force generating capacity of individual myosin motors</w:t>
      </w:r>
      <w:r w:rsidRPr="00B04255">
        <w:rPr>
          <w:rFonts w:ascii="Arial" w:eastAsia="Times New Roman" w:hAnsi="Arial" w:cs="Arial"/>
          <w:b/>
          <w:i/>
        </w:rPr>
        <w:t>.</w:t>
      </w:r>
      <w:r>
        <w:rPr>
          <w:rFonts w:ascii="Arial" w:hAnsi="Arial"/>
          <w:b/>
          <w:i/>
        </w:rPr>
        <w:t xml:space="preserve"> </w:t>
      </w:r>
      <w:r>
        <w:rPr>
          <w:rFonts w:ascii="Arial" w:hAnsi="Arial"/>
        </w:rPr>
        <w:t xml:space="preserve">We will use single molecule optical tweezers to characterize the impact of the DCM mutants on the mechanical properties of individual myosin molecules. The key mechanical parameters including, step size, intrinsic force, and load-dependent detachment will be measured with single human beta-cardiac myosin molecules incapable of forming the SRX state in the presence of native cardiac thin </w:t>
      </w:r>
      <w:commentRangeStart w:id="3"/>
      <w:r>
        <w:rPr>
          <w:rFonts w:ascii="Arial" w:hAnsi="Arial"/>
        </w:rPr>
        <w:t>filaments</w:t>
      </w:r>
      <w:commentRangeEnd w:id="3"/>
      <w:r w:rsidR="007D2008">
        <w:rPr>
          <w:rStyle w:val="CommentReference"/>
        </w:rPr>
        <w:commentReference w:id="3"/>
      </w:r>
      <w:r>
        <w:rPr>
          <w:rFonts w:ascii="Arial" w:hAnsi="Arial"/>
        </w:rPr>
        <w:t>.</w:t>
      </w:r>
    </w:p>
    <w:p w14:paraId="4647F744" w14:textId="77777777" w:rsidR="00AC240B" w:rsidRPr="0035457B" w:rsidRDefault="00AC240B" w:rsidP="00AC240B">
      <w:pPr>
        <w:spacing w:line="240" w:lineRule="auto"/>
        <w:jc w:val="both"/>
        <w:rPr>
          <w:rFonts w:ascii="Arial" w:hAnsi="Arial"/>
        </w:rPr>
      </w:pPr>
      <w:r>
        <w:rPr>
          <w:rFonts w:ascii="Arial" w:hAnsi="Arial"/>
          <w:b/>
          <w:i/>
        </w:rPr>
        <w:t xml:space="preserve">Aim #3: </w:t>
      </w:r>
      <w:r>
        <w:rPr>
          <w:rFonts w:ascii="Arial" w:hAnsi="Arial"/>
          <w:b/>
        </w:rPr>
        <w:t xml:space="preserve">Define the impact of DCM mutations on ensemble force and power generation when assembled into designer thick filaments.  </w:t>
      </w:r>
      <w:r w:rsidRPr="00B04255">
        <w:rPr>
          <w:rFonts w:ascii="Arial" w:eastAsia="Times New Roman" w:hAnsi="Arial" w:cs="Arial"/>
          <w:b/>
          <w:i/>
        </w:rPr>
        <w:t>We hyp</w:t>
      </w:r>
      <w:r>
        <w:rPr>
          <w:rFonts w:ascii="Arial" w:eastAsia="Times New Roman" w:hAnsi="Arial" w:cs="Arial"/>
          <w:b/>
          <w:i/>
        </w:rPr>
        <w:t>othesize that DCM mutations i</w:t>
      </w:r>
      <w:r w:rsidRPr="00B04255">
        <w:rPr>
          <w:rFonts w:ascii="Arial" w:eastAsia="Times New Roman" w:hAnsi="Arial" w:cs="Arial"/>
          <w:b/>
          <w:i/>
        </w:rPr>
        <w:t>mpact</w:t>
      </w:r>
      <w:r>
        <w:rPr>
          <w:rFonts w:ascii="Arial" w:eastAsia="Times New Roman" w:hAnsi="Arial" w:cs="Arial"/>
          <w:b/>
          <w:i/>
        </w:rPr>
        <w:t xml:space="preserve"> myosin recruitment during calcium dependent thin filament activation which alters ensemble force, velocity, and power. </w:t>
      </w:r>
      <w:r>
        <w:rPr>
          <w:rFonts w:ascii="Arial" w:hAnsi="Arial"/>
        </w:rPr>
        <w:t xml:space="preserve">We will use innovative DNA origami techniques to create “designer” myosin thick filaments so that the spatial orientation and number of myosin motors that contribute to force are defined. Comparison of M2β DCM mutants with wildtype constructs will define the impact of mutations on myosin recruitment and force generation in a calcium-dependent manner using native cardiac thin filaments. A computational model of muscle contraction, which includes parameters directly measured in Aims #1 and #2, will be used to simulate contractile parameters </w:t>
      </w:r>
      <w:commentRangeStart w:id="4"/>
      <w:r>
        <w:rPr>
          <w:rFonts w:ascii="Arial" w:hAnsi="Arial"/>
        </w:rPr>
        <w:t>and compared to experiments, thus allowing us to predict how myosin properties impact systolic contractions in the heart.</w:t>
      </w:r>
      <w:commentRangeEnd w:id="4"/>
      <w:r w:rsidR="007D2008">
        <w:rPr>
          <w:rStyle w:val="CommentReference"/>
        </w:rPr>
        <w:commentReference w:id="4"/>
      </w:r>
      <w:r>
        <w:rPr>
          <w:rFonts w:ascii="Arial" w:hAnsi="Arial"/>
        </w:rPr>
        <w:t xml:space="preserve"> </w:t>
      </w:r>
    </w:p>
    <w:p w14:paraId="51E5C76A" w14:textId="77777777" w:rsidR="00E20221" w:rsidRDefault="00AC240B" w:rsidP="00AC240B">
      <w:pPr>
        <w:jc w:val="both"/>
      </w:pPr>
      <w:r>
        <w:rPr>
          <w:rFonts w:ascii="Arial" w:hAnsi="Arial" w:cs="Arial"/>
          <w:b/>
        </w:rPr>
        <w:t xml:space="preserve">Upon completion of this proposal, we will have determined the detailed molecular mechanisms of myosin motor impairment in DCM-associated mutations, which will serve as a foundation for designing and testing therapeutic strategies. We will also reveal fundamental aspects of cardiac myosin structure, function, and regulation important for understanding normal cardiac muscle </w:t>
      </w:r>
      <w:commentRangeStart w:id="5"/>
      <w:r>
        <w:rPr>
          <w:rFonts w:ascii="Arial" w:hAnsi="Arial" w:cs="Arial"/>
          <w:b/>
        </w:rPr>
        <w:t>physiology</w:t>
      </w:r>
      <w:commentRangeEnd w:id="5"/>
      <w:r w:rsidR="001F6815">
        <w:rPr>
          <w:rStyle w:val="CommentReference"/>
        </w:rPr>
        <w:commentReference w:id="5"/>
      </w:r>
      <w:r>
        <w:rPr>
          <w:rFonts w:ascii="Arial" w:hAnsi="Arial" w:cs="Arial"/>
          <w:b/>
        </w:rPr>
        <w:t>.</w:t>
      </w:r>
    </w:p>
    <w:sectPr w:rsidR="00E20221" w:rsidSect="00AC240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neth Campbell" w:date="2022-02-02T16:56:00Z" w:initials="CKS">
    <w:p w14:paraId="14004A26" w14:textId="77777777" w:rsidR="007D2008" w:rsidRDefault="007D2008">
      <w:pPr>
        <w:pStyle w:val="CommentText"/>
      </w:pPr>
      <w:r>
        <w:rPr>
          <w:rStyle w:val="CommentReference"/>
        </w:rPr>
        <w:annotationRef/>
      </w:r>
      <w:r>
        <w:t>This number seems very high to me. It probably comes down to how you define DCM but I ran it past a cardiologist and they went “No way”. To most clinicians, DCM means a big heart, and while it can reflect a mutation, it’s more commonly associated with end-stage disease, following something like an infarction.</w:t>
      </w:r>
    </w:p>
    <w:p w14:paraId="6A294721" w14:textId="77777777" w:rsidR="007D2008" w:rsidRDefault="007D2008">
      <w:pPr>
        <w:pStyle w:val="CommentText"/>
      </w:pPr>
    </w:p>
    <w:p w14:paraId="4C9AA716" w14:textId="77777777" w:rsidR="007D2008" w:rsidRDefault="007D2008">
      <w:pPr>
        <w:pStyle w:val="CommentText"/>
      </w:pPr>
      <w:r>
        <w:t>Your study section might not care but this opening sentence sent me in the wrong direction.</w:t>
      </w:r>
    </w:p>
  </w:comment>
  <w:comment w:id="1" w:author="Kenneth Campbell" w:date="2022-02-02T16:59:00Z" w:initials="CKS">
    <w:p w14:paraId="6408D89F" w14:textId="77777777" w:rsidR="007D2008" w:rsidRDefault="007D2008">
      <w:pPr>
        <w:pStyle w:val="CommentText"/>
      </w:pPr>
      <w:r>
        <w:rPr>
          <w:rStyle w:val="CommentReference"/>
        </w:rPr>
        <w:annotationRef/>
      </w:r>
      <w:r>
        <w:t>Other the first sentence, I REALLY LIKE THIS opening paragraph. Nice job.</w:t>
      </w:r>
    </w:p>
  </w:comment>
  <w:comment w:id="2" w:author="Kenneth Campbell" w:date="2022-02-02T17:03:00Z" w:initials="CKS">
    <w:p w14:paraId="426B3F9A" w14:textId="77777777" w:rsidR="007D2008" w:rsidRDefault="007D2008">
      <w:pPr>
        <w:pStyle w:val="CommentText"/>
      </w:pPr>
      <w:r>
        <w:rPr>
          <w:rStyle w:val="CommentReference"/>
        </w:rPr>
        <w:annotationRef/>
      </w:r>
      <w:r>
        <w:t>Love this aim.</w:t>
      </w:r>
    </w:p>
  </w:comment>
  <w:comment w:id="3" w:author="Kenneth Campbell" w:date="2022-02-02T17:03:00Z" w:initials="CKS">
    <w:p w14:paraId="2773C9BE" w14:textId="77777777" w:rsidR="007D2008" w:rsidRDefault="007D2008">
      <w:pPr>
        <w:pStyle w:val="CommentText"/>
      </w:pPr>
      <w:r>
        <w:rPr>
          <w:rStyle w:val="CommentReference"/>
        </w:rPr>
        <w:annotationRef/>
      </w:r>
      <w:r>
        <w:t>And this aim.</w:t>
      </w:r>
    </w:p>
  </w:comment>
  <w:comment w:id="4" w:author="Kenneth Campbell [2]" w:date="2022-02-02T17:04:00Z" w:initials="CKS">
    <w:p w14:paraId="200F4CDA" w14:textId="77777777" w:rsidR="007D2008" w:rsidRDefault="007D2008">
      <w:pPr>
        <w:pStyle w:val="CommentText"/>
      </w:pPr>
      <w:r>
        <w:rPr>
          <w:rStyle w:val="CommentReference"/>
        </w:rPr>
        <w:annotationRef/>
      </w:r>
      <w:r>
        <w:t>I think reviewers like the idea of making the prediction with simulations and then testing the prediction with the experimental data. That gives you a way of “checking how you are doing” which opens the door to scaling up from there if you want to.</w:t>
      </w:r>
    </w:p>
    <w:p w14:paraId="0603FDF9" w14:textId="77777777" w:rsidR="007D2008" w:rsidRDefault="007D2008">
      <w:pPr>
        <w:pStyle w:val="CommentText"/>
      </w:pPr>
    </w:p>
    <w:p w14:paraId="6232E477" w14:textId="77777777" w:rsidR="007D2008" w:rsidRDefault="007D2008">
      <w:pPr>
        <w:pStyle w:val="CommentText"/>
      </w:pPr>
      <w:r>
        <w:t>Perhaps consider trying to get that predict and then test using experiments in there somehow?</w:t>
      </w:r>
    </w:p>
  </w:comment>
  <w:comment w:id="5" w:author="Kenneth Campbell [3]" w:date="2022-02-02T17:06:00Z" w:initials="CKS">
    <w:p w14:paraId="55738D1C" w14:textId="77777777" w:rsidR="001F6815" w:rsidRDefault="001F6815">
      <w:pPr>
        <w:pStyle w:val="CommentText"/>
      </w:pPr>
      <w:r>
        <w:rPr>
          <w:rStyle w:val="CommentReference"/>
        </w:rPr>
        <w:annotationRef/>
      </w:r>
      <w:r>
        <w:t xml:space="preserve">Thinking aloud, with the new </w:t>
      </w:r>
      <w:proofErr w:type="spellStart"/>
      <w:r>
        <w:t>myotropes</w:t>
      </w:r>
      <w:proofErr w:type="spellEnd"/>
      <w:r>
        <w:t xml:space="preserve"> coming along, could you predict which drugs will help which mutations?</w:t>
      </w:r>
      <w:bookmarkStart w:id="6" w:name="_GoBack"/>
      <w:bookmarkEnd w:id="6"/>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9AA716" w15:done="0"/>
  <w15:commentEx w15:paraId="6408D89F" w15:done="0"/>
  <w15:commentEx w15:paraId="426B3F9A" w15:done="0"/>
  <w15:commentEx w15:paraId="2773C9BE" w15:done="0"/>
  <w15:commentEx w15:paraId="6232E477" w15:done="0"/>
  <w15:commentEx w15:paraId="55738D1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9AA716" w16cid:durableId="25A53648"/>
  <w16cid:commentId w16cid:paraId="6408D89F" w16cid:durableId="25A536FB"/>
  <w16cid:commentId w16cid:paraId="426B3F9A" w16cid:durableId="25A537E4"/>
  <w16cid:commentId w16cid:paraId="2773C9BE" w16cid:durableId="25A537F7"/>
  <w16cid:commentId w16cid:paraId="6232E477" w16cid:durableId="25A53820"/>
  <w16cid:commentId w16cid:paraId="55738D1C" w16cid:durableId="25A538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neth Campbell">
    <w15:presenceInfo w15:providerId="AD" w15:userId="S-1-5-21-1177238915-1645522239-725345543-21376"/>
  </w15:person>
  <w15:person w15:author="Kenneth Campbell [2]">
    <w15:presenceInfo w15:providerId="AD" w15:userId="S-1-5-21-1177238915-1645522239-725345543-21376"/>
  </w15:person>
  <w15:person w15:author="Kenneth Campbell [3]">
    <w15:presenceInfo w15:providerId="AD" w15:userId="S-1-5-21-1177238915-1645522239-725345543-213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40B"/>
    <w:rsid w:val="00127DDE"/>
    <w:rsid w:val="001F6815"/>
    <w:rsid w:val="00711DA5"/>
    <w:rsid w:val="007D2008"/>
    <w:rsid w:val="00AC2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9ABA8"/>
  <w15:chartTrackingRefBased/>
  <w15:docId w15:val="{D3C59BFA-7E44-4957-8A8E-A7651D784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24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D2008"/>
    <w:rPr>
      <w:sz w:val="16"/>
      <w:szCs w:val="16"/>
    </w:rPr>
  </w:style>
  <w:style w:type="paragraph" w:styleId="CommentText">
    <w:name w:val="annotation text"/>
    <w:basedOn w:val="Normal"/>
    <w:link w:val="CommentTextChar"/>
    <w:uiPriority w:val="99"/>
    <w:semiHidden/>
    <w:unhideWhenUsed/>
    <w:rsid w:val="007D2008"/>
    <w:pPr>
      <w:spacing w:line="240" w:lineRule="auto"/>
    </w:pPr>
    <w:rPr>
      <w:sz w:val="20"/>
      <w:szCs w:val="20"/>
    </w:rPr>
  </w:style>
  <w:style w:type="character" w:customStyle="1" w:styleId="CommentTextChar">
    <w:name w:val="Comment Text Char"/>
    <w:basedOn w:val="DefaultParagraphFont"/>
    <w:link w:val="CommentText"/>
    <w:uiPriority w:val="99"/>
    <w:semiHidden/>
    <w:rsid w:val="007D2008"/>
    <w:rPr>
      <w:sz w:val="20"/>
      <w:szCs w:val="20"/>
    </w:rPr>
  </w:style>
  <w:style w:type="paragraph" w:styleId="CommentSubject">
    <w:name w:val="annotation subject"/>
    <w:basedOn w:val="CommentText"/>
    <w:next w:val="CommentText"/>
    <w:link w:val="CommentSubjectChar"/>
    <w:uiPriority w:val="99"/>
    <w:semiHidden/>
    <w:unhideWhenUsed/>
    <w:rsid w:val="007D2008"/>
    <w:rPr>
      <w:b/>
      <w:bCs/>
    </w:rPr>
  </w:style>
  <w:style w:type="character" w:customStyle="1" w:styleId="CommentSubjectChar">
    <w:name w:val="Comment Subject Char"/>
    <w:basedOn w:val="CommentTextChar"/>
    <w:link w:val="CommentSubject"/>
    <w:uiPriority w:val="99"/>
    <w:semiHidden/>
    <w:rsid w:val="007D2008"/>
    <w:rPr>
      <w:b/>
      <w:bCs/>
      <w:sz w:val="20"/>
      <w:szCs w:val="20"/>
    </w:rPr>
  </w:style>
  <w:style w:type="paragraph" w:styleId="BalloonText">
    <w:name w:val="Balloon Text"/>
    <w:basedOn w:val="Normal"/>
    <w:link w:val="BalloonTextChar"/>
    <w:uiPriority w:val="99"/>
    <w:semiHidden/>
    <w:unhideWhenUsed/>
    <w:rsid w:val="007D20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D20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0.png"/><Relationship Id="rId10" Type="http://schemas.microsoft.com/office/2011/relationships/people" Target="people.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Yengo, Christopher</dc:creator>
  <cp:keywords/>
  <dc:description/>
  <cp:lastModifiedBy>Campbell, Kenneth S.</cp:lastModifiedBy>
  <cp:revision>2</cp:revision>
  <dcterms:created xsi:type="dcterms:W3CDTF">2022-02-02T22:12:00Z</dcterms:created>
  <dcterms:modified xsi:type="dcterms:W3CDTF">2022-02-02T22:12:00Z</dcterms:modified>
</cp:coreProperties>
</file>