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EF1" w14:textId="21DFBA50" w:rsidR="00C45B59" w:rsidRDefault="002C40EB">
      <w:r>
        <w:t>Kenneth S. Campbell, PhD</w:t>
      </w:r>
    </w:p>
    <w:p w14:paraId="1EFB60F7" w14:textId="130C7469" w:rsidR="002C40EB" w:rsidRDefault="002C40EB">
      <w:r>
        <w:t>Division of Cardiovascular Medicine, Department of Internal Medicine, University of Kentucky, Lexington, KY 40536, USA</w:t>
      </w:r>
    </w:p>
    <w:p w14:paraId="5FDA9617" w14:textId="5FBCE82A" w:rsidR="002C40EB" w:rsidRDefault="002C40EB"/>
    <w:p w14:paraId="6D237E1A" w14:textId="7F84FD68" w:rsidR="002C40EB" w:rsidRDefault="002C40EB">
      <w:r>
        <w:t>Methods</w:t>
      </w:r>
    </w:p>
    <w:p w14:paraId="373267B3" w14:textId="787431C0" w:rsidR="002C40EB" w:rsidRDefault="002C40EB" w:rsidP="002C40EB">
      <w:pPr>
        <w:shd w:val="clear" w:color="auto" w:fill="FFFFFF"/>
        <w:spacing w:before="100" w:beforeAutospacing="1" w:after="100" w:afterAutospacing="1"/>
      </w:pPr>
      <w:r w:rsidRPr="002C40EB">
        <w:t xml:space="preserve">Simulations were performed using the </w:t>
      </w:r>
      <w:proofErr w:type="spellStart"/>
      <w:r w:rsidRPr="002C40EB">
        <w:t>FiberSim</w:t>
      </w:r>
      <w:proofErr w:type="spellEnd"/>
      <w:r w:rsidRPr="002C40EB">
        <w:t xml:space="preserve"> framework (PMID </w:t>
      </w:r>
      <w:r w:rsidRPr="002C40EB">
        <w:t>34932957</w:t>
      </w:r>
      <w:r>
        <w:t xml:space="preserve">). As previously described, myosin heads cycled between a super-relaxed OFF state (SRX), a disordered relaxed state (DRX), and a single attached force-generating state </w:t>
      </w:r>
      <w:r>
        <w:t>(</w:t>
      </w:r>
      <w:r w:rsidRPr="002C40EB">
        <w:t>PMID 34932957, 30054031)</w:t>
      </w:r>
      <w:r>
        <w:t>. The rate at which myosin heads transitioned between the SRX and DRX heads increased linearly with force (PMID 30054031).</w:t>
      </w:r>
    </w:p>
    <w:p w14:paraId="48E5281C" w14:textId="3533C74E" w:rsidR="00F87E77" w:rsidRDefault="002C40EB" w:rsidP="002C40EB">
      <w:pPr>
        <w:shd w:val="clear" w:color="auto" w:fill="FFFFFF"/>
        <w:spacing w:before="100" w:beforeAutospacing="1" w:after="100" w:afterAutospacing="1"/>
      </w:pPr>
      <w:r>
        <w:t xml:space="preserve">Crit simulations were identical to the control case except that </w:t>
      </w:r>
      <w:r w:rsidR="00F87E77">
        <w:t xml:space="preserve">the </w:t>
      </w:r>
      <w:r>
        <w:t xml:space="preserve">DRX to SRX rate constant was increased </w:t>
      </w:r>
      <w:r w:rsidR="00F87E77">
        <w:t xml:space="preserve">3-fold so that myosin heads in the calculations were biased towards the SRX state. The Drug was simulated by increasing the </w:t>
      </w:r>
      <w:proofErr w:type="spellStart"/>
      <w:r w:rsidR="00F87E77">
        <w:t>k</w:t>
      </w:r>
      <w:r w:rsidR="00F87E77">
        <w:rPr>
          <w:vertAlign w:val="subscript"/>
        </w:rPr>
        <w:t>on</w:t>
      </w:r>
      <w:r w:rsidR="00F87E77">
        <w:rPr>
          <w:vertAlign w:val="subscript"/>
        </w:rPr>
        <w:softHyphen/>
      </w:r>
      <w:proofErr w:type="spellEnd"/>
      <w:r w:rsidR="00F87E77">
        <w:t xml:space="preserve"> rate for</w:t>
      </w:r>
      <w:r w:rsidR="00A250EB">
        <w:t xml:space="preserve"> </w:t>
      </w:r>
      <w:r w:rsidR="00F87E77">
        <w:t>binding sites on</w:t>
      </w:r>
      <w:r w:rsidR="00A250EB">
        <w:t xml:space="preserve"> the thin filament 3-fold to increase the </w:t>
      </w:r>
      <w:r w:rsidR="00F87E77">
        <w:t>Ca</w:t>
      </w:r>
      <w:r w:rsidR="00F87E77">
        <w:rPr>
          <w:vertAlign w:val="superscript"/>
        </w:rPr>
        <w:t>2+</w:t>
      </w:r>
      <w:r w:rsidR="00F87E77">
        <w:t>-dependen</w:t>
      </w:r>
      <w:r w:rsidR="00A250EB">
        <w:t>ce of contraction.</w:t>
      </w:r>
    </w:p>
    <w:p w14:paraId="7DB5628A" w14:textId="77777777" w:rsidR="00A250EB" w:rsidRDefault="00A250EB" w:rsidP="00A250EB">
      <w:pPr>
        <w:shd w:val="clear" w:color="auto" w:fill="FFFFFF"/>
        <w:spacing w:before="100" w:beforeAutospacing="1" w:after="100" w:afterAutospacing="1"/>
      </w:pPr>
      <w:r>
        <w:t xml:space="preserve">Simulations for </w:t>
      </w:r>
      <w:proofErr w:type="gramStart"/>
      <w:r>
        <w:t>electrically-excitable</w:t>
      </w:r>
      <w:proofErr w:type="gramEnd"/>
      <w:r>
        <w:t xml:space="preserve"> muscle were identical to those for permeabilized muscle except that the basal value of the </w:t>
      </w:r>
      <w:proofErr w:type="spellStart"/>
      <w:r>
        <w:t>k</w:t>
      </w:r>
      <w:r>
        <w:rPr>
          <w:vertAlign w:val="subscript"/>
        </w:rPr>
        <w:t>on</w:t>
      </w:r>
      <w:proofErr w:type="spellEnd"/>
      <w:r>
        <w:t xml:space="preserve"> rate was doubled to account for the increased Ca</w:t>
      </w:r>
      <w:r>
        <w:rPr>
          <w:vertAlign w:val="superscript"/>
        </w:rPr>
        <w:t>2+</w:t>
      </w:r>
      <w:r>
        <w:t>-sensitivity of intact muscle.</w:t>
      </w:r>
    </w:p>
    <w:p w14:paraId="2BFA6EBA" w14:textId="7A9B8BC4" w:rsidR="002C40EB" w:rsidRDefault="00A250EB">
      <w:r>
        <w:t xml:space="preserve">The </w:t>
      </w:r>
      <w:proofErr w:type="spellStart"/>
      <w:r>
        <w:t>FiberSim</w:t>
      </w:r>
      <w:proofErr w:type="spellEnd"/>
      <w:r>
        <w:t xml:space="preserve"> software is </w:t>
      </w:r>
      <w:proofErr w:type="gramStart"/>
      <w:r>
        <w:t>open-source</w:t>
      </w:r>
      <w:proofErr w:type="gramEnd"/>
      <w:r>
        <w:t xml:space="preserve">. A workflow that reproduces the simulations is available at </w:t>
      </w:r>
      <w:hyperlink r:id="rId5" w:history="1">
        <w:r w:rsidRPr="00CD7C88">
          <w:rPr>
            <w:rStyle w:val="Hyperlink"/>
          </w:rPr>
          <w:t>https://campbell-muscle-lab.github.io/FiberSim/</w:t>
        </w:r>
      </w:hyperlink>
    </w:p>
    <w:p w14:paraId="36761345" w14:textId="77777777" w:rsidR="00A250EB" w:rsidRDefault="00A250EB"/>
    <w:sectPr w:rsidR="00A2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7DC8"/>
    <w:multiLevelType w:val="multilevel"/>
    <w:tmpl w:val="587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7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EB"/>
    <w:rsid w:val="002C40EB"/>
    <w:rsid w:val="00566850"/>
    <w:rsid w:val="007036ED"/>
    <w:rsid w:val="00A250EB"/>
    <w:rsid w:val="00C45B59"/>
    <w:rsid w:val="00D6642F"/>
    <w:rsid w:val="00F8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6428"/>
  <w15:chartTrackingRefBased/>
  <w15:docId w15:val="{03FFE80D-3D75-4194-8491-7578F341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A25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bell-muscle-lab.github.io/FiberSi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Kenneth S.</dc:creator>
  <cp:keywords/>
  <dc:description/>
  <cp:lastModifiedBy>Campbell, Kenneth S.</cp:lastModifiedBy>
  <cp:revision>1</cp:revision>
  <dcterms:created xsi:type="dcterms:W3CDTF">2022-11-07T22:40:00Z</dcterms:created>
  <dcterms:modified xsi:type="dcterms:W3CDTF">2022-11-07T23:09:00Z</dcterms:modified>
</cp:coreProperties>
</file>