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0" w:line="240" w:lineRule="auto"/>
      </w:pPr>
      <w:r>
        <w:rPr>
          <w:b/>
          <w:sz w:val="44"/>
          <w:szCs w:val="44"/>
        </w:rPr>
        <w:t xml:space="preserve">Kenneth W. Bingham</w:t>
      </w:r>
    </w:p>
    <w:p>
      <w:pPr>
        <w:jc w:val="center"/>
        <w:spacing w:before="0" w:after="20" w:line="240" w:lineRule="auto"/>
      </w:pPr>
      <w:r>
        <w:rPr>
          <w:b/>
          <w:sz w:val="22"/>
          <w:szCs w:val="22"/>
        </w:rPr>
        <w:t xml:space="preserve">AI Engineer | Full-Stack | Backend &amp; Platform Engineer</w:t>
      </w:r>
    </w:p>
    <w:p>
      <w:pPr>
        <w:jc w:val="center"/>
        <w:spacing w:before="0" w:after="120" w:line="240" w:lineRule="auto"/>
      </w:pPr>
      <w:r>
        <w:rPr>
          <w:sz w:val="19"/>
          <w:szCs w:val="19"/>
        </w:rPr>
        <w:t xml:space="preserve">Kaysville, UT | ken.bingham64@gmail.com | linkedin.com/in/kenneth-bingham-11378b10 | github.com/kenbin64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SUMMARY</w:t>
      </w:r>
    </w:p>
    <w:p>
      <w:pPr>
        <w:spacing w:before="0" w:after="60" w:line="240" w:lineRule="auto"/>
      </w:pPr>
      <w:r>
        <w:t xml:space="preserve">Software engineer with 10+ years building reliable systems end to end. Full-stack from database to cloud deploy, with 4 years building and running Azure DevOps CI/CD pipelines. Focused on the reliability layer around large language models: deterministic pipelines, evaluation harnesses, structured-output validation, and cost-aware model routing. Comfortable owning a problem from architecture through production deployment, with a track record of shipping tested, reproducible systems. Seeking an AI engineering or backend/platform role where reliability and cost-efficiency matter.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CORE SKILLS</w:t>
      </w:r>
    </w:p>
    <w:p>
      <w:pPr>
        <w:spacing w:before="0" w:after="60" w:line="240" w:lineRule="auto"/>
      </w:pPr>
      <w:r>
        <w:rPr>
          <w:b/>
        </w:rPr>
        <w:t xml:space="preserve">Languages:</w:t>
      </w:r>
      <w:r>
        <w:t xml:space="preserve"> JavaScript / TypeScript, Python, SQL, C# / .NET, Java, GLSL</w:t>
      </w:r>
    </w:p>
    <w:p>
      <w:pPr>
        <w:spacing w:before="0" w:after="60" w:line="240" w:lineRule="auto"/>
      </w:pPr>
      <w:r>
        <w:rPr>
          <w:b/>
        </w:rPr>
        <w:t xml:space="preserve">Front-end:</w:t>
      </w:r>
      <w:r>
        <w:t xml:space="preserve"> Angular, React, WebGL2, HTML / CSS</w:t>
      </w:r>
    </w:p>
    <w:p>
      <w:pPr>
        <w:spacing w:before="0" w:after="60" w:line="240" w:lineRule="auto"/>
      </w:pPr>
      <w:r>
        <w:rPr>
          <w:b/>
        </w:rPr>
        <w:t xml:space="preserve">AI / LLM:</w:t>
      </w:r>
      <w:r>
        <w:t xml:space="preserve"> LLM integration, RAG, prompt engineering, evaluation harnesses, structured outputs, tool / function calling, model routing, prompt caching, token budgeting</w:t>
      </w:r>
    </w:p>
    <w:p>
      <w:pPr>
        <w:spacing w:before="0" w:after="60" w:line="240" w:lineRule="auto"/>
      </w:pPr>
      <w:r>
        <w:rPr>
          <w:b/>
        </w:rPr>
        <w:t xml:space="preserve">Backend &amp; Infra:</w:t>
      </w:r>
      <w:r>
        <w:t xml:space="preserve"> Node.js, Express, REST, WebSockets, PostgreSQL, SQL Server, SQLite, Linux, nginx, Docker, PM2, zero-downtime deploys</w:t>
      </w:r>
    </w:p>
    <w:p>
      <w:pPr>
        <w:spacing w:before="0" w:after="60" w:line="240" w:lineRule="auto"/>
      </w:pPr>
      <w:r>
        <w:rPr>
          <w:b/>
        </w:rPr>
        <w:t xml:space="preserve">CI/CD &amp; Cloud:</w:t>
      </w:r>
      <w:r>
        <w:t xml:space="preserve"> Azure DevOps pipelines (4 years), GitHub Actions, Azure</w:t>
      </w:r>
    </w:p>
    <w:p>
      <w:pPr>
        <w:spacing w:before="0" w:after="60" w:line="240" w:lineRule="auto"/>
      </w:pPr>
      <w:r>
        <w:rPr>
          <w:b/>
        </w:rPr>
        <w:t xml:space="preserve">Practices:</w:t>
      </w:r>
      <w:r>
        <w:t xml:space="preserve"> Event sourcing, content-addressed storage, deterministic replay, automated testing, observability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SELECTED ENGINEERING PROJECTS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bfx-ingest - Deterministic LLM Context Tool (Open Source)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Built a zero-dependency CLI that assembles deterministic, content-addressed context from a codebase, deduplicating by content hash to cut token usage and produce a reproducible root hash for pinned evals and prompt-cache hits.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Emits model-specific formats (Markdown / XML / JSON) with token estimates; covered by automated tests with CI across four Node.js versions; MIT licensed.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Zero-Downtime Deployment System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Designed an atomic, content-addressed release pipeline: each deploy is hashed into a verifiable manifest, promoted by an atomic symlink swap, health-checked, and automatically rolled back on failure.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Replaced in-place rsync deploys (which left the site broken on partial failure) with immutable releases and one-command rollback; integrated with GitHub Actions CI/CD across multiple domains.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Deterministic Multiplayer Game Platform - KensGames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Built real-time multiplayer netcode using event sourcing: game state is derived from a seed and an append-only command log, so every client replays identical events and converges on byte-identical state, eliminating an entire class of state-divergence bugs.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Full-stack ownership: WebGL2 / Three.js rendering, Node.js / WebSocket backend, deployed and operated on a self-managed Linux VPS.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ButterflyFx - Reproducible State Runtime (Open Source)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Built a small event-sourcing runtime that wraps any reducer to provide content-addressed, hash-chained, tamper-evident state with deterministic replay, making reproducibility and auditability architectural properties; each property covered by tests.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EXPERIENCE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Independent Software Engineer | 2020 - Present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Designed and shipped end-to-end systems solo: a deterministic multiplayer platform, a reproducible CI/CD deployment pipeline, and open-source developer tools (see projects above).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Concentrated on the reliability, reproducibility, and cost-efficiency of LLM-backed systems.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[FILL: Title] | [FILL: Company] | [FILL: start - end]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[FILL: a concrete accomplishment in standard terms, with a number if possible]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[FILL: a second accomplishment showing scope or ownership]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CONCEPTUAL INITIATIVES</w:t>
      </w:r>
    </w:p>
    <w:p>
      <w:pPr>
        <w:spacing w:before="0" w:after="60" w:line="240" w:lineRule="auto"/>
      </w:pPr>
      <w:r>
        <w:t xml:space="preserve">Independent research in geometric and representation-based computation: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rPr>
          <w:b/>
        </w:rPr>
        <w:t xml:space="preserve">Dimensional programming / manifold-as-data</w:t>
      </w:r>
      <w:r>
        <w:t xml:space="preserve">: deriving state and structure from low-dimensional latent representations and a shared seed, the same intuition as the manifold hypothesis, embeddings, and autoencoders. The design lens behind the deterministic, reproducible systems above (event-sourced netcode, content-addressed tooling).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PRACTICAL APPLICATIONS</w:t>
      </w:r>
    </w:p>
    <w:p>
      <w:pPr>
        <w:spacing w:before="0" w:after="60" w:line="240" w:lineRule="auto"/>
      </w:pPr>
      <w:r>
        <w:t xml:space="preserve">What these systems make possible, each demonstrated in the projects above: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Reproducible AI evaluations (exact context pinned by hash) and major LLM cost savings (byte-identical context maximizes prompt-cache hits).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Provable AI provenance and tamper-evident records (hash-chained history where altering the past is detectable).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Zero-divergence distributed and multiplayer state from a single shared seed; time-travel debugging and instant, self-healing deploys.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INTERESTS</w:t>
      </w:r>
    </w:p>
    <w:p>
      <w:pPr>
        <w:spacing w:before="0" w:after="60" w:line="240" w:lineRule="auto"/>
      </w:pPr>
      <w:r>
        <w:t xml:space="preserve">Drummer, singer, and acrylic painter; independent researcher.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EDUCATION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[FILL: Degree or relevant coursework] | [FILL: School] | [FILL: year]</w:t>
      </w:r>
    </w:p>
    <w:sectPr>
      <w:pgSz w:w="12240" w:h="15840"/>
      <w:pgMar w:top="720" w:right="1000" w:bottom="720" w:left="10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