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9D79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SPICE Admin Portal – Key Features &amp; Roles</w:t>
      </w:r>
    </w:p>
    <w:p w14:paraId="5CE82996" w14:textId="77777777" w:rsidR="00035862" w:rsidRPr="00035862" w:rsidRDefault="00035862" w:rsidP="00035862">
      <w:pPr>
        <w:rPr>
          <w:b/>
          <w:bCs/>
          <w:lang w:val="en-KE"/>
        </w:rPr>
      </w:pPr>
    </w:p>
    <w:p w14:paraId="5190386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Overview:</w:t>
      </w:r>
    </w:p>
    <w:p w14:paraId="24D1C51B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The SPICE Admin Portal enables administrators to manage users, facilities, workflows, medication databases, and lab test databases. It supports customization at region and account levels.</w:t>
      </w:r>
    </w:p>
    <w:p w14:paraId="1E835AED" w14:textId="77777777" w:rsidR="00035862" w:rsidRPr="00035862" w:rsidRDefault="00035862" w:rsidP="00035862">
      <w:pPr>
        <w:rPr>
          <w:b/>
          <w:bCs/>
          <w:lang w:val="en-KE"/>
        </w:rPr>
      </w:pPr>
    </w:p>
    <w:p w14:paraId="3043FFD4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Key Features:</w:t>
      </w:r>
    </w:p>
    <w:p w14:paraId="3BBA37AA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User Management: Administrators can create, edit, and deactivate user profiles. Roles and permissions can be assigned to ensure proper access control.</w:t>
      </w:r>
    </w:p>
    <w:p w14:paraId="71F651D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Facility Management: Admins can set up and maintain facilities within SPICE. This includes creating facilities, managing details, and assisting with account setups and resets.</w:t>
      </w:r>
    </w:p>
    <w:p w14:paraId="11ADAFB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Workflow Customization: Admins can enable or disable clinical workflows such as hypertension, diabetes, mental health, maternal health, HIV, TB, and malaria based on requirements.</w:t>
      </w:r>
    </w:p>
    <w:p w14:paraId="4F3A0160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Medication Database Management: Super Admin manages the medication database, adding country-relevant medication information to ensure accurate and up-to-date records.</w:t>
      </w:r>
    </w:p>
    <w:p w14:paraId="7F53A52D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Region-Level Customization: Admins can configure settings and features based on geographical regions to align with local healthcare practices and guidelines.</w:t>
      </w:r>
    </w:p>
    <w:p w14:paraId="46F49F5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Account-Level Workflow Customization: Admins can tailor workflows for specific accounts, adapting the platform to unique organizational requirements.</w:t>
      </w:r>
    </w:p>
    <w:p w14:paraId="3192A1E8" w14:textId="77777777" w:rsidR="00035862" w:rsidRPr="00035862" w:rsidRDefault="00035862" w:rsidP="00035862">
      <w:pPr>
        <w:rPr>
          <w:b/>
          <w:bCs/>
          <w:lang w:val="en-KE"/>
        </w:rPr>
      </w:pPr>
    </w:p>
    <w:p w14:paraId="615A031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User Roles:</w:t>
      </w:r>
    </w:p>
    <w:p w14:paraId="55348F7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Super Admin: Responsible for setting up regions, accounts, customization, and user management. Has full control over all administrative functions.</w:t>
      </w:r>
    </w:p>
    <w:p w14:paraId="5C6FF44F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Regional Admin: Manages accounts in specific regions, assists with facility setup, maintenance, and account management.</w:t>
      </w:r>
    </w:p>
    <w:p w14:paraId="4DFC6A1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 Admin: Manages a specific account, handles account setup, operating unit management, and user creation.</w:t>
      </w:r>
    </w:p>
    <w:p w14:paraId="1A51F782" w14:textId="677FDE8F" w:rsidR="005426CB" w:rsidRPr="00035862" w:rsidRDefault="00035862" w:rsidP="00035862">
      <w:r w:rsidRPr="00035862">
        <w:rPr>
          <w:b/>
          <w:bCs/>
          <w:lang w:val="en-KE"/>
        </w:rPr>
        <w:t>• OU Admin: Operates at the Operating Unit level, creates sites, groups, and users, and manages administrative tasks for the assigned OU.</w:t>
      </w:r>
    </w:p>
    <w:sectPr w:rsidR="005426CB" w:rsidRPr="00035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2D7"/>
    <w:multiLevelType w:val="multilevel"/>
    <w:tmpl w:val="593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9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52"/>
    <w:rsid w:val="00035862"/>
    <w:rsid w:val="005426CB"/>
    <w:rsid w:val="00572616"/>
    <w:rsid w:val="00664511"/>
    <w:rsid w:val="00903752"/>
    <w:rsid w:val="009973EB"/>
    <w:rsid w:val="00EA2D70"/>
    <w:rsid w:val="00FC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0B224-81E0-4FA5-B803-6284C810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815C5ED1-ABF9-4A54-9776-40CAC7C0E02B}"/>
</file>

<file path=customXml/itemProps2.xml><?xml version="1.0" encoding="utf-8"?>
<ds:datastoreItem xmlns:ds="http://schemas.openxmlformats.org/officeDocument/2006/customXml" ds:itemID="{3B256D25-18D1-4A77-B33D-993BF9DF3976}"/>
</file>

<file path=customXml/itemProps3.xml><?xml version="1.0" encoding="utf-8"?>
<ds:datastoreItem xmlns:ds="http://schemas.openxmlformats.org/officeDocument/2006/customXml" ds:itemID="{9A599442-7CC7-4AAD-A3F1-C640B37A21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2025-12-18T20:30:00Z</dcterms:created>
  <dcterms:modified xsi:type="dcterms:W3CDTF">2025-12-18T20:30:00Z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