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EA2B" w14:textId="77777777" w:rsidR="00B86C78" w:rsidRPr="00B86C78" w:rsidRDefault="00B86C78" w:rsidP="00B86C78">
      <w:pPr>
        <w:rPr>
          <w:b/>
          <w:bCs/>
          <w:lang w:val="en-KE"/>
        </w:rPr>
      </w:pPr>
      <w:r w:rsidRPr="00B86C78">
        <w:rPr>
          <w:b/>
          <w:bCs/>
          <w:lang w:val="en-KE"/>
        </w:rPr>
        <w:t>My Patients</w:t>
      </w:r>
    </w:p>
    <w:p w14:paraId="681224D9" w14:textId="77777777" w:rsidR="00B86C78" w:rsidRPr="00B86C78" w:rsidRDefault="00B86C78" w:rsidP="00B86C78">
      <w:pPr>
        <w:rPr>
          <w:b/>
          <w:bCs/>
          <w:lang w:val="en-KE"/>
        </w:rPr>
      </w:pPr>
      <w:r w:rsidRPr="00B86C78">
        <w:rPr>
          <w:b/>
          <w:bCs/>
          <w:lang w:val="en-KE"/>
        </w:rPr>
        <w:t>Feature Overview</w:t>
      </w:r>
    </w:p>
    <w:p w14:paraId="1B1C7FA3" w14:textId="77777777" w:rsidR="00B86C78" w:rsidRPr="00B86C78" w:rsidRDefault="00B86C78" w:rsidP="00B86C78">
      <w:pPr>
        <w:rPr>
          <w:lang w:val="en-KE"/>
        </w:rPr>
      </w:pPr>
      <w:r w:rsidRPr="00B86C78">
        <w:rPr>
          <w:lang w:val="en-KE"/>
        </w:rPr>
        <w:t>The "My Patients" feature provides healthcare professionals with a dedicated workspace to view, search, and manage patient records. It offers a holistic overview of patient information, including medical history, prescriptions, Investigations, and vital signs.</w:t>
      </w:r>
    </w:p>
    <w:p w14:paraId="2F594BC9" w14:textId="77777777" w:rsidR="00B86C78" w:rsidRPr="00B86C78" w:rsidRDefault="00B86C78" w:rsidP="00B86C78">
      <w:pPr>
        <w:rPr>
          <w:lang w:val="en-KE"/>
        </w:rPr>
      </w:pPr>
      <w:r w:rsidRPr="00B86C78">
        <w:rPr>
          <w:lang w:val="en-KE"/>
        </w:rPr>
        <w:t>Key features of the "My Patients" feature include:</w:t>
      </w:r>
    </w:p>
    <w:p w14:paraId="0FBD2102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Patient Record: Access comprehensive patient profiles containing personal details, medical history, and relevant clinical information.</w:t>
      </w:r>
    </w:p>
    <w:p w14:paraId="65A80C09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Medical Review: Perform medical reviews, assess patient conditions, and update treatment plans within the platform.</w:t>
      </w:r>
    </w:p>
    <w:p w14:paraId="7AE2ABF4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Prescriptions: View and manage patient prescriptions, including medication details, dosage, and refill information.</w:t>
      </w:r>
    </w:p>
    <w:p w14:paraId="64EBA50D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Vital Signs: Monitor and record patient vital signs, such as blood pressure, heart rate, and temperature.</w:t>
      </w:r>
    </w:p>
    <w:p w14:paraId="3F27D5D7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Progress Tracking: Track patient progress, view trends, and record notes to evaluate treatment effectiveness.</w:t>
      </w:r>
    </w:p>
    <w:p w14:paraId="76436514" w14:textId="77777777" w:rsidR="00B86C78" w:rsidRPr="00B86C78" w:rsidRDefault="00B86C78" w:rsidP="00B86C78">
      <w:pPr>
        <w:rPr>
          <w:b/>
          <w:bCs/>
          <w:lang w:val="en-KE"/>
        </w:rPr>
      </w:pPr>
      <w:r w:rsidRPr="00B86C78">
        <w:rPr>
          <w:b/>
          <w:bCs/>
          <w:lang w:val="en-KE"/>
        </w:rPr>
        <w:t>My Patients Workflow</w:t>
      </w:r>
    </w:p>
    <w:p w14:paraId="1289B784" w14:textId="77777777" w:rsidR="00B86C78" w:rsidRPr="00B86C78" w:rsidRDefault="00B86C78" w:rsidP="00B86C78">
      <w:pPr>
        <w:rPr>
          <w:lang w:val="en-KE"/>
        </w:rPr>
      </w:pPr>
      <w:r w:rsidRPr="00B86C78">
        <w:rPr>
          <w:lang w:val="en-KE"/>
        </w:rPr>
        <w:t>To effectively utilize the "My Patients" feature, follow these steps:</w:t>
      </w:r>
    </w:p>
    <w:p w14:paraId="4851F12F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Login: Open the SPICE application and sign in using your credentials. Ensure a stable internet connection for seamless access to patient records.</w:t>
      </w:r>
    </w:p>
    <w:p w14:paraId="0A9E74B0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Navigate to "My Patients": Once logged in, locate the "My Patients" section in the app's navigation menu. Click on it to enter the "My Patients" workspace.</w:t>
      </w:r>
    </w:p>
    <w:p w14:paraId="7BEF4AE4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Search and Select Patient: Use the search functionality to find a specific patient by name, ID, or other identifying information. Select the desired patient from the search results to access their profile.</w:t>
      </w:r>
    </w:p>
    <w:p w14:paraId="26190D8F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View Patient Information: In the patient profile, review the medical history, prescriptions, Investigations, Diagnosis and vital signs. Familiarize yourself with the relevant information to make informed decisions.</w:t>
      </w:r>
    </w:p>
    <w:p w14:paraId="2A29DCD3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Perform Medical Review: Conduct a medical review by assessing the patient's condition, reviewing their medical history, and updating treatment plans accordingly. Document any observations or changes in the patient's condition.</w:t>
      </w:r>
    </w:p>
    <w:p w14:paraId="23095522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lastRenderedPageBreak/>
        <w:t>Coordinate Care: Collaborate with other healthcare professionals involved in the patient's care. Share information, assign tasks, and communicate updates to ensure coordinated and comprehensive care delivery.</w:t>
      </w:r>
    </w:p>
    <w:p w14:paraId="3813C1F5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Manage Prescriptions: Access the patient's prescription records, review medication details, monitor refill status, and make any necessary adjustments. Ensure accurate and up-to-date medication management.</w:t>
      </w:r>
    </w:p>
    <w:p w14:paraId="6904AE37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Monitor Vital Signs: Regularly record and monitor the patient's vital signs using the platform's integrated tools. Keep track of changes, identify trends, and make informed decisions based on the recorded data.</w:t>
      </w:r>
    </w:p>
    <w:p w14:paraId="739C687E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Track Patient Progress: Continuously evaluate the patient's progress, record notes, and update treatment plans as required. Monitor trends, review previous assessments, and make data-driven decisions to optimize patient care.</w:t>
      </w:r>
    </w:p>
    <w:p w14:paraId="526194EC" w14:textId="7FC2EEF8" w:rsidR="00B86C78" w:rsidRPr="00B86C78" w:rsidRDefault="00B86C78" w:rsidP="00B86C78">
      <w:pPr>
        <w:rPr>
          <w:lang w:val="en-KE"/>
        </w:rPr>
      </w:pPr>
      <w:r w:rsidRPr="00B86C78">
        <w:rPr>
          <w:lang w:val="en-KE"/>
        </w:rPr>
        <w:drawing>
          <wp:inline distT="0" distB="0" distL="0" distR="0" wp14:anchorId="250DA02F" wp14:editId="1A7B1AE1">
            <wp:extent cx="5731510" cy="5731510"/>
            <wp:effectExtent l="0" t="0" r="2540" b="2540"/>
            <wp:docPr id="2071542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B2B2" w14:textId="77777777" w:rsidR="005426CB" w:rsidRDefault="005426CB"/>
    <w:sectPr w:rsidR="0054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5B8B"/>
    <w:multiLevelType w:val="multilevel"/>
    <w:tmpl w:val="709E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3043C"/>
    <w:multiLevelType w:val="multilevel"/>
    <w:tmpl w:val="61AC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102402">
    <w:abstractNumId w:val="0"/>
  </w:num>
  <w:num w:numId="2" w16cid:durableId="113740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16"/>
    <w:rsid w:val="002D263A"/>
    <w:rsid w:val="005426CB"/>
    <w:rsid w:val="00572616"/>
    <w:rsid w:val="008D0916"/>
    <w:rsid w:val="00B86C78"/>
    <w:rsid w:val="00EA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01986-A62D-4385-B343-5A01077F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C1827FC1D783429BCB44A2FF436A72" ma:contentTypeVersion="11" ma:contentTypeDescription="Create a new document." ma:contentTypeScope="" ma:versionID="359b631c3b93599c43021b8563b2459a">
  <xsd:schema xmlns:xsd="http://www.w3.org/2001/XMLSchema" xmlns:xs="http://www.w3.org/2001/XMLSchema" xmlns:p="http://schemas.microsoft.com/office/2006/metadata/properties" xmlns:ns2="bb845bf5-4ef7-404b-9faf-58808e36954e" xmlns:ns3="83e7a8c2-8694-40e8-b4b0-23bf3917ab0c" targetNamespace="http://schemas.microsoft.com/office/2006/metadata/properties" ma:root="true" ma:fieldsID="bef61ffb4ce5c9341de78f6d4eef5856" ns2:_="" ns3:_="">
    <xsd:import namespace="bb845bf5-4ef7-404b-9faf-58808e36954e"/>
    <xsd:import namespace="83e7a8c2-8694-40e8-b4b0-23bf3917a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45bf5-4ef7-404b-9faf-58808e369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b3ea2-875b-4c00-9643-d243b56ac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a8c2-8694-40e8-b4b0-23bf3917a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8d5735-edb0-49ba-ab0d-03747bd9cadc}" ma:internalName="TaxCatchAll" ma:showField="CatchAllData" ma:web="83e7a8c2-8694-40e8-b4b0-23bf3917a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45bf5-4ef7-404b-9faf-58808e36954e">
      <Terms xmlns="http://schemas.microsoft.com/office/infopath/2007/PartnerControls"/>
    </lcf76f155ced4ddcb4097134ff3c332f>
    <TaxCatchAll xmlns="83e7a8c2-8694-40e8-b4b0-23bf3917ab0c" xsi:nil="true"/>
  </documentManagement>
</p:properties>
</file>

<file path=customXml/itemProps1.xml><?xml version="1.0" encoding="utf-8"?>
<ds:datastoreItem xmlns:ds="http://schemas.openxmlformats.org/officeDocument/2006/customXml" ds:itemID="{FDD6EB3E-F0ED-482C-A3C3-454349BAA480}"/>
</file>

<file path=customXml/itemProps2.xml><?xml version="1.0" encoding="utf-8"?>
<ds:datastoreItem xmlns:ds="http://schemas.openxmlformats.org/officeDocument/2006/customXml" ds:itemID="{9111C5F9-4A70-4068-9E9A-55724A74ED25}"/>
</file>

<file path=customXml/itemProps3.xml><?xml version="1.0" encoding="utf-8"?>
<ds:datastoreItem xmlns:ds="http://schemas.openxmlformats.org/officeDocument/2006/customXml" ds:itemID="{543524B6-7A07-44EF-AFB5-95E4F77E21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2025-12-11T07:11:00Z</dcterms:created>
  <dcterms:modified xsi:type="dcterms:W3CDTF">2025-12-11T07:12:00Z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0x010100B2C1827FC1D783429BCB44A2FF436A72</vt:lpwstr>
  </property>
</Properties>
</file>